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BC7A1" w14:textId="27B65E0E" w:rsidR="00F513E5" w:rsidRPr="007D12EA" w:rsidRDefault="00F513E5" w:rsidP="00F513E5">
      <w:pPr>
        <w:bidi/>
        <w:rPr>
          <w:rFonts w:cs="Arial"/>
          <w:color w:val="6C1740"/>
          <w:sz w:val="100"/>
          <w:szCs w:val="100"/>
          <w:lang w:val="en-US"/>
        </w:rPr>
      </w:pPr>
      <w:r w:rsidRPr="007D12EA">
        <w:rPr>
          <w:rFonts w:cs="Arial"/>
          <w:color w:val="6C1740"/>
          <w:sz w:val="100"/>
          <w:szCs w:val="100"/>
          <w:rtl/>
        </w:rPr>
        <w:t>تقرير خطط العمل المستهدفة</w:t>
      </w:r>
    </w:p>
    <w:p w14:paraId="4647E1D8" w14:textId="4EAFFC0D" w:rsidR="00F513E5" w:rsidRPr="007D12EA" w:rsidRDefault="00F513E5" w:rsidP="00F513E5">
      <w:pPr>
        <w:bidi/>
        <w:spacing w:before="240" w:after="240"/>
        <w:rPr>
          <w:rFonts w:cs="Arial"/>
          <w:sz w:val="56"/>
          <w:szCs w:val="56"/>
        </w:rPr>
      </w:pPr>
      <w:r w:rsidRPr="007D12EA">
        <w:rPr>
          <w:rFonts w:cs="Arial"/>
          <w:bCs/>
          <w:sz w:val="56"/>
          <w:szCs w:val="56"/>
          <w:rtl/>
        </w:rPr>
        <w:t>للفترة من 1 يوليو/تموز 2022 إلى 30 يونيو/حزيران 2023</w:t>
      </w:r>
    </w:p>
    <w:p w14:paraId="1F9C4B53" w14:textId="4A027B0E" w:rsidR="00F513E5" w:rsidRPr="007D12EA" w:rsidRDefault="00F513E5" w:rsidP="00F513E5">
      <w:pPr>
        <w:bidi/>
        <w:spacing w:before="240" w:after="240"/>
        <w:rPr>
          <w:rFonts w:cs="Arial"/>
          <w:sz w:val="34"/>
          <w:szCs w:val="34"/>
        </w:rPr>
      </w:pPr>
      <w:r w:rsidRPr="007D12EA">
        <w:rPr>
          <w:rFonts w:cs="Arial"/>
          <w:bCs/>
          <w:sz w:val="34"/>
          <w:szCs w:val="34"/>
          <w:rtl/>
        </w:rPr>
        <w:t xml:space="preserve">إستراتيجية الإعاقة الأسترالية 2021 – 2031  </w:t>
      </w:r>
    </w:p>
    <w:p w14:paraId="45937412" w14:textId="77777777" w:rsidR="000842DE" w:rsidRPr="007D12EA" w:rsidRDefault="000842DE" w:rsidP="005D2E60">
      <w:pPr>
        <w:bidi/>
        <w:rPr>
          <w:rFonts w:cs="Arial"/>
        </w:rPr>
      </w:pPr>
    </w:p>
    <w:p w14:paraId="10843787" w14:textId="77777777" w:rsidR="0065053A" w:rsidRPr="007D12EA" w:rsidRDefault="0065053A" w:rsidP="005D2E60">
      <w:pPr>
        <w:bidi/>
        <w:rPr>
          <w:rFonts w:cs="Arial"/>
        </w:rPr>
        <w:sectPr w:rsidR="0065053A" w:rsidRPr="007D12EA" w:rsidSect="009538AF">
          <w:pgSz w:w="11906" w:h="16838" w:code="9"/>
          <w:pgMar w:top="1440" w:right="1440" w:bottom="1440" w:left="1440" w:header="706" w:footer="706" w:gutter="0"/>
          <w:cols w:space="708"/>
          <w:docGrid w:linePitch="360"/>
        </w:sectPr>
      </w:pPr>
    </w:p>
    <w:p w14:paraId="5808288B" w14:textId="42A9D251" w:rsidR="00272F67" w:rsidRPr="007D12EA" w:rsidRDefault="00272F67" w:rsidP="00272F67">
      <w:pPr>
        <w:bidi/>
        <w:spacing w:after="0" w:line="240" w:lineRule="auto"/>
        <w:rPr>
          <w:rFonts w:cs="Arial"/>
        </w:rPr>
      </w:pPr>
      <w:r w:rsidRPr="007D12EA">
        <w:rPr>
          <w:rFonts w:cs="Arial"/>
          <w:rtl/>
        </w:rPr>
        <w:lastRenderedPageBreak/>
        <w:t>هذا المستند، تقرير خطط العمل المستهدفة، للفترة من 1 يوليو/تموز 2022 إلى 30 يونيو/حزيران 2023،</w:t>
      </w:r>
      <w:r w:rsidRPr="007D12EA">
        <w:rPr>
          <w:rFonts w:cs="Arial"/>
          <w:lang w:val="en-US"/>
        </w:rPr>
        <w:t xml:space="preserve"> </w:t>
      </w:r>
      <w:r w:rsidRPr="007D12EA">
        <w:rPr>
          <w:rFonts w:cs="Arial"/>
          <w:rtl/>
        </w:rPr>
        <w:t xml:space="preserve">استراتيجية الإعاقة الأسترالية 2021 - 2031 مرخص بموجب </w:t>
      </w:r>
      <w:r w:rsidRPr="007D12EA">
        <w:rPr>
          <w:rFonts w:cs="Arial"/>
        </w:rPr>
        <w:t xml:space="preserve">Creative Commons Attribution 4.0 </w:t>
      </w:r>
      <w:r w:rsidRPr="007D12EA">
        <w:rPr>
          <w:rFonts w:cs="Arial"/>
          <w:rtl/>
        </w:rPr>
        <w:t xml:space="preserve"> الترخيص الدولي، باستثناء</w:t>
      </w:r>
      <w:r w:rsidRPr="007D12EA">
        <w:rPr>
          <w:rFonts w:cs="Arial"/>
        </w:rPr>
        <w:t>:</w:t>
      </w:r>
    </w:p>
    <w:p w14:paraId="10F5FB29" w14:textId="47B11D19" w:rsidR="00EE6FEE" w:rsidRPr="007D12EA" w:rsidRDefault="00EE6FEE" w:rsidP="00684E08">
      <w:pPr>
        <w:pStyle w:val="ListParagraph"/>
        <w:numPr>
          <w:ilvl w:val="0"/>
          <w:numId w:val="14"/>
        </w:numPr>
        <w:bidi/>
        <w:spacing w:before="240" w:after="120" w:line="240" w:lineRule="auto"/>
        <w:contextualSpacing w:val="0"/>
        <w:rPr>
          <w:rFonts w:cs="Arial"/>
        </w:rPr>
      </w:pPr>
      <w:r w:rsidRPr="007D12EA">
        <w:rPr>
          <w:rFonts w:cs="Arial"/>
          <w:rtl/>
        </w:rPr>
        <w:t>الشعار والعلامة التجارية لاستراتيجية الإعاقة الأسترالية 2021 - 2031</w:t>
      </w:r>
    </w:p>
    <w:p w14:paraId="4E247355" w14:textId="67696522" w:rsidR="00EE6FEE" w:rsidRPr="007D12EA" w:rsidRDefault="00EE6FEE" w:rsidP="00684E08">
      <w:pPr>
        <w:pStyle w:val="ListParagraph"/>
        <w:numPr>
          <w:ilvl w:val="0"/>
          <w:numId w:val="14"/>
        </w:numPr>
        <w:bidi/>
        <w:spacing w:before="120" w:after="120" w:line="240" w:lineRule="auto"/>
        <w:contextualSpacing w:val="0"/>
        <w:rPr>
          <w:rFonts w:cs="Arial"/>
        </w:rPr>
      </w:pPr>
      <w:r w:rsidRPr="007D12EA">
        <w:rPr>
          <w:rFonts w:cs="Arial"/>
          <w:rtl/>
        </w:rPr>
        <w:t>أية مواد خاصة بطرف ثالث</w:t>
      </w:r>
    </w:p>
    <w:p w14:paraId="519ED444" w14:textId="55422385" w:rsidR="00EE6FEE" w:rsidRPr="007D12EA" w:rsidRDefault="00EE6FEE" w:rsidP="00684E08">
      <w:pPr>
        <w:pStyle w:val="ListParagraph"/>
        <w:numPr>
          <w:ilvl w:val="0"/>
          <w:numId w:val="14"/>
        </w:numPr>
        <w:bidi/>
        <w:spacing w:before="120" w:after="120" w:line="240" w:lineRule="auto"/>
        <w:contextualSpacing w:val="0"/>
        <w:rPr>
          <w:rFonts w:cs="Arial"/>
        </w:rPr>
      </w:pPr>
      <w:r w:rsidRPr="007D12EA">
        <w:rPr>
          <w:rFonts w:cs="Arial"/>
          <w:rtl/>
        </w:rPr>
        <w:t>جميع الصور و/أو الصور الفوتوغرافية</w:t>
      </w:r>
      <w:r w:rsidRPr="007D12EA">
        <w:rPr>
          <w:rFonts w:cs="Arial"/>
        </w:rPr>
        <w:t>.</w:t>
      </w:r>
    </w:p>
    <w:p w14:paraId="37DCD517" w14:textId="2DE7AA80" w:rsidR="00EE6FEE" w:rsidRPr="007D12EA" w:rsidRDefault="00EE6FEE" w:rsidP="00EE6FEE">
      <w:pPr>
        <w:bidi/>
        <w:spacing w:before="240" w:after="0" w:line="240" w:lineRule="auto"/>
        <w:rPr>
          <w:rFonts w:cs="Arial"/>
        </w:rPr>
      </w:pPr>
      <w:r w:rsidRPr="007D12EA">
        <w:rPr>
          <w:rFonts w:cs="Arial"/>
          <w:rtl/>
        </w:rPr>
        <w:t xml:space="preserve">المزيد من المعلومات حول حقوق التأليف والنشر بموجب الترخيص هذا متوفرة على موقع </w:t>
      </w:r>
      <w:r w:rsidRPr="007D12EA">
        <w:rPr>
          <w:rFonts w:cs="Arial"/>
        </w:rPr>
        <w:t>Creative Commons</w:t>
      </w:r>
      <w:r w:rsidRPr="007D12EA">
        <w:rPr>
          <w:rFonts w:cs="Arial"/>
          <w:rtl/>
        </w:rPr>
        <w:t xml:space="preserve"> الإلكتروني:  </w:t>
      </w:r>
      <w:r w:rsidRPr="007D12EA">
        <w:rPr>
          <w:rFonts w:cs="Arial"/>
        </w:rPr>
        <w:t xml:space="preserve"> </w:t>
      </w:r>
    </w:p>
    <w:p w14:paraId="066B238D" w14:textId="50BED261" w:rsidR="00FB6BEB" w:rsidRPr="007D12EA" w:rsidRDefault="00C327AE" w:rsidP="005D2E60">
      <w:pPr>
        <w:bidi/>
        <w:spacing w:after="0" w:line="240" w:lineRule="auto"/>
        <w:rPr>
          <w:rFonts w:cs="Arial"/>
        </w:rPr>
      </w:pPr>
      <w:hyperlink r:id="rId8" w:history="1">
        <w:r w:rsidR="008E5C12" w:rsidRPr="007D12EA">
          <w:rPr>
            <w:rStyle w:val="Hyperlink"/>
            <w:rFonts w:cs="Arial"/>
          </w:rPr>
          <w:t>https://creativecommons.org/licenses/by/4.0/legalcode</w:t>
        </w:r>
      </w:hyperlink>
    </w:p>
    <w:p w14:paraId="51C9893C" w14:textId="3BA29BAA" w:rsidR="00EE6FEE" w:rsidRPr="007D12EA" w:rsidRDefault="00EE6FEE" w:rsidP="00EE6FEE">
      <w:pPr>
        <w:bidi/>
        <w:spacing w:before="240" w:after="0" w:line="240" w:lineRule="auto"/>
        <w:rPr>
          <w:rFonts w:cs="Arial"/>
        </w:rPr>
      </w:pPr>
      <w:r w:rsidRPr="007D12EA">
        <w:rPr>
          <w:rFonts w:cs="Arial"/>
          <w:rtl/>
        </w:rPr>
        <w:t>الإسناد</w:t>
      </w:r>
    </w:p>
    <w:p w14:paraId="67714AF7" w14:textId="77777777" w:rsidR="00EE6FEE" w:rsidRPr="007D12EA" w:rsidRDefault="00EE6FEE" w:rsidP="00EE6FEE">
      <w:pPr>
        <w:bidi/>
        <w:spacing w:before="240" w:after="0" w:line="240" w:lineRule="auto"/>
        <w:rPr>
          <w:rFonts w:cs="Arial"/>
        </w:rPr>
      </w:pPr>
      <w:r w:rsidRPr="007D12EA">
        <w:rPr>
          <w:rFonts w:cs="Arial"/>
          <w:rtl/>
        </w:rPr>
        <w:t>يجب أن يتضمن استخدام كل أو جزء من هذا المستند الإسناد التالي</w:t>
      </w:r>
      <w:r w:rsidRPr="007D12EA">
        <w:rPr>
          <w:rFonts w:cs="Arial"/>
        </w:rPr>
        <w:t>:</w:t>
      </w:r>
    </w:p>
    <w:p w14:paraId="130FFD33" w14:textId="0055E3D7" w:rsidR="00EE6FEE" w:rsidRPr="007D12EA" w:rsidRDefault="00EE6FEE" w:rsidP="00EE6FEE">
      <w:pPr>
        <w:bidi/>
        <w:spacing w:before="240" w:after="0" w:line="240" w:lineRule="auto"/>
        <w:rPr>
          <w:rFonts w:cs="Arial"/>
        </w:rPr>
      </w:pPr>
      <w:r w:rsidRPr="007D12EA">
        <w:rPr>
          <w:rFonts w:cs="Arial"/>
        </w:rPr>
        <w:t xml:space="preserve">© </w:t>
      </w:r>
      <w:r w:rsidRPr="007D12EA">
        <w:rPr>
          <w:rFonts w:cs="Arial"/>
          <w:rtl/>
        </w:rPr>
        <w:t>كومنولث أستراليا (وزارة الخدمات الاجتماعية) 2023</w:t>
      </w:r>
    </w:p>
    <w:p w14:paraId="09294454" w14:textId="0F2EFC7F" w:rsidR="00EE6FEE" w:rsidRPr="007D12EA" w:rsidRDefault="00EE6FEE" w:rsidP="00EE6FEE">
      <w:pPr>
        <w:bidi/>
        <w:spacing w:before="240" w:after="0" w:line="240" w:lineRule="auto"/>
        <w:rPr>
          <w:rFonts w:cs="Arial"/>
        </w:rPr>
      </w:pPr>
      <w:r w:rsidRPr="007D12EA">
        <w:rPr>
          <w:rFonts w:cs="Arial"/>
          <w:rtl/>
        </w:rPr>
        <w:t>يمكن إرسال الاستفسارات حول ترتيبات حقوق التأليف والنشر وأي استخدام لهذه المعلومات إلى وزارة الخدمات الاجتماعية</w:t>
      </w:r>
      <w:r w:rsidRPr="007D12EA">
        <w:rPr>
          <w:rFonts w:cs="Arial"/>
        </w:rPr>
        <w:t>:</w:t>
      </w:r>
    </w:p>
    <w:p w14:paraId="56EA5D81" w14:textId="1E944834" w:rsidR="00EE6FEE" w:rsidRPr="007D12EA" w:rsidRDefault="00EE6FEE" w:rsidP="00EE6FEE">
      <w:pPr>
        <w:bidi/>
        <w:spacing w:before="240" w:after="0" w:line="240" w:lineRule="auto"/>
        <w:rPr>
          <w:rFonts w:cs="Arial"/>
          <w:lang w:val="en-US"/>
        </w:rPr>
      </w:pPr>
      <w:r w:rsidRPr="007D12EA">
        <w:rPr>
          <w:rFonts w:cs="Arial"/>
          <w:rtl/>
        </w:rPr>
        <w:t>عبر البريد الإلكتروني:</w:t>
      </w:r>
      <w:r w:rsidRPr="007D12EA">
        <w:rPr>
          <w:rFonts w:cs="Arial"/>
          <w:lang w:val="en-US"/>
        </w:rPr>
        <w:t xml:space="preserve">  </w:t>
      </w:r>
      <w:hyperlink r:id="rId9" w:history="1">
        <w:r w:rsidRPr="007D12EA">
          <w:rPr>
            <w:rStyle w:val="Hyperlink"/>
            <w:rFonts w:cs="Arial"/>
          </w:rPr>
          <w:t>communication@dss.gov.au</w:t>
        </w:r>
      </w:hyperlink>
      <w:r w:rsidRPr="007D12EA">
        <w:rPr>
          <w:rFonts w:cs="Arial"/>
          <w:lang w:val="en-US"/>
        </w:rPr>
        <w:t xml:space="preserve"> </w:t>
      </w:r>
    </w:p>
    <w:p w14:paraId="05644BE3" w14:textId="530BCEB0" w:rsidR="00881AEF" w:rsidRPr="007D12EA" w:rsidRDefault="00EE6FEE" w:rsidP="005D2E60">
      <w:pPr>
        <w:bidi/>
        <w:spacing w:before="240" w:after="0" w:line="240" w:lineRule="auto"/>
        <w:rPr>
          <w:rFonts w:cs="Arial"/>
          <w:lang w:val="en-US"/>
        </w:rPr>
      </w:pPr>
      <w:r w:rsidRPr="007D12EA">
        <w:rPr>
          <w:rFonts w:cs="Arial"/>
          <w:rtl/>
        </w:rPr>
        <w:t>بالبريد العادي:</w:t>
      </w:r>
      <w:r w:rsidRPr="007D12EA">
        <w:rPr>
          <w:rFonts w:cs="Arial"/>
        </w:rPr>
        <w:t xml:space="preserve"> Corporate Communication and Media Relations Branch Department of Social Services, GPO Box 9820, Canberra ACT 2601</w:t>
      </w:r>
    </w:p>
    <w:p w14:paraId="271427AA" w14:textId="77777777" w:rsidR="00BE6FD4" w:rsidRPr="007D12EA" w:rsidRDefault="00BE6FD4" w:rsidP="005D2E60">
      <w:pPr>
        <w:bidi/>
        <w:rPr>
          <w:rFonts w:cs="Arial"/>
        </w:rPr>
        <w:sectPr w:rsidR="00BE6FD4" w:rsidRPr="007D12EA" w:rsidSect="00BE6FD4">
          <w:footerReference w:type="default" r:id="rId10"/>
          <w:pgSz w:w="11906" w:h="16838" w:code="9"/>
          <w:pgMar w:top="1440" w:right="1440" w:bottom="1440" w:left="1440" w:header="706" w:footer="706" w:gutter="0"/>
          <w:pgNumType w:fmt="upperRoman" w:start="2"/>
          <w:cols w:space="708"/>
          <w:docGrid w:linePitch="360"/>
        </w:sectPr>
      </w:pPr>
    </w:p>
    <w:p w14:paraId="1C3930AC" w14:textId="65771763" w:rsidR="008C13A0" w:rsidRPr="007D12EA" w:rsidRDefault="001C2DAD" w:rsidP="005D2E60">
      <w:pPr>
        <w:pStyle w:val="Heading1"/>
        <w:bidi/>
        <w:rPr>
          <w:rFonts w:cs="Arial"/>
          <w:szCs w:val="94"/>
        </w:rPr>
      </w:pPr>
      <w:bookmarkStart w:id="0" w:name="_Toc153494723"/>
      <w:r w:rsidRPr="007D12EA">
        <w:rPr>
          <w:rFonts w:cs="Arial"/>
          <w:b w:val="0"/>
          <w:szCs w:val="94"/>
          <w:rtl/>
        </w:rPr>
        <w:t>المحتويات</w:t>
      </w:r>
      <w:bookmarkEnd w:id="0"/>
      <w:r w:rsidRPr="007D12EA">
        <w:rPr>
          <w:rFonts w:cs="Arial"/>
          <w:szCs w:val="94"/>
        </w:rPr>
        <w:t xml:space="preserve"> </w:t>
      </w:r>
    </w:p>
    <w:sdt>
      <w:sdtPr>
        <w:rPr>
          <w:rFonts w:cs="Arial"/>
          <w:b/>
          <w:bCs/>
          <w:rtl/>
        </w:rPr>
        <w:id w:val="-202179485"/>
        <w:docPartObj>
          <w:docPartGallery w:val="Table of Contents"/>
          <w:docPartUnique/>
        </w:docPartObj>
      </w:sdtPr>
      <w:sdtEndPr>
        <w:rPr>
          <w:b w:val="0"/>
          <w:bCs w:val="0"/>
          <w:noProof/>
        </w:rPr>
      </w:sdtEndPr>
      <w:sdtContent>
        <w:p w14:paraId="23E16A3C" w14:textId="2A9AA28E" w:rsidR="008E5C12" w:rsidRPr="007D12EA" w:rsidRDefault="008E5C12" w:rsidP="007D12EA">
          <w:pPr>
            <w:bidi/>
            <w:rPr>
              <w:rFonts w:cs="Arial"/>
            </w:rPr>
          </w:pPr>
        </w:p>
        <w:p w14:paraId="7CFC7A98" w14:textId="5D996FBE" w:rsidR="007D12EA" w:rsidRDefault="008E5C12" w:rsidP="007D12EA">
          <w:pPr>
            <w:pStyle w:val="TOC1"/>
            <w:tabs>
              <w:tab w:val="right" w:leader="dot" w:pos="9016"/>
            </w:tabs>
            <w:bidi/>
            <w:rPr>
              <w:rFonts w:asciiTheme="minorHAnsi" w:eastAsiaTheme="minorEastAsia" w:hAnsiTheme="minorHAnsi"/>
              <w:noProof/>
              <w:lang w:val="en-US"/>
            </w:rPr>
          </w:pPr>
          <w:r w:rsidRPr="007D12EA">
            <w:rPr>
              <w:rFonts w:cs="Arial"/>
            </w:rPr>
            <w:fldChar w:fldCharType="begin"/>
          </w:r>
          <w:r w:rsidRPr="007D12EA">
            <w:rPr>
              <w:rFonts w:cs="Arial"/>
            </w:rPr>
            <w:instrText xml:space="preserve"> TOC \o "1-3" \h \z \u </w:instrText>
          </w:r>
          <w:r w:rsidRPr="007D12EA">
            <w:rPr>
              <w:rFonts w:cs="Arial"/>
            </w:rPr>
            <w:fldChar w:fldCharType="separate"/>
          </w:r>
          <w:hyperlink w:anchor="_Toc153494724" w:history="1">
            <w:r w:rsidR="007D12EA" w:rsidRPr="00A7309E">
              <w:rPr>
                <w:rStyle w:val="Hyperlink"/>
                <w:rFonts w:cs="Arial" w:hint="eastAsia"/>
                <w:noProof/>
                <w:rtl/>
              </w:rPr>
              <w:t>مقدمة</w:t>
            </w:r>
            <w:r w:rsidR="007D12EA">
              <w:rPr>
                <w:noProof/>
                <w:webHidden/>
              </w:rPr>
              <w:tab/>
            </w:r>
            <w:r w:rsidR="007D12EA">
              <w:rPr>
                <w:noProof/>
                <w:webHidden/>
              </w:rPr>
              <w:fldChar w:fldCharType="begin"/>
            </w:r>
            <w:r w:rsidR="007D12EA">
              <w:rPr>
                <w:noProof/>
                <w:webHidden/>
              </w:rPr>
              <w:instrText xml:space="preserve"> PAGEREF _Toc153494724 \h </w:instrText>
            </w:r>
            <w:r w:rsidR="007D12EA">
              <w:rPr>
                <w:noProof/>
                <w:webHidden/>
              </w:rPr>
            </w:r>
            <w:r w:rsidR="007D12EA">
              <w:rPr>
                <w:noProof/>
                <w:webHidden/>
              </w:rPr>
              <w:fldChar w:fldCharType="separate"/>
            </w:r>
            <w:r w:rsidR="008043F1">
              <w:rPr>
                <w:noProof/>
                <w:webHidden/>
              </w:rPr>
              <w:t>2</w:t>
            </w:r>
            <w:r w:rsidR="007D12EA">
              <w:rPr>
                <w:noProof/>
                <w:webHidden/>
              </w:rPr>
              <w:fldChar w:fldCharType="end"/>
            </w:r>
          </w:hyperlink>
        </w:p>
        <w:p w14:paraId="7CF82375" w14:textId="77777777" w:rsidR="007D12EA" w:rsidRDefault="00C327AE" w:rsidP="007D12EA">
          <w:pPr>
            <w:pStyle w:val="TOC1"/>
            <w:tabs>
              <w:tab w:val="right" w:leader="dot" w:pos="9016"/>
            </w:tabs>
            <w:bidi/>
            <w:rPr>
              <w:rFonts w:asciiTheme="minorHAnsi" w:eastAsiaTheme="minorEastAsia" w:hAnsiTheme="minorHAnsi"/>
              <w:noProof/>
              <w:lang w:val="en-US"/>
            </w:rPr>
          </w:pPr>
          <w:hyperlink w:anchor="_Toc153494725" w:history="1">
            <w:r w:rsidR="007D12EA" w:rsidRPr="00A7309E">
              <w:rPr>
                <w:rStyle w:val="Hyperlink"/>
                <w:rFonts w:cs="Arial" w:hint="eastAsia"/>
                <w:noProof/>
                <w:rtl/>
              </w:rPr>
              <w:t>التقدم</w:t>
            </w:r>
            <w:r w:rsidR="007D12EA" w:rsidRPr="00A7309E">
              <w:rPr>
                <w:rStyle w:val="Hyperlink"/>
                <w:rFonts w:cs="Arial"/>
                <w:noProof/>
                <w:rtl/>
              </w:rPr>
              <w:t xml:space="preserve"> </w:t>
            </w:r>
            <w:r w:rsidR="007D12EA" w:rsidRPr="00A7309E">
              <w:rPr>
                <w:rStyle w:val="Hyperlink"/>
                <w:rFonts w:cs="Arial" w:hint="eastAsia"/>
                <w:noProof/>
                <w:rtl/>
              </w:rPr>
              <w:t>المُحرز</w:t>
            </w:r>
            <w:r w:rsidR="007D12EA" w:rsidRPr="00A7309E">
              <w:rPr>
                <w:rStyle w:val="Hyperlink"/>
                <w:rFonts w:cs="Arial"/>
                <w:noProof/>
                <w:rtl/>
              </w:rPr>
              <w:t xml:space="preserve"> </w:t>
            </w:r>
            <w:r w:rsidR="007D12EA" w:rsidRPr="00A7309E">
              <w:rPr>
                <w:rStyle w:val="Hyperlink"/>
                <w:rFonts w:cs="Arial" w:hint="eastAsia"/>
                <w:noProof/>
                <w:rtl/>
              </w:rPr>
              <w:t>على</w:t>
            </w:r>
            <w:r w:rsidR="007D12EA" w:rsidRPr="00A7309E">
              <w:rPr>
                <w:rStyle w:val="Hyperlink"/>
                <w:rFonts w:cs="Arial"/>
                <w:noProof/>
                <w:rtl/>
              </w:rPr>
              <w:t xml:space="preserve"> </w:t>
            </w:r>
            <w:r w:rsidR="007D12EA" w:rsidRPr="00A7309E">
              <w:rPr>
                <w:rStyle w:val="Hyperlink"/>
                <w:rFonts w:cs="Arial" w:hint="eastAsia"/>
                <w:noProof/>
                <w:rtl/>
              </w:rPr>
              <w:t>نطاق</w:t>
            </w:r>
            <w:r w:rsidR="007D12EA" w:rsidRPr="00A7309E">
              <w:rPr>
                <w:rStyle w:val="Hyperlink"/>
                <w:rFonts w:cs="Arial"/>
                <w:noProof/>
                <w:rtl/>
              </w:rPr>
              <w:t xml:space="preserve"> </w:t>
            </w:r>
            <w:r w:rsidR="007D12EA" w:rsidRPr="00A7309E">
              <w:rPr>
                <w:rStyle w:val="Hyperlink"/>
                <w:rFonts w:cs="Arial" w:hint="eastAsia"/>
                <w:noProof/>
                <w:rtl/>
              </w:rPr>
              <w:t>الدولة</w:t>
            </w:r>
            <w:r w:rsidR="007D12EA">
              <w:rPr>
                <w:noProof/>
                <w:webHidden/>
              </w:rPr>
              <w:tab/>
            </w:r>
            <w:r w:rsidR="007D12EA">
              <w:rPr>
                <w:noProof/>
                <w:webHidden/>
              </w:rPr>
              <w:fldChar w:fldCharType="begin"/>
            </w:r>
            <w:r w:rsidR="007D12EA">
              <w:rPr>
                <w:noProof/>
                <w:webHidden/>
              </w:rPr>
              <w:instrText xml:space="preserve"> PAGEREF _Toc153494725 \h </w:instrText>
            </w:r>
            <w:r w:rsidR="007D12EA">
              <w:rPr>
                <w:noProof/>
                <w:webHidden/>
              </w:rPr>
            </w:r>
            <w:r w:rsidR="007D12EA">
              <w:rPr>
                <w:noProof/>
                <w:webHidden/>
              </w:rPr>
              <w:fldChar w:fldCharType="separate"/>
            </w:r>
            <w:r w:rsidR="008043F1">
              <w:rPr>
                <w:noProof/>
                <w:webHidden/>
              </w:rPr>
              <w:t>4</w:t>
            </w:r>
            <w:r w:rsidR="007D12EA">
              <w:rPr>
                <w:noProof/>
                <w:webHidden/>
              </w:rPr>
              <w:fldChar w:fldCharType="end"/>
            </w:r>
          </w:hyperlink>
        </w:p>
        <w:p w14:paraId="567544A7" w14:textId="77777777" w:rsidR="007D12EA" w:rsidRDefault="00C327AE" w:rsidP="007D12EA">
          <w:pPr>
            <w:pStyle w:val="TOC1"/>
            <w:tabs>
              <w:tab w:val="right" w:leader="dot" w:pos="9016"/>
            </w:tabs>
            <w:bidi/>
            <w:rPr>
              <w:rFonts w:asciiTheme="minorHAnsi" w:eastAsiaTheme="minorEastAsia" w:hAnsiTheme="minorHAnsi"/>
              <w:noProof/>
              <w:lang w:val="en-US"/>
            </w:rPr>
          </w:pPr>
          <w:hyperlink w:anchor="_Toc153494726" w:history="1">
            <w:r w:rsidR="007D12EA" w:rsidRPr="00A7309E">
              <w:rPr>
                <w:rStyle w:val="Hyperlink"/>
                <w:rFonts w:cs="Arial" w:hint="eastAsia"/>
                <w:noProof/>
                <w:rtl/>
              </w:rPr>
              <w:t>خطة</w:t>
            </w:r>
            <w:r w:rsidR="007D12EA" w:rsidRPr="00A7309E">
              <w:rPr>
                <w:rStyle w:val="Hyperlink"/>
                <w:rFonts w:cs="Arial"/>
                <w:noProof/>
                <w:rtl/>
              </w:rPr>
              <w:t xml:space="preserve"> </w:t>
            </w:r>
            <w:r w:rsidR="007D12EA" w:rsidRPr="00A7309E">
              <w:rPr>
                <w:rStyle w:val="Hyperlink"/>
                <w:rFonts w:cs="Arial" w:hint="eastAsia"/>
                <w:noProof/>
                <w:rtl/>
              </w:rPr>
              <w:t>العمل</w:t>
            </w:r>
            <w:r w:rsidR="007D12EA" w:rsidRPr="00A7309E">
              <w:rPr>
                <w:rStyle w:val="Hyperlink"/>
                <w:rFonts w:cs="Arial"/>
                <w:noProof/>
                <w:rtl/>
              </w:rPr>
              <w:t xml:space="preserve"> </w:t>
            </w:r>
            <w:r w:rsidR="007D12EA" w:rsidRPr="00A7309E">
              <w:rPr>
                <w:rStyle w:val="Hyperlink"/>
                <w:rFonts w:cs="Arial" w:hint="eastAsia"/>
                <w:noProof/>
                <w:rtl/>
              </w:rPr>
              <w:t>المستهدفة</w:t>
            </w:r>
            <w:r w:rsidR="007D12EA" w:rsidRPr="00A7309E">
              <w:rPr>
                <w:rStyle w:val="Hyperlink"/>
                <w:rFonts w:cs="Arial"/>
                <w:noProof/>
                <w:rtl/>
              </w:rPr>
              <w:t xml:space="preserve"> </w:t>
            </w:r>
            <w:r w:rsidR="007D12EA" w:rsidRPr="00A7309E">
              <w:rPr>
                <w:rStyle w:val="Hyperlink"/>
                <w:rFonts w:cs="Arial" w:hint="eastAsia"/>
                <w:noProof/>
                <w:rtl/>
              </w:rPr>
              <w:t>بشأن</w:t>
            </w:r>
            <w:r w:rsidR="007D12EA" w:rsidRPr="00A7309E">
              <w:rPr>
                <w:rStyle w:val="Hyperlink"/>
                <w:rFonts w:cs="Arial"/>
                <w:noProof/>
                <w:rtl/>
              </w:rPr>
              <w:t xml:space="preserve"> </w:t>
            </w:r>
            <w:r w:rsidR="007D12EA" w:rsidRPr="00A7309E">
              <w:rPr>
                <w:rStyle w:val="Hyperlink"/>
                <w:rFonts w:cs="Arial" w:hint="eastAsia"/>
                <w:noProof/>
                <w:rtl/>
              </w:rPr>
              <w:t>التوظيف</w:t>
            </w:r>
            <w:r w:rsidR="007D12EA">
              <w:rPr>
                <w:noProof/>
                <w:webHidden/>
              </w:rPr>
              <w:tab/>
            </w:r>
            <w:r w:rsidR="007D12EA">
              <w:rPr>
                <w:noProof/>
                <w:webHidden/>
              </w:rPr>
              <w:fldChar w:fldCharType="begin"/>
            </w:r>
            <w:r w:rsidR="007D12EA">
              <w:rPr>
                <w:noProof/>
                <w:webHidden/>
              </w:rPr>
              <w:instrText xml:space="preserve"> PAGEREF _Toc153494726 \h </w:instrText>
            </w:r>
            <w:r w:rsidR="007D12EA">
              <w:rPr>
                <w:noProof/>
                <w:webHidden/>
              </w:rPr>
            </w:r>
            <w:r w:rsidR="007D12EA">
              <w:rPr>
                <w:noProof/>
                <w:webHidden/>
              </w:rPr>
              <w:fldChar w:fldCharType="separate"/>
            </w:r>
            <w:r w:rsidR="008043F1">
              <w:rPr>
                <w:noProof/>
                <w:webHidden/>
              </w:rPr>
              <w:t>7</w:t>
            </w:r>
            <w:r w:rsidR="007D12EA">
              <w:rPr>
                <w:noProof/>
                <w:webHidden/>
              </w:rPr>
              <w:fldChar w:fldCharType="end"/>
            </w:r>
          </w:hyperlink>
        </w:p>
        <w:p w14:paraId="665EF968" w14:textId="77777777" w:rsidR="007D12EA" w:rsidRDefault="00C327AE" w:rsidP="007D12EA">
          <w:pPr>
            <w:pStyle w:val="TOC1"/>
            <w:tabs>
              <w:tab w:val="right" w:leader="dot" w:pos="9016"/>
            </w:tabs>
            <w:bidi/>
            <w:rPr>
              <w:rFonts w:asciiTheme="minorHAnsi" w:eastAsiaTheme="minorEastAsia" w:hAnsiTheme="minorHAnsi"/>
              <w:noProof/>
              <w:lang w:val="en-US"/>
            </w:rPr>
          </w:pPr>
          <w:hyperlink w:anchor="_Toc153494729" w:history="1">
            <w:r w:rsidR="007D12EA" w:rsidRPr="00A7309E">
              <w:rPr>
                <w:rStyle w:val="Hyperlink"/>
                <w:rFonts w:cs="Arial" w:hint="eastAsia"/>
                <w:noProof/>
                <w:rtl/>
              </w:rPr>
              <w:t>خطة</w:t>
            </w:r>
            <w:r w:rsidR="007D12EA" w:rsidRPr="00A7309E">
              <w:rPr>
                <w:rStyle w:val="Hyperlink"/>
                <w:rFonts w:cs="Arial"/>
                <w:noProof/>
                <w:rtl/>
              </w:rPr>
              <w:t xml:space="preserve"> </w:t>
            </w:r>
            <w:r w:rsidR="007D12EA" w:rsidRPr="00A7309E">
              <w:rPr>
                <w:rStyle w:val="Hyperlink"/>
                <w:rFonts w:cs="Arial" w:hint="eastAsia"/>
                <w:noProof/>
                <w:rtl/>
              </w:rPr>
              <w:t>العمل</w:t>
            </w:r>
            <w:r w:rsidR="007D12EA" w:rsidRPr="00A7309E">
              <w:rPr>
                <w:rStyle w:val="Hyperlink"/>
                <w:rFonts w:cs="Arial"/>
                <w:noProof/>
                <w:rtl/>
              </w:rPr>
              <w:t xml:space="preserve"> </w:t>
            </w:r>
            <w:r w:rsidR="007D12EA" w:rsidRPr="00A7309E">
              <w:rPr>
                <w:rStyle w:val="Hyperlink"/>
                <w:rFonts w:cs="Arial" w:hint="eastAsia"/>
                <w:noProof/>
                <w:rtl/>
              </w:rPr>
              <w:t>المستهدفة</w:t>
            </w:r>
            <w:r w:rsidR="007D12EA" w:rsidRPr="00A7309E">
              <w:rPr>
                <w:rStyle w:val="Hyperlink"/>
                <w:rFonts w:cs="Arial"/>
                <w:noProof/>
                <w:rtl/>
              </w:rPr>
              <w:t xml:space="preserve"> </w:t>
            </w:r>
            <w:r w:rsidR="007D12EA" w:rsidRPr="00A7309E">
              <w:rPr>
                <w:rStyle w:val="Hyperlink"/>
                <w:rFonts w:cs="Arial" w:hint="eastAsia"/>
                <w:noProof/>
                <w:rtl/>
              </w:rPr>
              <w:t>بشأن</w:t>
            </w:r>
            <w:r w:rsidR="007D12EA" w:rsidRPr="00A7309E">
              <w:rPr>
                <w:rStyle w:val="Hyperlink"/>
                <w:rFonts w:cs="Arial"/>
                <w:noProof/>
                <w:rtl/>
              </w:rPr>
              <w:t xml:space="preserve"> </w:t>
            </w:r>
            <w:r w:rsidR="007D12EA" w:rsidRPr="00A7309E">
              <w:rPr>
                <w:rStyle w:val="Hyperlink"/>
                <w:rFonts w:cs="Arial" w:hint="eastAsia"/>
                <w:noProof/>
                <w:rtl/>
              </w:rPr>
              <w:t>المواقف</w:t>
            </w:r>
            <w:r w:rsidR="007D12EA" w:rsidRPr="00A7309E">
              <w:rPr>
                <w:rStyle w:val="Hyperlink"/>
                <w:rFonts w:cs="Arial"/>
                <w:noProof/>
                <w:rtl/>
              </w:rPr>
              <w:t xml:space="preserve"> </w:t>
            </w:r>
            <w:r w:rsidR="007D12EA" w:rsidRPr="00A7309E">
              <w:rPr>
                <w:rStyle w:val="Hyperlink"/>
                <w:rFonts w:cs="Arial" w:hint="eastAsia"/>
                <w:noProof/>
                <w:rtl/>
              </w:rPr>
              <w:t>المجتمعية</w:t>
            </w:r>
            <w:r w:rsidR="007D12EA">
              <w:rPr>
                <w:noProof/>
                <w:webHidden/>
              </w:rPr>
              <w:tab/>
            </w:r>
            <w:r w:rsidR="007D12EA">
              <w:rPr>
                <w:noProof/>
                <w:webHidden/>
              </w:rPr>
              <w:fldChar w:fldCharType="begin"/>
            </w:r>
            <w:r w:rsidR="007D12EA">
              <w:rPr>
                <w:noProof/>
                <w:webHidden/>
              </w:rPr>
              <w:instrText xml:space="preserve"> PAGEREF _Toc153494729 \h </w:instrText>
            </w:r>
            <w:r w:rsidR="007D12EA">
              <w:rPr>
                <w:noProof/>
                <w:webHidden/>
              </w:rPr>
            </w:r>
            <w:r w:rsidR="007D12EA">
              <w:rPr>
                <w:noProof/>
                <w:webHidden/>
              </w:rPr>
              <w:fldChar w:fldCharType="separate"/>
            </w:r>
            <w:r w:rsidR="008043F1">
              <w:rPr>
                <w:noProof/>
                <w:webHidden/>
              </w:rPr>
              <w:t>9</w:t>
            </w:r>
            <w:r w:rsidR="007D12EA">
              <w:rPr>
                <w:noProof/>
                <w:webHidden/>
              </w:rPr>
              <w:fldChar w:fldCharType="end"/>
            </w:r>
          </w:hyperlink>
        </w:p>
        <w:p w14:paraId="39D21E06" w14:textId="77777777" w:rsidR="007D12EA" w:rsidRDefault="00C327AE" w:rsidP="007D12EA">
          <w:pPr>
            <w:pStyle w:val="TOC1"/>
            <w:tabs>
              <w:tab w:val="right" w:leader="dot" w:pos="9016"/>
            </w:tabs>
            <w:bidi/>
            <w:rPr>
              <w:rFonts w:asciiTheme="minorHAnsi" w:eastAsiaTheme="minorEastAsia" w:hAnsiTheme="minorHAnsi"/>
              <w:noProof/>
              <w:lang w:val="en-US"/>
            </w:rPr>
          </w:pPr>
          <w:hyperlink w:anchor="_Toc153494732" w:history="1">
            <w:r w:rsidR="007D12EA" w:rsidRPr="00A7309E">
              <w:rPr>
                <w:rStyle w:val="Hyperlink"/>
                <w:rFonts w:cs="Arial" w:hint="eastAsia"/>
                <w:noProof/>
                <w:rtl/>
              </w:rPr>
              <w:t>خطة</w:t>
            </w:r>
            <w:r w:rsidR="007D12EA" w:rsidRPr="00A7309E">
              <w:rPr>
                <w:rStyle w:val="Hyperlink"/>
                <w:rFonts w:cs="Arial"/>
                <w:noProof/>
                <w:rtl/>
              </w:rPr>
              <w:t xml:space="preserve"> </w:t>
            </w:r>
            <w:r w:rsidR="007D12EA" w:rsidRPr="00A7309E">
              <w:rPr>
                <w:rStyle w:val="Hyperlink"/>
                <w:rFonts w:cs="Arial" w:hint="eastAsia"/>
                <w:noProof/>
                <w:rtl/>
              </w:rPr>
              <w:t>العمل</w:t>
            </w:r>
            <w:r w:rsidR="007D12EA" w:rsidRPr="00A7309E">
              <w:rPr>
                <w:rStyle w:val="Hyperlink"/>
                <w:rFonts w:cs="Arial"/>
                <w:noProof/>
                <w:rtl/>
              </w:rPr>
              <w:t xml:space="preserve"> </w:t>
            </w:r>
            <w:r w:rsidR="007D12EA" w:rsidRPr="00A7309E">
              <w:rPr>
                <w:rStyle w:val="Hyperlink"/>
                <w:rFonts w:cs="Arial" w:hint="eastAsia"/>
                <w:noProof/>
                <w:rtl/>
              </w:rPr>
              <w:t>المستهدفة</w:t>
            </w:r>
            <w:r w:rsidR="007D12EA" w:rsidRPr="00A7309E">
              <w:rPr>
                <w:rStyle w:val="Hyperlink"/>
                <w:rFonts w:cs="Arial"/>
                <w:noProof/>
                <w:rtl/>
              </w:rPr>
              <w:t xml:space="preserve"> </w:t>
            </w:r>
            <w:r w:rsidR="007D12EA" w:rsidRPr="00A7309E">
              <w:rPr>
                <w:rStyle w:val="Hyperlink"/>
                <w:rFonts w:cs="Arial" w:hint="eastAsia"/>
                <w:noProof/>
                <w:rtl/>
              </w:rPr>
              <w:t>بشأن</w:t>
            </w:r>
            <w:r w:rsidR="007D12EA" w:rsidRPr="00A7309E">
              <w:rPr>
                <w:rStyle w:val="Hyperlink"/>
                <w:rFonts w:cs="Arial"/>
                <w:noProof/>
                <w:rtl/>
              </w:rPr>
              <w:t xml:space="preserve"> </w:t>
            </w:r>
            <w:r w:rsidR="007D12EA" w:rsidRPr="00A7309E">
              <w:rPr>
                <w:rStyle w:val="Hyperlink"/>
                <w:rFonts w:cs="Arial" w:hint="eastAsia"/>
                <w:noProof/>
                <w:rtl/>
              </w:rPr>
              <w:t>الطفولة</w:t>
            </w:r>
            <w:r w:rsidR="007D12EA" w:rsidRPr="00A7309E">
              <w:rPr>
                <w:rStyle w:val="Hyperlink"/>
                <w:rFonts w:cs="Arial"/>
                <w:noProof/>
                <w:rtl/>
              </w:rPr>
              <w:t xml:space="preserve"> </w:t>
            </w:r>
            <w:r w:rsidR="007D12EA" w:rsidRPr="00A7309E">
              <w:rPr>
                <w:rStyle w:val="Hyperlink"/>
                <w:rFonts w:cs="Arial" w:hint="eastAsia"/>
                <w:noProof/>
                <w:rtl/>
              </w:rPr>
              <w:t>المبكرة</w:t>
            </w:r>
            <w:r w:rsidR="007D12EA">
              <w:rPr>
                <w:noProof/>
                <w:webHidden/>
              </w:rPr>
              <w:tab/>
            </w:r>
            <w:r w:rsidR="007D12EA">
              <w:rPr>
                <w:noProof/>
                <w:webHidden/>
              </w:rPr>
              <w:fldChar w:fldCharType="begin"/>
            </w:r>
            <w:r w:rsidR="007D12EA">
              <w:rPr>
                <w:noProof/>
                <w:webHidden/>
              </w:rPr>
              <w:instrText xml:space="preserve"> PAGEREF _Toc153494732 \h </w:instrText>
            </w:r>
            <w:r w:rsidR="007D12EA">
              <w:rPr>
                <w:noProof/>
                <w:webHidden/>
              </w:rPr>
            </w:r>
            <w:r w:rsidR="007D12EA">
              <w:rPr>
                <w:noProof/>
                <w:webHidden/>
              </w:rPr>
              <w:fldChar w:fldCharType="separate"/>
            </w:r>
            <w:r w:rsidR="008043F1">
              <w:rPr>
                <w:noProof/>
                <w:webHidden/>
              </w:rPr>
              <w:t>12</w:t>
            </w:r>
            <w:r w:rsidR="007D12EA">
              <w:rPr>
                <w:noProof/>
                <w:webHidden/>
              </w:rPr>
              <w:fldChar w:fldCharType="end"/>
            </w:r>
          </w:hyperlink>
        </w:p>
        <w:p w14:paraId="2BC0853B" w14:textId="77777777" w:rsidR="007D12EA" w:rsidRDefault="00C327AE" w:rsidP="007D12EA">
          <w:pPr>
            <w:pStyle w:val="TOC1"/>
            <w:tabs>
              <w:tab w:val="right" w:leader="dot" w:pos="9016"/>
            </w:tabs>
            <w:bidi/>
            <w:rPr>
              <w:rFonts w:asciiTheme="minorHAnsi" w:eastAsiaTheme="minorEastAsia" w:hAnsiTheme="minorHAnsi"/>
              <w:noProof/>
              <w:lang w:val="en-US"/>
            </w:rPr>
          </w:pPr>
          <w:hyperlink w:anchor="_Toc153494735" w:history="1">
            <w:r w:rsidR="007D12EA" w:rsidRPr="00A7309E">
              <w:rPr>
                <w:rStyle w:val="Hyperlink"/>
                <w:rFonts w:cs="Arial" w:hint="eastAsia"/>
                <w:noProof/>
                <w:rtl/>
              </w:rPr>
              <w:t>خطة</w:t>
            </w:r>
            <w:r w:rsidR="007D12EA" w:rsidRPr="00A7309E">
              <w:rPr>
                <w:rStyle w:val="Hyperlink"/>
                <w:rFonts w:cs="Arial"/>
                <w:noProof/>
                <w:rtl/>
              </w:rPr>
              <w:t xml:space="preserve"> </w:t>
            </w:r>
            <w:r w:rsidR="007D12EA" w:rsidRPr="00A7309E">
              <w:rPr>
                <w:rStyle w:val="Hyperlink"/>
                <w:rFonts w:cs="Arial" w:hint="eastAsia"/>
                <w:noProof/>
                <w:rtl/>
              </w:rPr>
              <w:t>العمل</w:t>
            </w:r>
            <w:r w:rsidR="007D12EA" w:rsidRPr="00A7309E">
              <w:rPr>
                <w:rStyle w:val="Hyperlink"/>
                <w:rFonts w:cs="Arial"/>
                <w:noProof/>
                <w:rtl/>
              </w:rPr>
              <w:t xml:space="preserve"> </w:t>
            </w:r>
            <w:r w:rsidR="007D12EA" w:rsidRPr="00A7309E">
              <w:rPr>
                <w:rStyle w:val="Hyperlink"/>
                <w:rFonts w:cs="Arial" w:hint="eastAsia"/>
                <w:noProof/>
                <w:rtl/>
              </w:rPr>
              <w:t>المستهدفة</w:t>
            </w:r>
            <w:r w:rsidR="007D12EA" w:rsidRPr="00A7309E">
              <w:rPr>
                <w:rStyle w:val="Hyperlink"/>
                <w:rFonts w:cs="Arial"/>
                <w:noProof/>
                <w:rtl/>
              </w:rPr>
              <w:t xml:space="preserve"> </w:t>
            </w:r>
            <w:r w:rsidR="007D12EA" w:rsidRPr="00A7309E">
              <w:rPr>
                <w:rStyle w:val="Hyperlink"/>
                <w:rFonts w:cs="Arial" w:hint="eastAsia"/>
                <w:noProof/>
                <w:rtl/>
              </w:rPr>
              <w:t>بشأن</w:t>
            </w:r>
            <w:r w:rsidR="007D12EA" w:rsidRPr="00A7309E">
              <w:rPr>
                <w:rStyle w:val="Hyperlink"/>
                <w:rFonts w:cs="Arial"/>
                <w:noProof/>
                <w:rtl/>
              </w:rPr>
              <w:t xml:space="preserve"> </w:t>
            </w:r>
            <w:r w:rsidR="007D12EA" w:rsidRPr="00A7309E">
              <w:rPr>
                <w:rStyle w:val="Hyperlink"/>
                <w:rFonts w:cs="Arial" w:hint="eastAsia"/>
                <w:noProof/>
                <w:rtl/>
              </w:rPr>
              <w:t>السلامة</w:t>
            </w:r>
            <w:r w:rsidR="007D12EA">
              <w:rPr>
                <w:noProof/>
                <w:webHidden/>
              </w:rPr>
              <w:tab/>
            </w:r>
            <w:r w:rsidR="007D12EA">
              <w:rPr>
                <w:noProof/>
                <w:webHidden/>
              </w:rPr>
              <w:fldChar w:fldCharType="begin"/>
            </w:r>
            <w:r w:rsidR="007D12EA">
              <w:rPr>
                <w:noProof/>
                <w:webHidden/>
              </w:rPr>
              <w:instrText xml:space="preserve"> PAGEREF _Toc153494735 \h </w:instrText>
            </w:r>
            <w:r w:rsidR="007D12EA">
              <w:rPr>
                <w:noProof/>
                <w:webHidden/>
              </w:rPr>
            </w:r>
            <w:r w:rsidR="007D12EA">
              <w:rPr>
                <w:noProof/>
                <w:webHidden/>
              </w:rPr>
              <w:fldChar w:fldCharType="separate"/>
            </w:r>
            <w:r w:rsidR="008043F1">
              <w:rPr>
                <w:noProof/>
                <w:webHidden/>
              </w:rPr>
              <w:t>14</w:t>
            </w:r>
            <w:r w:rsidR="007D12EA">
              <w:rPr>
                <w:noProof/>
                <w:webHidden/>
              </w:rPr>
              <w:fldChar w:fldCharType="end"/>
            </w:r>
          </w:hyperlink>
        </w:p>
        <w:p w14:paraId="501A19F8" w14:textId="77777777" w:rsidR="007D12EA" w:rsidRDefault="00C327AE" w:rsidP="007D12EA">
          <w:pPr>
            <w:pStyle w:val="TOC1"/>
            <w:tabs>
              <w:tab w:val="right" w:leader="dot" w:pos="9016"/>
            </w:tabs>
            <w:bidi/>
            <w:rPr>
              <w:rFonts w:asciiTheme="minorHAnsi" w:eastAsiaTheme="minorEastAsia" w:hAnsiTheme="minorHAnsi"/>
              <w:noProof/>
              <w:lang w:val="en-US"/>
            </w:rPr>
          </w:pPr>
          <w:hyperlink w:anchor="_Toc153494738" w:history="1">
            <w:r w:rsidR="007D12EA" w:rsidRPr="00A7309E">
              <w:rPr>
                <w:rStyle w:val="Hyperlink"/>
                <w:rFonts w:cs="Arial" w:hint="eastAsia"/>
                <w:noProof/>
                <w:rtl/>
              </w:rPr>
              <w:t>خطة</w:t>
            </w:r>
            <w:r w:rsidR="007D12EA" w:rsidRPr="00A7309E">
              <w:rPr>
                <w:rStyle w:val="Hyperlink"/>
                <w:rFonts w:cs="Arial"/>
                <w:noProof/>
                <w:rtl/>
              </w:rPr>
              <w:t xml:space="preserve"> </w:t>
            </w:r>
            <w:r w:rsidR="007D12EA" w:rsidRPr="00A7309E">
              <w:rPr>
                <w:rStyle w:val="Hyperlink"/>
                <w:rFonts w:cs="Arial" w:hint="eastAsia"/>
                <w:noProof/>
                <w:rtl/>
              </w:rPr>
              <w:t>العمل</w:t>
            </w:r>
            <w:r w:rsidR="007D12EA" w:rsidRPr="00A7309E">
              <w:rPr>
                <w:rStyle w:val="Hyperlink"/>
                <w:rFonts w:cs="Arial"/>
                <w:noProof/>
                <w:rtl/>
              </w:rPr>
              <w:t xml:space="preserve"> </w:t>
            </w:r>
            <w:r w:rsidR="007D12EA" w:rsidRPr="00A7309E">
              <w:rPr>
                <w:rStyle w:val="Hyperlink"/>
                <w:rFonts w:cs="Arial" w:hint="eastAsia"/>
                <w:noProof/>
                <w:rtl/>
              </w:rPr>
              <w:t>المستهدفة</w:t>
            </w:r>
            <w:r w:rsidR="007D12EA" w:rsidRPr="00A7309E">
              <w:rPr>
                <w:rStyle w:val="Hyperlink"/>
                <w:rFonts w:cs="Arial"/>
                <w:noProof/>
                <w:rtl/>
              </w:rPr>
              <w:t xml:space="preserve"> </w:t>
            </w:r>
            <w:r w:rsidR="007D12EA" w:rsidRPr="00A7309E">
              <w:rPr>
                <w:rStyle w:val="Hyperlink"/>
                <w:rFonts w:cs="Arial" w:hint="eastAsia"/>
                <w:noProof/>
                <w:rtl/>
              </w:rPr>
              <w:t>بشأن</w:t>
            </w:r>
            <w:r w:rsidR="007D12EA" w:rsidRPr="00A7309E">
              <w:rPr>
                <w:rStyle w:val="Hyperlink"/>
                <w:rFonts w:cs="Arial"/>
                <w:noProof/>
                <w:rtl/>
              </w:rPr>
              <w:t xml:space="preserve"> </w:t>
            </w:r>
            <w:r w:rsidR="007D12EA" w:rsidRPr="00A7309E">
              <w:rPr>
                <w:rStyle w:val="Hyperlink"/>
                <w:rFonts w:cs="Arial" w:hint="eastAsia"/>
                <w:noProof/>
                <w:rtl/>
              </w:rPr>
              <w:t>إدارة</w:t>
            </w:r>
            <w:r w:rsidR="007D12EA" w:rsidRPr="00A7309E">
              <w:rPr>
                <w:rStyle w:val="Hyperlink"/>
                <w:rFonts w:cs="Arial"/>
                <w:noProof/>
                <w:rtl/>
              </w:rPr>
              <w:t xml:space="preserve"> </w:t>
            </w:r>
            <w:r w:rsidR="007D12EA" w:rsidRPr="00A7309E">
              <w:rPr>
                <w:rStyle w:val="Hyperlink"/>
                <w:rFonts w:cs="Arial" w:hint="eastAsia"/>
                <w:noProof/>
                <w:rtl/>
              </w:rPr>
              <w:t>الطوارئ</w:t>
            </w:r>
            <w:r w:rsidR="007D12EA">
              <w:rPr>
                <w:noProof/>
                <w:webHidden/>
              </w:rPr>
              <w:tab/>
            </w:r>
            <w:r w:rsidR="007D12EA">
              <w:rPr>
                <w:noProof/>
                <w:webHidden/>
              </w:rPr>
              <w:fldChar w:fldCharType="begin"/>
            </w:r>
            <w:r w:rsidR="007D12EA">
              <w:rPr>
                <w:noProof/>
                <w:webHidden/>
              </w:rPr>
              <w:instrText xml:space="preserve"> PAGEREF _Toc153494738 \h </w:instrText>
            </w:r>
            <w:r w:rsidR="007D12EA">
              <w:rPr>
                <w:noProof/>
                <w:webHidden/>
              </w:rPr>
            </w:r>
            <w:r w:rsidR="007D12EA">
              <w:rPr>
                <w:noProof/>
                <w:webHidden/>
              </w:rPr>
              <w:fldChar w:fldCharType="separate"/>
            </w:r>
            <w:r w:rsidR="008043F1">
              <w:rPr>
                <w:noProof/>
                <w:webHidden/>
              </w:rPr>
              <w:t>17</w:t>
            </w:r>
            <w:r w:rsidR="007D12EA">
              <w:rPr>
                <w:noProof/>
                <w:webHidden/>
              </w:rPr>
              <w:fldChar w:fldCharType="end"/>
            </w:r>
          </w:hyperlink>
        </w:p>
        <w:p w14:paraId="08BA7533" w14:textId="77777777" w:rsidR="007D12EA" w:rsidRDefault="00C327AE" w:rsidP="007D12EA">
          <w:pPr>
            <w:pStyle w:val="TOC1"/>
            <w:tabs>
              <w:tab w:val="right" w:leader="dot" w:pos="9016"/>
            </w:tabs>
            <w:bidi/>
            <w:rPr>
              <w:rFonts w:asciiTheme="minorHAnsi" w:eastAsiaTheme="minorEastAsia" w:hAnsiTheme="minorHAnsi"/>
              <w:noProof/>
              <w:lang w:val="en-US"/>
            </w:rPr>
          </w:pPr>
          <w:hyperlink w:anchor="_Toc153494741" w:history="1">
            <w:r w:rsidR="007D12EA" w:rsidRPr="00A7309E">
              <w:rPr>
                <w:rStyle w:val="Hyperlink"/>
                <w:rFonts w:cs="Arial" w:hint="eastAsia"/>
                <w:noProof/>
                <w:rtl/>
              </w:rPr>
              <w:t>الإجراءات</w:t>
            </w:r>
            <w:r w:rsidR="007D12EA" w:rsidRPr="00A7309E">
              <w:rPr>
                <w:rStyle w:val="Hyperlink"/>
                <w:rFonts w:cs="Arial"/>
                <w:noProof/>
                <w:rtl/>
              </w:rPr>
              <w:t xml:space="preserve"> </w:t>
            </w:r>
            <w:r w:rsidR="007D12EA" w:rsidRPr="00A7309E">
              <w:rPr>
                <w:rStyle w:val="Hyperlink"/>
                <w:rFonts w:cs="Arial" w:hint="eastAsia"/>
                <w:noProof/>
                <w:rtl/>
              </w:rPr>
              <w:t>المعمول</w:t>
            </w:r>
            <w:r w:rsidR="007D12EA" w:rsidRPr="00A7309E">
              <w:rPr>
                <w:rStyle w:val="Hyperlink"/>
                <w:rFonts w:cs="Arial"/>
                <w:noProof/>
                <w:rtl/>
              </w:rPr>
              <w:t xml:space="preserve"> </w:t>
            </w:r>
            <w:r w:rsidR="007D12EA" w:rsidRPr="00A7309E">
              <w:rPr>
                <w:rStyle w:val="Hyperlink"/>
                <w:rFonts w:cs="Arial" w:hint="eastAsia"/>
                <w:noProof/>
                <w:rtl/>
              </w:rPr>
              <w:t>بها</w:t>
            </w:r>
            <w:r w:rsidR="007D12EA">
              <w:rPr>
                <w:noProof/>
                <w:webHidden/>
              </w:rPr>
              <w:tab/>
            </w:r>
            <w:r w:rsidR="007D12EA">
              <w:rPr>
                <w:noProof/>
                <w:webHidden/>
              </w:rPr>
              <w:fldChar w:fldCharType="begin"/>
            </w:r>
            <w:r w:rsidR="007D12EA">
              <w:rPr>
                <w:noProof/>
                <w:webHidden/>
              </w:rPr>
              <w:instrText xml:space="preserve"> PAGEREF _Toc153494741 \h </w:instrText>
            </w:r>
            <w:r w:rsidR="007D12EA">
              <w:rPr>
                <w:noProof/>
                <w:webHidden/>
              </w:rPr>
            </w:r>
            <w:r w:rsidR="007D12EA">
              <w:rPr>
                <w:noProof/>
                <w:webHidden/>
              </w:rPr>
              <w:fldChar w:fldCharType="separate"/>
            </w:r>
            <w:r w:rsidR="008043F1">
              <w:rPr>
                <w:noProof/>
                <w:webHidden/>
              </w:rPr>
              <w:t>19</w:t>
            </w:r>
            <w:r w:rsidR="007D12EA">
              <w:rPr>
                <w:noProof/>
                <w:webHidden/>
              </w:rPr>
              <w:fldChar w:fldCharType="end"/>
            </w:r>
          </w:hyperlink>
        </w:p>
        <w:p w14:paraId="742ECFEF" w14:textId="77777777" w:rsidR="007D12EA" w:rsidRDefault="00C327AE" w:rsidP="007D12EA">
          <w:pPr>
            <w:pStyle w:val="TOC2"/>
            <w:tabs>
              <w:tab w:val="right" w:leader="dot" w:pos="9016"/>
            </w:tabs>
            <w:bidi/>
            <w:rPr>
              <w:rFonts w:cstheme="minorBidi"/>
              <w:noProof/>
            </w:rPr>
          </w:pPr>
          <w:hyperlink w:anchor="_Toc153494742" w:history="1">
            <w:r w:rsidR="007D12EA" w:rsidRPr="00A7309E">
              <w:rPr>
                <w:rStyle w:val="Hyperlink"/>
                <w:rFonts w:cs="Arial" w:hint="eastAsia"/>
                <w:noProof/>
                <w:rtl/>
              </w:rPr>
              <w:t>الموظفون</w:t>
            </w:r>
            <w:r w:rsidR="007D12EA" w:rsidRPr="00A7309E">
              <w:rPr>
                <w:rStyle w:val="Hyperlink"/>
                <w:rFonts w:cs="Arial"/>
                <w:noProof/>
                <w:rtl/>
              </w:rPr>
              <w:t xml:space="preserve"> </w:t>
            </w:r>
            <w:r w:rsidR="007D12EA" w:rsidRPr="00A7309E">
              <w:rPr>
                <w:rStyle w:val="Hyperlink"/>
                <w:rFonts w:cs="Arial" w:hint="eastAsia"/>
                <w:noProof/>
                <w:rtl/>
              </w:rPr>
              <w:t>ذوو</w:t>
            </w:r>
            <w:r w:rsidR="007D12EA" w:rsidRPr="00A7309E">
              <w:rPr>
                <w:rStyle w:val="Hyperlink"/>
                <w:rFonts w:cs="Arial"/>
                <w:noProof/>
                <w:rtl/>
              </w:rPr>
              <w:t xml:space="preserve"> </w:t>
            </w:r>
            <w:r w:rsidR="007D12EA" w:rsidRPr="00A7309E">
              <w:rPr>
                <w:rStyle w:val="Hyperlink"/>
                <w:rFonts w:cs="Arial" w:hint="eastAsia"/>
                <w:noProof/>
                <w:rtl/>
              </w:rPr>
              <w:t>الإعاقة</w:t>
            </w:r>
            <w:r w:rsidR="007D12EA" w:rsidRPr="00A7309E">
              <w:rPr>
                <w:rStyle w:val="Hyperlink"/>
                <w:rFonts w:cs="Arial"/>
                <w:noProof/>
                <w:rtl/>
              </w:rPr>
              <w:t xml:space="preserve"> </w:t>
            </w:r>
            <w:r w:rsidR="007D12EA" w:rsidRPr="00A7309E">
              <w:rPr>
                <w:rStyle w:val="Hyperlink"/>
                <w:rFonts w:cs="Arial" w:hint="eastAsia"/>
                <w:noProof/>
                <w:rtl/>
              </w:rPr>
              <w:t>في</w:t>
            </w:r>
            <w:r w:rsidR="007D12EA" w:rsidRPr="00A7309E">
              <w:rPr>
                <w:rStyle w:val="Hyperlink"/>
                <w:rFonts w:cs="Arial"/>
                <w:noProof/>
                <w:rtl/>
              </w:rPr>
              <w:t xml:space="preserve"> </w:t>
            </w:r>
            <w:r w:rsidR="007D12EA" w:rsidRPr="00A7309E">
              <w:rPr>
                <w:rStyle w:val="Hyperlink"/>
                <w:rFonts w:cs="Arial" w:hint="eastAsia"/>
                <w:noProof/>
                <w:rtl/>
              </w:rPr>
              <w:t>القطاع</w:t>
            </w:r>
            <w:r w:rsidR="007D12EA" w:rsidRPr="00A7309E">
              <w:rPr>
                <w:rStyle w:val="Hyperlink"/>
                <w:rFonts w:cs="Arial"/>
                <w:noProof/>
                <w:rtl/>
              </w:rPr>
              <w:t xml:space="preserve"> </w:t>
            </w:r>
            <w:r w:rsidR="007D12EA" w:rsidRPr="00A7309E">
              <w:rPr>
                <w:rStyle w:val="Hyperlink"/>
                <w:rFonts w:cs="Arial" w:hint="eastAsia"/>
                <w:noProof/>
                <w:rtl/>
              </w:rPr>
              <w:t>العام</w:t>
            </w:r>
            <w:r w:rsidR="007D12EA" w:rsidRPr="00A7309E">
              <w:rPr>
                <w:rStyle w:val="Hyperlink"/>
                <w:rFonts w:cs="Arial"/>
                <w:noProof/>
                <w:rtl/>
              </w:rPr>
              <w:t xml:space="preserve"> </w:t>
            </w:r>
            <w:r w:rsidR="007D12EA" w:rsidRPr="00A7309E">
              <w:rPr>
                <w:rStyle w:val="Hyperlink"/>
                <w:rFonts w:cs="Arial" w:hint="eastAsia"/>
                <w:noProof/>
                <w:rtl/>
              </w:rPr>
              <w:t>في</w:t>
            </w:r>
            <w:r w:rsidR="007D12EA" w:rsidRPr="00A7309E">
              <w:rPr>
                <w:rStyle w:val="Hyperlink"/>
                <w:rFonts w:cs="Arial"/>
                <w:noProof/>
                <w:rtl/>
              </w:rPr>
              <w:t xml:space="preserve"> </w:t>
            </w:r>
            <w:r w:rsidR="007D12EA" w:rsidRPr="00A7309E">
              <w:rPr>
                <w:rStyle w:val="Hyperlink"/>
                <w:rFonts w:cs="Arial" w:hint="eastAsia"/>
                <w:noProof/>
                <w:rtl/>
              </w:rPr>
              <w:t>كوينزلاند</w:t>
            </w:r>
            <w:r w:rsidR="007D12EA">
              <w:rPr>
                <w:noProof/>
                <w:webHidden/>
              </w:rPr>
              <w:tab/>
            </w:r>
            <w:r w:rsidR="007D12EA">
              <w:rPr>
                <w:noProof/>
                <w:webHidden/>
              </w:rPr>
              <w:fldChar w:fldCharType="begin"/>
            </w:r>
            <w:r w:rsidR="007D12EA">
              <w:rPr>
                <w:noProof/>
                <w:webHidden/>
              </w:rPr>
              <w:instrText xml:space="preserve"> PAGEREF _Toc153494742 \h </w:instrText>
            </w:r>
            <w:r w:rsidR="007D12EA">
              <w:rPr>
                <w:noProof/>
                <w:webHidden/>
              </w:rPr>
            </w:r>
            <w:r w:rsidR="007D12EA">
              <w:rPr>
                <w:noProof/>
                <w:webHidden/>
              </w:rPr>
              <w:fldChar w:fldCharType="separate"/>
            </w:r>
            <w:r w:rsidR="008043F1">
              <w:rPr>
                <w:noProof/>
                <w:webHidden/>
              </w:rPr>
              <w:t>20</w:t>
            </w:r>
            <w:r w:rsidR="007D12EA">
              <w:rPr>
                <w:noProof/>
                <w:webHidden/>
              </w:rPr>
              <w:fldChar w:fldCharType="end"/>
            </w:r>
          </w:hyperlink>
        </w:p>
        <w:p w14:paraId="42EBFCAF" w14:textId="77777777" w:rsidR="007D12EA" w:rsidRDefault="00C327AE" w:rsidP="007D12EA">
          <w:pPr>
            <w:pStyle w:val="TOC2"/>
            <w:tabs>
              <w:tab w:val="right" w:leader="dot" w:pos="9016"/>
            </w:tabs>
            <w:bidi/>
            <w:rPr>
              <w:rFonts w:cstheme="minorBidi"/>
              <w:noProof/>
            </w:rPr>
          </w:pPr>
          <w:hyperlink w:anchor="_Toc153494743" w:history="1">
            <w:r w:rsidR="007D12EA" w:rsidRPr="00A7309E">
              <w:rPr>
                <w:rStyle w:val="Hyperlink"/>
                <w:rFonts w:cs="Arial" w:hint="eastAsia"/>
                <w:noProof/>
                <w:rtl/>
              </w:rPr>
              <w:t>برامج</w:t>
            </w:r>
            <w:r w:rsidR="007D12EA" w:rsidRPr="00A7309E">
              <w:rPr>
                <w:rStyle w:val="Hyperlink"/>
                <w:rFonts w:cs="Arial"/>
                <w:noProof/>
                <w:rtl/>
              </w:rPr>
              <w:t xml:space="preserve"> </w:t>
            </w:r>
            <w:r w:rsidR="007D12EA" w:rsidRPr="00A7309E">
              <w:rPr>
                <w:rStyle w:val="Hyperlink"/>
                <w:rFonts w:cs="Arial" w:hint="eastAsia"/>
                <w:noProof/>
                <w:rtl/>
              </w:rPr>
              <w:t>التوظيف</w:t>
            </w:r>
            <w:r w:rsidR="007D12EA" w:rsidRPr="00A7309E">
              <w:rPr>
                <w:rStyle w:val="Hyperlink"/>
                <w:rFonts w:cs="Arial"/>
                <w:noProof/>
                <w:rtl/>
              </w:rPr>
              <w:t xml:space="preserve"> </w:t>
            </w:r>
            <w:r w:rsidR="007D12EA" w:rsidRPr="00A7309E">
              <w:rPr>
                <w:rStyle w:val="Hyperlink"/>
                <w:rFonts w:cs="Arial" w:hint="eastAsia"/>
                <w:noProof/>
                <w:rtl/>
              </w:rPr>
              <w:t>التجريبية</w:t>
            </w:r>
            <w:r w:rsidR="007D12EA">
              <w:rPr>
                <w:noProof/>
                <w:webHidden/>
              </w:rPr>
              <w:tab/>
            </w:r>
            <w:r w:rsidR="007D12EA">
              <w:rPr>
                <w:noProof/>
                <w:webHidden/>
              </w:rPr>
              <w:fldChar w:fldCharType="begin"/>
            </w:r>
            <w:r w:rsidR="007D12EA">
              <w:rPr>
                <w:noProof/>
                <w:webHidden/>
              </w:rPr>
              <w:instrText xml:space="preserve"> PAGEREF _Toc153494743 \h </w:instrText>
            </w:r>
            <w:r w:rsidR="007D12EA">
              <w:rPr>
                <w:noProof/>
                <w:webHidden/>
              </w:rPr>
            </w:r>
            <w:r w:rsidR="007D12EA">
              <w:rPr>
                <w:noProof/>
                <w:webHidden/>
              </w:rPr>
              <w:fldChar w:fldCharType="separate"/>
            </w:r>
            <w:r w:rsidR="008043F1">
              <w:rPr>
                <w:noProof/>
                <w:webHidden/>
              </w:rPr>
              <w:t>21</w:t>
            </w:r>
            <w:r w:rsidR="007D12EA">
              <w:rPr>
                <w:noProof/>
                <w:webHidden/>
              </w:rPr>
              <w:fldChar w:fldCharType="end"/>
            </w:r>
          </w:hyperlink>
        </w:p>
        <w:p w14:paraId="72499EF6" w14:textId="77777777" w:rsidR="007D12EA" w:rsidRDefault="00C327AE" w:rsidP="007D12EA">
          <w:pPr>
            <w:pStyle w:val="TOC2"/>
            <w:tabs>
              <w:tab w:val="right" w:leader="dot" w:pos="9016"/>
            </w:tabs>
            <w:bidi/>
            <w:rPr>
              <w:rFonts w:cstheme="minorBidi"/>
              <w:noProof/>
            </w:rPr>
          </w:pPr>
          <w:hyperlink w:anchor="_Toc153494744" w:history="1">
            <w:r w:rsidR="007D12EA" w:rsidRPr="00A7309E">
              <w:rPr>
                <w:rStyle w:val="Hyperlink"/>
                <w:rFonts w:cs="Arial" w:hint="eastAsia"/>
                <w:noProof/>
                <w:rtl/>
              </w:rPr>
              <w:t>مفوضية</w:t>
            </w:r>
            <w:r w:rsidR="007D12EA" w:rsidRPr="00A7309E">
              <w:rPr>
                <w:rStyle w:val="Hyperlink"/>
                <w:rFonts w:cs="Arial"/>
                <w:noProof/>
                <w:rtl/>
              </w:rPr>
              <w:t xml:space="preserve"> </w:t>
            </w:r>
            <w:r w:rsidR="007D12EA" w:rsidRPr="00A7309E">
              <w:rPr>
                <w:rStyle w:val="Hyperlink"/>
                <w:rFonts w:cs="Arial" w:hint="eastAsia"/>
                <w:noProof/>
                <w:rtl/>
              </w:rPr>
              <w:t>الإعاقة</w:t>
            </w:r>
            <w:r w:rsidR="007D12EA" w:rsidRPr="00A7309E">
              <w:rPr>
                <w:rStyle w:val="Hyperlink"/>
                <w:rFonts w:cs="Arial"/>
                <w:noProof/>
                <w:rtl/>
              </w:rPr>
              <w:t xml:space="preserve"> </w:t>
            </w:r>
            <w:r w:rsidR="007D12EA" w:rsidRPr="00A7309E">
              <w:rPr>
                <w:rStyle w:val="Hyperlink"/>
                <w:rFonts w:cs="Arial" w:hint="eastAsia"/>
                <w:noProof/>
                <w:rtl/>
              </w:rPr>
              <w:t>في</w:t>
            </w:r>
            <w:r w:rsidR="007D12EA" w:rsidRPr="00A7309E">
              <w:rPr>
                <w:rStyle w:val="Hyperlink"/>
                <w:rFonts w:cs="Arial"/>
                <w:noProof/>
                <w:rtl/>
              </w:rPr>
              <w:t xml:space="preserve"> </w:t>
            </w:r>
            <w:r w:rsidR="007D12EA" w:rsidRPr="00A7309E">
              <w:rPr>
                <w:rStyle w:val="Hyperlink"/>
                <w:rFonts w:cs="Arial" w:hint="eastAsia"/>
                <w:noProof/>
                <w:rtl/>
              </w:rPr>
              <w:t>تسمانيا</w:t>
            </w:r>
            <w:r w:rsidR="007D12EA">
              <w:rPr>
                <w:noProof/>
                <w:webHidden/>
              </w:rPr>
              <w:tab/>
            </w:r>
            <w:r w:rsidR="007D12EA">
              <w:rPr>
                <w:noProof/>
                <w:webHidden/>
              </w:rPr>
              <w:fldChar w:fldCharType="begin"/>
            </w:r>
            <w:r w:rsidR="007D12EA">
              <w:rPr>
                <w:noProof/>
                <w:webHidden/>
              </w:rPr>
              <w:instrText xml:space="preserve"> PAGEREF _Toc153494744 \h </w:instrText>
            </w:r>
            <w:r w:rsidR="007D12EA">
              <w:rPr>
                <w:noProof/>
                <w:webHidden/>
              </w:rPr>
            </w:r>
            <w:r w:rsidR="007D12EA">
              <w:rPr>
                <w:noProof/>
                <w:webHidden/>
              </w:rPr>
              <w:fldChar w:fldCharType="separate"/>
            </w:r>
            <w:r w:rsidR="008043F1">
              <w:rPr>
                <w:noProof/>
                <w:webHidden/>
              </w:rPr>
              <w:t>22</w:t>
            </w:r>
            <w:r w:rsidR="007D12EA">
              <w:rPr>
                <w:noProof/>
                <w:webHidden/>
              </w:rPr>
              <w:fldChar w:fldCharType="end"/>
            </w:r>
          </w:hyperlink>
        </w:p>
        <w:p w14:paraId="0D6437F6" w14:textId="77777777" w:rsidR="007D12EA" w:rsidRDefault="00C327AE" w:rsidP="007D12EA">
          <w:pPr>
            <w:pStyle w:val="TOC2"/>
            <w:tabs>
              <w:tab w:val="right" w:leader="dot" w:pos="9016"/>
            </w:tabs>
            <w:bidi/>
            <w:rPr>
              <w:rFonts w:cstheme="minorBidi"/>
              <w:noProof/>
            </w:rPr>
          </w:pPr>
          <w:hyperlink w:anchor="_Toc153494745" w:history="1">
            <w:r w:rsidR="007D12EA" w:rsidRPr="00A7309E">
              <w:rPr>
                <w:rStyle w:val="Hyperlink"/>
                <w:rFonts w:cs="Arial" w:hint="eastAsia"/>
                <w:noProof/>
                <w:rtl/>
              </w:rPr>
              <w:t>ورشة</w:t>
            </w:r>
            <w:r w:rsidR="007D12EA" w:rsidRPr="00A7309E">
              <w:rPr>
                <w:rStyle w:val="Hyperlink"/>
                <w:rFonts w:cs="Arial"/>
                <w:noProof/>
                <w:rtl/>
              </w:rPr>
              <w:t xml:space="preserve"> </w:t>
            </w:r>
            <w:r w:rsidR="007D12EA" w:rsidRPr="00A7309E">
              <w:rPr>
                <w:rStyle w:val="Hyperlink"/>
                <w:rFonts w:cs="Arial" w:hint="eastAsia"/>
                <w:noProof/>
                <w:rtl/>
              </w:rPr>
              <w:t>عمل</w:t>
            </w:r>
            <w:r w:rsidR="007D12EA" w:rsidRPr="00A7309E">
              <w:rPr>
                <w:rStyle w:val="Hyperlink"/>
                <w:rFonts w:cs="Arial"/>
                <w:noProof/>
                <w:rtl/>
              </w:rPr>
              <w:t xml:space="preserve"> "</w:t>
            </w:r>
            <w:r w:rsidR="007D12EA" w:rsidRPr="00A7309E">
              <w:rPr>
                <w:rStyle w:val="Hyperlink"/>
                <w:rFonts w:cs="Arial" w:hint="eastAsia"/>
                <w:noProof/>
                <w:rtl/>
              </w:rPr>
              <w:t>النمو</w:t>
            </w:r>
            <w:r w:rsidR="007D12EA" w:rsidRPr="00A7309E">
              <w:rPr>
                <w:rStyle w:val="Hyperlink"/>
                <w:rFonts w:cs="Arial"/>
                <w:noProof/>
                <w:rtl/>
              </w:rPr>
              <w:t xml:space="preserve"> </w:t>
            </w:r>
            <w:r w:rsidR="007D12EA" w:rsidRPr="00A7309E">
              <w:rPr>
                <w:rStyle w:val="Hyperlink"/>
                <w:rFonts w:cs="Arial" w:hint="eastAsia"/>
                <w:noProof/>
                <w:rtl/>
              </w:rPr>
              <w:t>بشكل</w:t>
            </w:r>
            <w:r w:rsidR="007D12EA" w:rsidRPr="00A7309E">
              <w:rPr>
                <w:rStyle w:val="Hyperlink"/>
                <w:rFonts w:cs="Arial"/>
                <w:noProof/>
                <w:rtl/>
              </w:rPr>
              <w:t xml:space="preserve"> </w:t>
            </w:r>
            <w:r w:rsidR="007D12EA" w:rsidRPr="00A7309E">
              <w:rPr>
                <w:rStyle w:val="Hyperlink"/>
                <w:rFonts w:cs="Arial" w:hint="eastAsia"/>
                <w:noProof/>
                <w:rtl/>
              </w:rPr>
              <w:t>مختلف</w:t>
            </w:r>
            <w:r w:rsidR="007D12EA" w:rsidRPr="00A7309E">
              <w:rPr>
                <w:rStyle w:val="Hyperlink"/>
                <w:rFonts w:cs="Arial"/>
                <w:noProof/>
                <w:rtl/>
              </w:rPr>
              <w:t xml:space="preserve">" </w:t>
            </w:r>
            <w:r w:rsidR="007D12EA" w:rsidRPr="00A7309E">
              <w:rPr>
                <w:rStyle w:val="Hyperlink"/>
                <w:rFonts w:cs="Arial" w:hint="eastAsia"/>
                <w:noProof/>
                <w:rtl/>
              </w:rPr>
              <w:t>للآباء</w:t>
            </w:r>
            <w:r w:rsidR="007D12EA" w:rsidRPr="00A7309E">
              <w:rPr>
                <w:rStyle w:val="Hyperlink"/>
                <w:rFonts w:cs="Arial"/>
                <w:noProof/>
                <w:rtl/>
              </w:rPr>
              <w:t xml:space="preserve"> </w:t>
            </w:r>
            <w:r w:rsidR="007D12EA" w:rsidRPr="00A7309E">
              <w:rPr>
                <w:rStyle w:val="Hyperlink"/>
                <w:rFonts w:cs="Arial" w:hint="eastAsia"/>
                <w:noProof/>
                <w:rtl/>
              </w:rPr>
              <w:t>والأمهات</w:t>
            </w:r>
            <w:r w:rsidR="007D12EA" w:rsidRPr="00A7309E">
              <w:rPr>
                <w:rStyle w:val="Hyperlink"/>
                <w:rFonts w:cs="Arial"/>
                <w:noProof/>
                <w:rtl/>
              </w:rPr>
              <w:t xml:space="preserve"> </w:t>
            </w:r>
            <w:r w:rsidR="007D12EA" w:rsidRPr="00A7309E">
              <w:rPr>
                <w:rStyle w:val="Hyperlink"/>
                <w:rFonts w:cs="Arial" w:hint="eastAsia"/>
                <w:noProof/>
                <w:rtl/>
              </w:rPr>
              <w:t>ومقدمي</w:t>
            </w:r>
            <w:r w:rsidR="007D12EA" w:rsidRPr="00A7309E">
              <w:rPr>
                <w:rStyle w:val="Hyperlink"/>
                <w:rFonts w:cs="Arial"/>
                <w:noProof/>
                <w:rtl/>
              </w:rPr>
              <w:t xml:space="preserve"> </w:t>
            </w:r>
            <w:r w:rsidR="007D12EA" w:rsidRPr="00A7309E">
              <w:rPr>
                <w:rStyle w:val="Hyperlink"/>
                <w:rFonts w:cs="Arial" w:hint="eastAsia"/>
                <w:noProof/>
                <w:rtl/>
              </w:rPr>
              <w:t>الرعاية</w:t>
            </w:r>
            <w:r w:rsidR="007D12EA">
              <w:rPr>
                <w:noProof/>
                <w:webHidden/>
              </w:rPr>
              <w:tab/>
            </w:r>
            <w:r w:rsidR="007D12EA">
              <w:rPr>
                <w:noProof/>
                <w:webHidden/>
              </w:rPr>
              <w:fldChar w:fldCharType="begin"/>
            </w:r>
            <w:r w:rsidR="007D12EA">
              <w:rPr>
                <w:noProof/>
                <w:webHidden/>
              </w:rPr>
              <w:instrText xml:space="preserve"> PAGEREF _Toc153494745 \h </w:instrText>
            </w:r>
            <w:r w:rsidR="007D12EA">
              <w:rPr>
                <w:noProof/>
                <w:webHidden/>
              </w:rPr>
            </w:r>
            <w:r w:rsidR="007D12EA">
              <w:rPr>
                <w:noProof/>
                <w:webHidden/>
              </w:rPr>
              <w:fldChar w:fldCharType="separate"/>
            </w:r>
            <w:r w:rsidR="008043F1">
              <w:rPr>
                <w:noProof/>
                <w:webHidden/>
              </w:rPr>
              <w:t>23</w:t>
            </w:r>
            <w:r w:rsidR="007D12EA">
              <w:rPr>
                <w:noProof/>
                <w:webHidden/>
              </w:rPr>
              <w:fldChar w:fldCharType="end"/>
            </w:r>
          </w:hyperlink>
        </w:p>
        <w:p w14:paraId="58C37DC1" w14:textId="77777777" w:rsidR="007D12EA" w:rsidRDefault="00C327AE" w:rsidP="007D12EA">
          <w:pPr>
            <w:pStyle w:val="TOC2"/>
            <w:tabs>
              <w:tab w:val="right" w:leader="dot" w:pos="9016"/>
            </w:tabs>
            <w:bidi/>
            <w:rPr>
              <w:rFonts w:cstheme="minorBidi"/>
              <w:noProof/>
            </w:rPr>
          </w:pPr>
          <w:hyperlink w:anchor="_Toc153494746" w:history="1">
            <w:r w:rsidR="007D12EA" w:rsidRPr="00A7309E">
              <w:rPr>
                <w:rStyle w:val="Hyperlink"/>
                <w:rFonts w:cs="Arial" w:hint="eastAsia"/>
                <w:noProof/>
                <w:rtl/>
              </w:rPr>
              <w:t>برنامج</w:t>
            </w:r>
            <w:r w:rsidR="007D12EA" w:rsidRPr="00A7309E">
              <w:rPr>
                <w:rStyle w:val="Hyperlink"/>
                <w:rFonts w:cs="Arial"/>
                <w:noProof/>
                <w:rtl/>
              </w:rPr>
              <w:t xml:space="preserve"> </w:t>
            </w:r>
            <w:r w:rsidR="007D12EA" w:rsidRPr="00A7309E">
              <w:rPr>
                <w:rStyle w:val="Hyperlink"/>
                <w:rFonts w:cs="Arial" w:hint="eastAsia"/>
                <w:noProof/>
                <w:rtl/>
              </w:rPr>
              <w:t>مركز</w:t>
            </w:r>
            <w:r w:rsidR="007D12EA" w:rsidRPr="00A7309E">
              <w:rPr>
                <w:rStyle w:val="Hyperlink"/>
                <w:rFonts w:cs="Arial"/>
                <w:noProof/>
                <w:rtl/>
              </w:rPr>
              <w:t xml:space="preserve"> </w:t>
            </w:r>
            <w:r w:rsidR="007D12EA" w:rsidRPr="00A7309E">
              <w:rPr>
                <w:rStyle w:val="Hyperlink"/>
                <w:rFonts w:cs="Arial" w:hint="eastAsia"/>
                <w:noProof/>
                <w:rtl/>
              </w:rPr>
              <w:t>أطفال</w:t>
            </w:r>
            <w:r w:rsidR="007D12EA" w:rsidRPr="00A7309E">
              <w:rPr>
                <w:rStyle w:val="Hyperlink"/>
                <w:rFonts w:cs="Arial"/>
                <w:noProof/>
                <w:rtl/>
              </w:rPr>
              <w:t xml:space="preserve"> </w:t>
            </w:r>
            <w:r w:rsidR="007D12EA" w:rsidRPr="00A7309E">
              <w:rPr>
                <w:rStyle w:val="Hyperlink"/>
                <w:rFonts w:cs="Arial" w:hint="eastAsia"/>
                <w:noProof/>
                <w:rtl/>
              </w:rPr>
              <w:t>وأسر</w:t>
            </w:r>
            <w:r w:rsidR="007D12EA" w:rsidRPr="00A7309E">
              <w:rPr>
                <w:rStyle w:val="Hyperlink"/>
                <w:rFonts w:cs="Arial"/>
                <w:noProof/>
                <w:rtl/>
              </w:rPr>
              <w:t xml:space="preserve"> </w:t>
            </w:r>
            <w:r w:rsidR="007D12EA" w:rsidRPr="00A7309E">
              <w:rPr>
                <w:rStyle w:val="Hyperlink"/>
                <w:rFonts w:cs="Arial" w:hint="eastAsia"/>
                <w:noProof/>
                <w:rtl/>
              </w:rPr>
              <w:t>السكان</w:t>
            </w:r>
            <w:r w:rsidR="007D12EA" w:rsidRPr="00A7309E">
              <w:rPr>
                <w:rStyle w:val="Hyperlink"/>
                <w:rFonts w:cs="Arial"/>
                <w:noProof/>
                <w:rtl/>
              </w:rPr>
              <w:t xml:space="preserve"> </w:t>
            </w:r>
            <w:r w:rsidR="007D12EA" w:rsidRPr="00A7309E">
              <w:rPr>
                <w:rStyle w:val="Hyperlink"/>
                <w:rFonts w:cs="Arial" w:hint="eastAsia"/>
                <w:noProof/>
                <w:rtl/>
              </w:rPr>
              <w:t>الأصليين</w:t>
            </w:r>
            <w:r w:rsidR="007D12EA" w:rsidRPr="00A7309E">
              <w:rPr>
                <w:rStyle w:val="Hyperlink"/>
                <w:rFonts w:cs="Arial"/>
                <w:noProof/>
                <w:rtl/>
              </w:rPr>
              <w:t xml:space="preserve"> </w:t>
            </w:r>
            <w:r w:rsidR="007D12EA" w:rsidRPr="00A7309E">
              <w:rPr>
                <w:rStyle w:val="Hyperlink"/>
                <w:rFonts w:cs="Arial"/>
                <w:noProof/>
              </w:rPr>
              <w:t xml:space="preserve"> (ACFC)</w:t>
            </w:r>
            <w:r w:rsidR="007D12EA">
              <w:rPr>
                <w:noProof/>
                <w:webHidden/>
              </w:rPr>
              <w:tab/>
            </w:r>
            <w:r w:rsidR="007D12EA">
              <w:rPr>
                <w:noProof/>
                <w:webHidden/>
              </w:rPr>
              <w:fldChar w:fldCharType="begin"/>
            </w:r>
            <w:r w:rsidR="007D12EA">
              <w:rPr>
                <w:noProof/>
                <w:webHidden/>
              </w:rPr>
              <w:instrText xml:space="preserve"> PAGEREF _Toc153494746 \h </w:instrText>
            </w:r>
            <w:r w:rsidR="007D12EA">
              <w:rPr>
                <w:noProof/>
                <w:webHidden/>
              </w:rPr>
            </w:r>
            <w:r w:rsidR="007D12EA">
              <w:rPr>
                <w:noProof/>
                <w:webHidden/>
              </w:rPr>
              <w:fldChar w:fldCharType="separate"/>
            </w:r>
            <w:r w:rsidR="008043F1">
              <w:rPr>
                <w:noProof/>
                <w:webHidden/>
              </w:rPr>
              <w:t>24</w:t>
            </w:r>
            <w:r w:rsidR="007D12EA">
              <w:rPr>
                <w:noProof/>
                <w:webHidden/>
              </w:rPr>
              <w:fldChar w:fldCharType="end"/>
            </w:r>
          </w:hyperlink>
        </w:p>
        <w:p w14:paraId="5EBC4774" w14:textId="77777777" w:rsidR="007D12EA" w:rsidRDefault="00C327AE" w:rsidP="007D12EA">
          <w:pPr>
            <w:pStyle w:val="TOC2"/>
            <w:tabs>
              <w:tab w:val="right" w:leader="dot" w:pos="9016"/>
            </w:tabs>
            <w:bidi/>
            <w:rPr>
              <w:rFonts w:cstheme="minorBidi"/>
              <w:noProof/>
            </w:rPr>
          </w:pPr>
          <w:hyperlink w:anchor="_Toc153494747" w:history="1">
            <w:r w:rsidR="007D12EA" w:rsidRPr="00A7309E">
              <w:rPr>
                <w:rStyle w:val="Hyperlink"/>
                <w:rFonts w:cs="Arial" w:hint="eastAsia"/>
                <w:noProof/>
                <w:rtl/>
              </w:rPr>
              <w:t>دعم</w:t>
            </w:r>
            <w:r w:rsidR="007D12EA" w:rsidRPr="00A7309E">
              <w:rPr>
                <w:rStyle w:val="Hyperlink"/>
                <w:rFonts w:cs="Arial"/>
                <w:noProof/>
                <w:rtl/>
              </w:rPr>
              <w:t xml:space="preserve"> </w:t>
            </w:r>
            <w:r w:rsidR="007D12EA" w:rsidRPr="00A7309E">
              <w:rPr>
                <w:rStyle w:val="Hyperlink"/>
                <w:rFonts w:cs="Arial" w:hint="eastAsia"/>
                <w:noProof/>
                <w:rtl/>
              </w:rPr>
              <w:t>السلوك</w:t>
            </w:r>
            <w:r w:rsidR="007D12EA" w:rsidRPr="00A7309E">
              <w:rPr>
                <w:rStyle w:val="Hyperlink"/>
                <w:rFonts w:cs="Arial"/>
                <w:noProof/>
                <w:rtl/>
              </w:rPr>
              <w:t xml:space="preserve"> </w:t>
            </w:r>
            <w:r w:rsidR="007D12EA" w:rsidRPr="00A7309E">
              <w:rPr>
                <w:rStyle w:val="Hyperlink"/>
                <w:rFonts w:cs="Arial" w:hint="eastAsia"/>
                <w:noProof/>
                <w:rtl/>
              </w:rPr>
              <w:t>والحدّ</w:t>
            </w:r>
            <w:r w:rsidR="007D12EA" w:rsidRPr="00A7309E">
              <w:rPr>
                <w:rStyle w:val="Hyperlink"/>
                <w:rFonts w:cs="Arial"/>
                <w:noProof/>
                <w:rtl/>
              </w:rPr>
              <w:t xml:space="preserve"> </w:t>
            </w:r>
            <w:r w:rsidR="007D12EA" w:rsidRPr="00A7309E">
              <w:rPr>
                <w:rStyle w:val="Hyperlink"/>
                <w:rFonts w:cs="Arial" w:hint="eastAsia"/>
                <w:noProof/>
                <w:rtl/>
              </w:rPr>
              <w:t>من</w:t>
            </w:r>
            <w:r w:rsidR="007D12EA" w:rsidRPr="00A7309E">
              <w:rPr>
                <w:rStyle w:val="Hyperlink"/>
                <w:rFonts w:cs="Arial"/>
                <w:noProof/>
                <w:rtl/>
              </w:rPr>
              <w:t xml:space="preserve"> </w:t>
            </w:r>
            <w:r w:rsidR="007D12EA" w:rsidRPr="00A7309E">
              <w:rPr>
                <w:rStyle w:val="Hyperlink"/>
                <w:rFonts w:cs="Arial" w:hint="eastAsia"/>
                <w:noProof/>
                <w:rtl/>
              </w:rPr>
              <w:t>الممارسات</w:t>
            </w:r>
            <w:r w:rsidR="007D12EA" w:rsidRPr="00A7309E">
              <w:rPr>
                <w:rStyle w:val="Hyperlink"/>
                <w:rFonts w:cs="Arial"/>
                <w:noProof/>
                <w:rtl/>
              </w:rPr>
              <w:t xml:space="preserve"> </w:t>
            </w:r>
            <w:r w:rsidR="007D12EA" w:rsidRPr="00A7309E">
              <w:rPr>
                <w:rStyle w:val="Hyperlink"/>
                <w:rFonts w:cs="Arial" w:hint="eastAsia"/>
                <w:noProof/>
                <w:rtl/>
              </w:rPr>
              <w:t>المقيدة</w:t>
            </w:r>
            <w:r w:rsidR="007D12EA" w:rsidRPr="00A7309E">
              <w:rPr>
                <w:rStyle w:val="Hyperlink"/>
                <w:rFonts w:cs="Arial"/>
                <w:noProof/>
                <w:rtl/>
              </w:rPr>
              <w:t xml:space="preserve"> </w:t>
            </w:r>
            <w:r w:rsidR="007D12EA" w:rsidRPr="00A7309E">
              <w:rPr>
                <w:rStyle w:val="Hyperlink"/>
                <w:rFonts w:cs="Arial" w:hint="eastAsia"/>
                <w:noProof/>
                <w:rtl/>
              </w:rPr>
              <w:t>والقضاء</w:t>
            </w:r>
            <w:r w:rsidR="007D12EA" w:rsidRPr="00A7309E">
              <w:rPr>
                <w:rStyle w:val="Hyperlink"/>
                <w:rFonts w:cs="Arial"/>
                <w:noProof/>
                <w:rtl/>
              </w:rPr>
              <w:t xml:space="preserve"> </w:t>
            </w:r>
            <w:r w:rsidR="007D12EA" w:rsidRPr="00A7309E">
              <w:rPr>
                <w:rStyle w:val="Hyperlink"/>
                <w:rFonts w:cs="Arial" w:hint="eastAsia"/>
                <w:noProof/>
                <w:rtl/>
              </w:rPr>
              <w:t>عليها</w:t>
            </w:r>
            <w:r w:rsidR="007D12EA">
              <w:rPr>
                <w:noProof/>
                <w:webHidden/>
              </w:rPr>
              <w:tab/>
            </w:r>
            <w:r w:rsidR="007D12EA">
              <w:rPr>
                <w:noProof/>
                <w:webHidden/>
              </w:rPr>
              <w:fldChar w:fldCharType="begin"/>
            </w:r>
            <w:r w:rsidR="007D12EA">
              <w:rPr>
                <w:noProof/>
                <w:webHidden/>
              </w:rPr>
              <w:instrText xml:space="preserve"> PAGEREF _Toc153494747 \h </w:instrText>
            </w:r>
            <w:r w:rsidR="007D12EA">
              <w:rPr>
                <w:noProof/>
                <w:webHidden/>
              </w:rPr>
            </w:r>
            <w:r w:rsidR="007D12EA">
              <w:rPr>
                <w:noProof/>
                <w:webHidden/>
              </w:rPr>
              <w:fldChar w:fldCharType="separate"/>
            </w:r>
            <w:r w:rsidR="008043F1">
              <w:rPr>
                <w:noProof/>
                <w:webHidden/>
              </w:rPr>
              <w:t>25</w:t>
            </w:r>
            <w:r w:rsidR="007D12EA">
              <w:rPr>
                <w:noProof/>
                <w:webHidden/>
              </w:rPr>
              <w:fldChar w:fldCharType="end"/>
            </w:r>
          </w:hyperlink>
        </w:p>
        <w:p w14:paraId="780E0E05" w14:textId="77777777" w:rsidR="007D12EA" w:rsidRDefault="00C327AE" w:rsidP="007D12EA">
          <w:pPr>
            <w:pStyle w:val="TOC2"/>
            <w:tabs>
              <w:tab w:val="right" w:leader="dot" w:pos="9016"/>
            </w:tabs>
            <w:bidi/>
            <w:rPr>
              <w:rFonts w:cstheme="minorBidi"/>
              <w:noProof/>
            </w:rPr>
          </w:pPr>
          <w:hyperlink w:anchor="_Toc153494748" w:history="1">
            <w:r w:rsidR="007D12EA" w:rsidRPr="00A7309E">
              <w:rPr>
                <w:rStyle w:val="Hyperlink"/>
                <w:rFonts w:cs="Arial" w:hint="eastAsia"/>
                <w:noProof/>
                <w:rtl/>
              </w:rPr>
              <w:t>ضرورة</w:t>
            </w:r>
            <w:r w:rsidR="007D12EA" w:rsidRPr="00A7309E">
              <w:rPr>
                <w:rStyle w:val="Hyperlink"/>
                <w:rFonts w:cs="Arial"/>
                <w:noProof/>
                <w:rtl/>
              </w:rPr>
              <w:t xml:space="preserve"> </w:t>
            </w:r>
            <w:r w:rsidR="007D12EA" w:rsidRPr="00A7309E">
              <w:rPr>
                <w:rStyle w:val="Hyperlink"/>
                <w:rFonts w:cs="Arial" w:hint="eastAsia"/>
                <w:noProof/>
                <w:rtl/>
              </w:rPr>
              <w:t>مشاركة</w:t>
            </w:r>
            <w:r w:rsidR="007D12EA" w:rsidRPr="00A7309E">
              <w:rPr>
                <w:rStyle w:val="Hyperlink"/>
                <w:rFonts w:cs="Arial"/>
                <w:noProof/>
                <w:rtl/>
              </w:rPr>
              <w:t xml:space="preserve"> </w:t>
            </w:r>
            <w:r w:rsidR="007D12EA" w:rsidRPr="00A7309E">
              <w:rPr>
                <w:rStyle w:val="Hyperlink"/>
                <w:rFonts w:cs="Arial" w:hint="eastAsia"/>
                <w:noProof/>
                <w:rtl/>
              </w:rPr>
              <w:t>مقدمي</w:t>
            </w:r>
            <w:r w:rsidR="007D12EA" w:rsidRPr="00A7309E">
              <w:rPr>
                <w:rStyle w:val="Hyperlink"/>
                <w:rFonts w:cs="Arial"/>
                <w:noProof/>
                <w:rtl/>
              </w:rPr>
              <w:t xml:space="preserve"> </w:t>
            </w:r>
            <w:r w:rsidR="007D12EA" w:rsidRPr="00A7309E">
              <w:rPr>
                <w:rStyle w:val="Hyperlink"/>
                <w:rFonts w:cs="Arial" w:hint="eastAsia"/>
                <w:noProof/>
                <w:rtl/>
              </w:rPr>
              <w:t>خدمات</w:t>
            </w:r>
            <w:r w:rsidR="007D12EA" w:rsidRPr="00A7309E">
              <w:rPr>
                <w:rStyle w:val="Hyperlink"/>
                <w:rFonts w:cs="Arial"/>
                <w:noProof/>
                <w:rtl/>
              </w:rPr>
              <w:t xml:space="preserve"> </w:t>
            </w:r>
            <w:r w:rsidR="007D12EA" w:rsidRPr="00A7309E">
              <w:rPr>
                <w:rStyle w:val="Hyperlink"/>
                <w:rFonts w:cs="Arial" w:hint="eastAsia"/>
                <w:noProof/>
                <w:rtl/>
              </w:rPr>
              <w:t>الإعاقة</w:t>
            </w:r>
            <w:r w:rsidR="007D12EA" w:rsidRPr="00A7309E">
              <w:rPr>
                <w:rStyle w:val="Hyperlink"/>
                <w:rFonts w:cs="Arial"/>
                <w:noProof/>
                <w:rtl/>
              </w:rPr>
              <w:t xml:space="preserve"> </w:t>
            </w:r>
            <w:r w:rsidR="007D12EA" w:rsidRPr="00A7309E">
              <w:rPr>
                <w:rStyle w:val="Hyperlink"/>
                <w:rFonts w:cs="Arial" w:hint="eastAsia"/>
                <w:noProof/>
                <w:rtl/>
              </w:rPr>
              <w:t>في</w:t>
            </w:r>
            <w:r w:rsidR="007D12EA" w:rsidRPr="00A7309E">
              <w:rPr>
                <w:rStyle w:val="Hyperlink"/>
                <w:rFonts w:cs="Arial"/>
                <w:noProof/>
                <w:rtl/>
              </w:rPr>
              <w:t xml:space="preserve"> </w:t>
            </w:r>
            <w:r w:rsidR="007D12EA" w:rsidRPr="00A7309E">
              <w:rPr>
                <w:rStyle w:val="Hyperlink"/>
                <w:rFonts w:cs="Arial" w:hint="eastAsia"/>
                <w:noProof/>
                <w:rtl/>
              </w:rPr>
              <w:t>اجتماعات</w:t>
            </w:r>
            <w:r w:rsidR="007D12EA" w:rsidRPr="00A7309E">
              <w:rPr>
                <w:rStyle w:val="Hyperlink"/>
                <w:rFonts w:cs="Arial"/>
                <w:noProof/>
                <w:rtl/>
              </w:rPr>
              <w:t xml:space="preserve"> </w:t>
            </w:r>
            <w:r w:rsidR="007D12EA" w:rsidRPr="00A7309E">
              <w:rPr>
                <w:rStyle w:val="Hyperlink"/>
                <w:rFonts w:cs="Arial" w:hint="eastAsia"/>
                <w:noProof/>
                <w:rtl/>
              </w:rPr>
              <w:t>إدارة</w:t>
            </w:r>
            <w:r w:rsidR="007D12EA" w:rsidRPr="00A7309E">
              <w:rPr>
                <w:rStyle w:val="Hyperlink"/>
                <w:rFonts w:cs="Arial"/>
                <w:noProof/>
                <w:rtl/>
              </w:rPr>
              <w:t xml:space="preserve"> </w:t>
            </w:r>
            <w:r w:rsidR="007D12EA" w:rsidRPr="00A7309E">
              <w:rPr>
                <w:rStyle w:val="Hyperlink"/>
                <w:rFonts w:cs="Arial" w:hint="eastAsia"/>
                <w:noProof/>
                <w:rtl/>
              </w:rPr>
              <w:t>الطوارئ</w:t>
            </w:r>
            <w:r w:rsidR="007D12EA" w:rsidRPr="00A7309E">
              <w:rPr>
                <w:rStyle w:val="Hyperlink"/>
                <w:rFonts w:cs="Arial"/>
                <w:noProof/>
                <w:rtl/>
              </w:rPr>
              <w:t xml:space="preserve"> </w:t>
            </w:r>
            <w:r w:rsidR="007D12EA" w:rsidRPr="00A7309E">
              <w:rPr>
                <w:rStyle w:val="Hyperlink"/>
                <w:rFonts w:cs="Arial" w:hint="eastAsia"/>
                <w:noProof/>
                <w:rtl/>
              </w:rPr>
              <w:t>شاملة</w:t>
            </w:r>
            <w:r w:rsidR="007D12EA">
              <w:rPr>
                <w:noProof/>
                <w:webHidden/>
              </w:rPr>
              <w:tab/>
            </w:r>
            <w:r w:rsidR="007D12EA">
              <w:rPr>
                <w:noProof/>
                <w:webHidden/>
              </w:rPr>
              <w:fldChar w:fldCharType="begin"/>
            </w:r>
            <w:r w:rsidR="007D12EA">
              <w:rPr>
                <w:noProof/>
                <w:webHidden/>
              </w:rPr>
              <w:instrText xml:space="preserve"> PAGEREF _Toc153494748 \h </w:instrText>
            </w:r>
            <w:r w:rsidR="007D12EA">
              <w:rPr>
                <w:noProof/>
                <w:webHidden/>
              </w:rPr>
            </w:r>
            <w:r w:rsidR="007D12EA">
              <w:rPr>
                <w:noProof/>
                <w:webHidden/>
              </w:rPr>
              <w:fldChar w:fldCharType="separate"/>
            </w:r>
            <w:r w:rsidR="008043F1">
              <w:rPr>
                <w:noProof/>
                <w:webHidden/>
              </w:rPr>
              <w:t>27</w:t>
            </w:r>
            <w:r w:rsidR="007D12EA">
              <w:rPr>
                <w:noProof/>
                <w:webHidden/>
              </w:rPr>
              <w:fldChar w:fldCharType="end"/>
            </w:r>
          </w:hyperlink>
        </w:p>
        <w:p w14:paraId="4E3CD0B3" w14:textId="77777777" w:rsidR="007D12EA" w:rsidRDefault="00C327AE" w:rsidP="007D12EA">
          <w:pPr>
            <w:pStyle w:val="TOC2"/>
            <w:tabs>
              <w:tab w:val="right" w:leader="dot" w:pos="9016"/>
            </w:tabs>
            <w:bidi/>
            <w:rPr>
              <w:rFonts w:cstheme="minorBidi"/>
              <w:noProof/>
            </w:rPr>
          </w:pPr>
          <w:hyperlink w:anchor="_Toc153494749" w:history="1">
            <w:r w:rsidR="007D12EA" w:rsidRPr="00A7309E">
              <w:rPr>
                <w:rStyle w:val="Hyperlink"/>
                <w:rFonts w:cs="Arial" w:hint="eastAsia"/>
                <w:noProof/>
                <w:rtl/>
              </w:rPr>
              <w:t>مبادرة</w:t>
            </w:r>
            <w:r w:rsidR="007D12EA" w:rsidRPr="00A7309E">
              <w:rPr>
                <w:rStyle w:val="Hyperlink"/>
                <w:rFonts w:cs="Arial"/>
                <w:noProof/>
                <w:rtl/>
              </w:rPr>
              <w:t xml:space="preserve"> </w:t>
            </w:r>
            <w:r w:rsidR="007D12EA" w:rsidRPr="00A7309E">
              <w:rPr>
                <w:rStyle w:val="Hyperlink"/>
                <w:rFonts w:cs="Arial" w:hint="eastAsia"/>
                <w:noProof/>
                <w:rtl/>
              </w:rPr>
              <w:t>الاستجابة</w:t>
            </w:r>
            <w:r w:rsidR="007D12EA" w:rsidRPr="00A7309E">
              <w:rPr>
                <w:rStyle w:val="Hyperlink"/>
                <w:rFonts w:cs="Arial"/>
                <w:noProof/>
                <w:rtl/>
              </w:rPr>
              <w:t xml:space="preserve"> </w:t>
            </w:r>
            <w:r w:rsidR="007D12EA" w:rsidRPr="00A7309E">
              <w:rPr>
                <w:rStyle w:val="Hyperlink"/>
                <w:rFonts w:cs="Arial" w:hint="eastAsia"/>
                <w:noProof/>
                <w:rtl/>
              </w:rPr>
              <w:t>لأزمات</w:t>
            </w:r>
            <w:r w:rsidR="007D12EA" w:rsidRPr="00A7309E">
              <w:rPr>
                <w:rStyle w:val="Hyperlink"/>
                <w:rFonts w:cs="Arial"/>
                <w:noProof/>
                <w:rtl/>
              </w:rPr>
              <w:t xml:space="preserve"> </w:t>
            </w:r>
            <w:r w:rsidR="007D12EA" w:rsidRPr="00A7309E">
              <w:rPr>
                <w:rStyle w:val="Hyperlink"/>
                <w:rFonts w:cs="Arial" w:hint="eastAsia"/>
                <w:noProof/>
                <w:rtl/>
              </w:rPr>
              <w:t>العنف</w:t>
            </w:r>
            <w:r w:rsidR="007D12EA" w:rsidRPr="00A7309E">
              <w:rPr>
                <w:rStyle w:val="Hyperlink"/>
                <w:rFonts w:cs="Arial"/>
                <w:noProof/>
                <w:rtl/>
              </w:rPr>
              <w:t xml:space="preserve"> </w:t>
            </w:r>
            <w:r w:rsidR="007D12EA" w:rsidRPr="00A7309E">
              <w:rPr>
                <w:rStyle w:val="Hyperlink"/>
                <w:rFonts w:cs="Arial" w:hint="eastAsia"/>
                <w:noProof/>
                <w:rtl/>
              </w:rPr>
              <w:t>العائلي</w:t>
            </w:r>
            <w:r w:rsidR="007D12EA">
              <w:rPr>
                <w:noProof/>
                <w:webHidden/>
              </w:rPr>
              <w:tab/>
            </w:r>
            <w:r w:rsidR="007D12EA">
              <w:rPr>
                <w:noProof/>
                <w:webHidden/>
              </w:rPr>
              <w:fldChar w:fldCharType="begin"/>
            </w:r>
            <w:r w:rsidR="007D12EA">
              <w:rPr>
                <w:noProof/>
                <w:webHidden/>
              </w:rPr>
              <w:instrText xml:space="preserve"> PAGEREF _Toc153494749 \h </w:instrText>
            </w:r>
            <w:r w:rsidR="007D12EA">
              <w:rPr>
                <w:noProof/>
                <w:webHidden/>
              </w:rPr>
            </w:r>
            <w:r w:rsidR="007D12EA">
              <w:rPr>
                <w:noProof/>
                <w:webHidden/>
              </w:rPr>
              <w:fldChar w:fldCharType="separate"/>
            </w:r>
            <w:r w:rsidR="008043F1">
              <w:rPr>
                <w:noProof/>
                <w:webHidden/>
              </w:rPr>
              <w:t>28</w:t>
            </w:r>
            <w:r w:rsidR="007D12EA">
              <w:rPr>
                <w:noProof/>
                <w:webHidden/>
              </w:rPr>
              <w:fldChar w:fldCharType="end"/>
            </w:r>
          </w:hyperlink>
        </w:p>
        <w:p w14:paraId="0E1F38AC" w14:textId="77777777" w:rsidR="007D12EA" w:rsidRDefault="00C327AE" w:rsidP="007D12EA">
          <w:pPr>
            <w:pStyle w:val="TOC2"/>
            <w:tabs>
              <w:tab w:val="right" w:leader="dot" w:pos="9016"/>
            </w:tabs>
            <w:bidi/>
            <w:rPr>
              <w:rFonts w:cstheme="minorBidi"/>
              <w:noProof/>
            </w:rPr>
          </w:pPr>
          <w:hyperlink w:anchor="_Toc153494750" w:history="1">
            <w:r w:rsidR="007D12EA" w:rsidRPr="00A7309E">
              <w:rPr>
                <w:rStyle w:val="Hyperlink"/>
                <w:rFonts w:cs="Arial" w:hint="eastAsia"/>
                <w:noProof/>
                <w:rtl/>
              </w:rPr>
              <w:t>سكن</w:t>
            </w:r>
            <w:r w:rsidR="007D12EA" w:rsidRPr="00A7309E">
              <w:rPr>
                <w:rStyle w:val="Hyperlink"/>
                <w:rFonts w:cs="Arial"/>
                <w:noProof/>
                <w:rtl/>
              </w:rPr>
              <w:t xml:space="preserve"> </w:t>
            </w:r>
            <w:r w:rsidR="007D12EA" w:rsidRPr="00A7309E">
              <w:rPr>
                <w:rStyle w:val="Hyperlink"/>
                <w:rFonts w:cs="Arial" w:hint="eastAsia"/>
                <w:noProof/>
                <w:rtl/>
              </w:rPr>
              <w:t>ودعم</w:t>
            </w:r>
            <w:r w:rsidR="007D12EA" w:rsidRPr="00A7309E">
              <w:rPr>
                <w:rStyle w:val="Hyperlink"/>
                <w:rFonts w:cs="Arial"/>
                <w:noProof/>
                <w:rtl/>
              </w:rPr>
              <w:t xml:space="preserve"> </w:t>
            </w:r>
            <w:r w:rsidR="007D12EA" w:rsidRPr="00A7309E">
              <w:rPr>
                <w:rStyle w:val="Hyperlink"/>
                <w:rFonts w:cs="Arial" w:hint="eastAsia"/>
                <w:noProof/>
                <w:rtl/>
              </w:rPr>
              <w:t>سهل</w:t>
            </w:r>
            <w:r w:rsidR="007D12EA" w:rsidRPr="00A7309E">
              <w:rPr>
                <w:rStyle w:val="Hyperlink"/>
                <w:rFonts w:cs="Arial"/>
                <w:noProof/>
                <w:rtl/>
              </w:rPr>
              <w:t xml:space="preserve"> </w:t>
            </w:r>
            <w:r w:rsidR="007D12EA" w:rsidRPr="00A7309E">
              <w:rPr>
                <w:rStyle w:val="Hyperlink"/>
                <w:rFonts w:cs="Arial" w:hint="eastAsia"/>
                <w:noProof/>
                <w:rtl/>
              </w:rPr>
              <w:t>الوصول</w:t>
            </w:r>
            <w:r w:rsidR="007D12EA">
              <w:rPr>
                <w:noProof/>
                <w:webHidden/>
              </w:rPr>
              <w:tab/>
            </w:r>
            <w:r w:rsidR="007D12EA">
              <w:rPr>
                <w:noProof/>
                <w:webHidden/>
              </w:rPr>
              <w:fldChar w:fldCharType="begin"/>
            </w:r>
            <w:r w:rsidR="007D12EA">
              <w:rPr>
                <w:noProof/>
                <w:webHidden/>
              </w:rPr>
              <w:instrText xml:space="preserve"> PAGEREF _Toc153494750 \h </w:instrText>
            </w:r>
            <w:r w:rsidR="007D12EA">
              <w:rPr>
                <w:noProof/>
                <w:webHidden/>
              </w:rPr>
            </w:r>
            <w:r w:rsidR="007D12EA">
              <w:rPr>
                <w:noProof/>
                <w:webHidden/>
              </w:rPr>
              <w:fldChar w:fldCharType="separate"/>
            </w:r>
            <w:r w:rsidR="008043F1">
              <w:rPr>
                <w:noProof/>
                <w:webHidden/>
              </w:rPr>
              <w:t>29</w:t>
            </w:r>
            <w:r w:rsidR="007D12EA">
              <w:rPr>
                <w:noProof/>
                <w:webHidden/>
              </w:rPr>
              <w:fldChar w:fldCharType="end"/>
            </w:r>
          </w:hyperlink>
        </w:p>
        <w:p w14:paraId="5ECDE990" w14:textId="77777777" w:rsidR="007D12EA" w:rsidRDefault="00C327AE" w:rsidP="007D12EA">
          <w:pPr>
            <w:pStyle w:val="TOC2"/>
            <w:tabs>
              <w:tab w:val="right" w:leader="dot" w:pos="9016"/>
            </w:tabs>
            <w:bidi/>
            <w:rPr>
              <w:rFonts w:cstheme="minorBidi"/>
              <w:noProof/>
            </w:rPr>
          </w:pPr>
          <w:hyperlink w:anchor="_Toc153494751" w:history="1">
            <w:r w:rsidR="007D12EA" w:rsidRPr="00A7309E">
              <w:rPr>
                <w:rStyle w:val="Hyperlink"/>
                <w:rFonts w:cs="Arial" w:hint="eastAsia"/>
                <w:noProof/>
                <w:rtl/>
              </w:rPr>
              <w:t>برنامج</w:t>
            </w:r>
            <w:r w:rsidR="007D12EA" w:rsidRPr="00A7309E">
              <w:rPr>
                <w:rStyle w:val="Hyperlink"/>
                <w:rFonts w:cs="Arial"/>
                <w:noProof/>
                <w:rtl/>
              </w:rPr>
              <w:t xml:space="preserve"> </w:t>
            </w:r>
            <w:r w:rsidR="007D12EA" w:rsidRPr="00A7309E">
              <w:rPr>
                <w:rStyle w:val="Hyperlink"/>
                <w:rFonts w:cs="Arial" w:hint="eastAsia"/>
                <w:noProof/>
                <w:rtl/>
              </w:rPr>
              <w:t>الوسيط</w:t>
            </w:r>
            <w:r w:rsidR="007D12EA" w:rsidRPr="00A7309E">
              <w:rPr>
                <w:rStyle w:val="Hyperlink"/>
                <w:rFonts w:cs="Arial"/>
                <w:noProof/>
                <w:rtl/>
              </w:rPr>
              <w:t xml:space="preserve"> </w:t>
            </w:r>
            <w:r w:rsidR="007D12EA" w:rsidRPr="00A7309E">
              <w:rPr>
                <w:rStyle w:val="Hyperlink"/>
                <w:rFonts w:cs="Arial" w:hint="eastAsia"/>
                <w:noProof/>
                <w:rtl/>
              </w:rPr>
              <w:t>في</w:t>
            </w:r>
            <w:r w:rsidR="007D12EA" w:rsidRPr="00A7309E">
              <w:rPr>
                <w:rStyle w:val="Hyperlink"/>
                <w:rFonts w:cs="Arial"/>
                <w:noProof/>
                <w:rtl/>
              </w:rPr>
              <w:t xml:space="preserve"> </w:t>
            </w:r>
            <w:r w:rsidR="007D12EA" w:rsidRPr="00A7309E">
              <w:rPr>
                <w:rStyle w:val="Hyperlink"/>
                <w:rFonts w:cs="Arial" w:hint="eastAsia"/>
                <w:noProof/>
                <w:rtl/>
              </w:rPr>
              <w:t>مقاطعة</w:t>
            </w:r>
            <w:r w:rsidR="007D12EA" w:rsidRPr="00A7309E">
              <w:rPr>
                <w:rStyle w:val="Hyperlink"/>
                <w:rFonts w:cs="Arial"/>
                <w:noProof/>
                <w:rtl/>
              </w:rPr>
              <w:t xml:space="preserve"> </w:t>
            </w:r>
            <w:r w:rsidR="007D12EA" w:rsidRPr="00A7309E">
              <w:rPr>
                <w:rStyle w:val="Hyperlink"/>
                <w:rFonts w:cs="Arial" w:hint="eastAsia"/>
                <w:noProof/>
                <w:rtl/>
              </w:rPr>
              <w:t>العاصمة</w:t>
            </w:r>
            <w:r w:rsidR="007D12EA" w:rsidRPr="00A7309E">
              <w:rPr>
                <w:rStyle w:val="Hyperlink"/>
                <w:rFonts w:cs="Arial"/>
                <w:noProof/>
                <w:rtl/>
              </w:rPr>
              <w:t xml:space="preserve"> </w:t>
            </w:r>
            <w:r w:rsidR="007D12EA" w:rsidRPr="00A7309E">
              <w:rPr>
                <w:rStyle w:val="Hyperlink"/>
                <w:rFonts w:cs="Arial" w:hint="eastAsia"/>
                <w:noProof/>
                <w:rtl/>
              </w:rPr>
              <w:t>الأسترالية</w:t>
            </w:r>
            <w:r w:rsidR="007D12EA">
              <w:rPr>
                <w:noProof/>
                <w:webHidden/>
              </w:rPr>
              <w:tab/>
            </w:r>
            <w:r w:rsidR="007D12EA">
              <w:rPr>
                <w:noProof/>
                <w:webHidden/>
              </w:rPr>
              <w:fldChar w:fldCharType="begin"/>
            </w:r>
            <w:r w:rsidR="007D12EA">
              <w:rPr>
                <w:noProof/>
                <w:webHidden/>
              </w:rPr>
              <w:instrText xml:space="preserve"> PAGEREF _Toc153494751 \h </w:instrText>
            </w:r>
            <w:r w:rsidR="007D12EA">
              <w:rPr>
                <w:noProof/>
                <w:webHidden/>
              </w:rPr>
            </w:r>
            <w:r w:rsidR="007D12EA">
              <w:rPr>
                <w:noProof/>
                <w:webHidden/>
              </w:rPr>
              <w:fldChar w:fldCharType="separate"/>
            </w:r>
            <w:r w:rsidR="008043F1">
              <w:rPr>
                <w:noProof/>
                <w:webHidden/>
              </w:rPr>
              <w:t>30</w:t>
            </w:r>
            <w:r w:rsidR="007D12EA">
              <w:rPr>
                <w:noProof/>
                <w:webHidden/>
              </w:rPr>
              <w:fldChar w:fldCharType="end"/>
            </w:r>
          </w:hyperlink>
        </w:p>
        <w:p w14:paraId="1C86134E" w14:textId="77777777" w:rsidR="007D12EA" w:rsidRDefault="00C327AE" w:rsidP="007D12EA">
          <w:pPr>
            <w:pStyle w:val="TOC2"/>
            <w:tabs>
              <w:tab w:val="right" w:leader="dot" w:pos="9016"/>
            </w:tabs>
            <w:bidi/>
            <w:rPr>
              <w:rFonts w:cstheme="minorBidi"/>
              <w:noProof/>
            </w:rPr>
          </w:pPr>
          <w:hyperlink w:anchor="_Toc153494752" w:history="1">
            <w:r w:rsidR="007D12EA" w:rsidRPr="00A7309E">
              <w:rPr>
                <w:rStyle w:val="Hyperlink"/>
                <w:rFonts w:cs="Arial" w:hint="eastAsia"/>
                <w:noProof/>
                <w:rtl/>
              </w:rPr>
              <w:t>البرنامج</w:t>
            </w:r>
            <w:r w:rsidR="007D12EA" w:rsidRPr="00A7309E">
              <w:rPr>
                <w:rStyle w:val="Hyperlink"/>
                <w:rFonts w:cs="Arial"/>
                <w:noProof/>
                <w:rtl/>
              </w:rPr>
              <w:t xml:space="preserve"> </w:t>
            </w:r>
            <w:r w:rsidR="007D12EA" w:rsidRPr="00A7309E">
              <w:rPr>
                <w:rStyle w:val="Hyperlink"/>
                <w:rFonts w:cs="Arial" w:hint="eastAsia"/>
                <w:noProof/>
                <w:rtl/>
              </w:rPr>
              <w:t>الشامل</w:t>
            </w:r>
            <w:r w:rsidR="007D12EA" w:rsidRPr="00A7309E">
              <w:rPr>
                <w:rStyle w:val="Hyperlink"/>
                <w:rFonts w:cs="Arial"/>
                <w:noProof/>
                <w:rtl/>
              </w:rPr>
              <w:t xml:space="preserve"> </w:t>
            </w:r>
            <w:r w:rsidR="007D12EA" w:rsidRPr="00A7309E">
              <w:rPr>
                <w:rStyle w:val="Hyperlink"/>
                <w:rFonts w:cs="Arial" w:hint="eastAsia"/>
                <w:noProof/>
                <w:rtl/>
              </w:rPr>
              <w:t>للحد</w:t>
            </w:r>
            <w:r w:rsidR="007D12EA" w:rsidRPr="00A7309E">
              <w:rPr>
                <w:rStyle w:val="Hyperlink"/>
                <w:rFonts w:cs="Arial"/>
                <w:noProof/>
                <w:rtl/>
              </w:rPr>
              <w:t xml:space="preserve"> </w:t>
            </w:r>
            <w:r w:rsidR="007D12EA" w:rsidRPr="00A7309E">
              <w:rPr>
                <w:rStyle w:val="Hyperlink"/>
                <w:rFonts w:cs="Arial" w:hint="eastAsia"/>
                <w:noProof/>
                <w:rtl/>
              </w:rPr>
              <w:t>من</w:t>
            </w:r>
            <w:r w:rsidR="007D12EA" w:rsidRPr="00A7309E">
              <w:rPr>
                <w:rStyle w:val="Hyperlink"/>
                <w:rFonts w:cs="Arial"/>
                <w:noProof/>
                <w:rtl/>
              </w:rPr>
              <w:t xml:space="preserve"> </w:t>
            </w:r>
            <w:r w:rsidR="007D12EA" w:rsidRPr="00A7309E">
              <w:rPr>
                <w:rStyle w:val="Hyperlink"/>
                <w:rFonts w:cs="Arial" w:hint="eastAsia"/>
                <w:noProof/>
                <w:rtl/>
              </w:rPr>
              <w:t>مخاطر</w:t>
            </w:r>
            <w:r w:rsidR="007D12EA" w:rsidRPr="00A7309E">
              <w:rPr>
                <w:rStyle w:val="Hyperlink"/>
                <w:rFonts w:cs="Arial"/>
                <w:noProof/>
                <w:rtl/>
              </w:rPr>
              <w:t xml:space="preserve"> </w:t>
            </w:r>
            <w:r w:rsidR="007D12EA" w:rsidRPr="00A7309E">
              <w:rPr>
                <w:rStyle w:val="Hyperlink"/>
                <w:rFonts w:cs="Arial" w:hint="eastAsia"/>
                <w:noProof/>
                <w:rtl/>
              </w:rPr>
              <w:t>الكوارث</w:t>
            </w:r>
            <w:r w:rsidR="007D12EA" w:rsidRPr="00A7309E">
              <w:rPr>
                <w:rStyle w:val="Hyperlink"/>
                <w:rFonts w:cs="Arial"/>
                <w:noProof/>
                <w:rtl/>
              </w:rPr>
              <w:t xml:space="preserve"> </w:t>
            </w:r>
            <w:r w:rsidR="007D12EA" w:rsidRPr="00A7309E">
              <w:rPr>
                <w:rStyle w:val="Hyperlink"/>
                <w:rFonts w:cs="Arial" w:hint="eastAsia"/>
                <w:noProof/>
                <w:rtl/>
              </w:rPr>
              <w:t>للأشخاص</w:t>
            </w:r>
            <w:r w:rsidR="007D12EA" w:rsidRPr="00A7309E">
              <w:rPr>
                <w:rStyle w:val="Hyperlink"/>
                <w:rFonts w:cs="Arial"/>
                <w:noProof/>
                <w:rtl/>
              </w:rPr>
              <w:t xml:space="preserve"> </w:t>
            </w:r>
            <w:r w:rsidR="007D12EA" w:rsidRPr="00A7309E">
              <w:rPr>
                <w:rStyle w:val="Hyperlink"/>
                <w:rFonts w:cs="Arial" w:hint="eastAsia"/>
                <w:noProof/>
                <w:rtl/>
              </w:rPr>
              <w:t>ذوي</w:t>
            </w:r>
            <w:r w:rsidR="007D12EA" w:rsidRPr="00A7309E">
              <w:rPr>
                <w:rStyle w:val="Hyperlink"/>
                <w:rFonts w:cs="Arial"/>
                <w:noProof/>
                <w:rtl/>
              </w:rPr>
              <w:t xml:space="preserve"> </w:t>
            </w:r>
            <w:r w:rsidR="007D12EA" w:rsidRPr="00A7309E">
              <w:rPr>
                <w:rStyle w:val="Hyperlink"/>
                <w:rFonts w:cs="Arial" w:hint="eastAsia"/>
                <w:noProof/>
                <w:rtl/>
              </w:rPr>
              <w:t>الإعاقة</w:t>
            </w:r>
            <w:r w:rsidR="007D12EA">
              <w:rPr>
                <w:noProof/>
                <w:webHidden/>
              </w:rPr>
              <w:tab/>
            </w:r>
            <w:r w:rsidR="007D12EA">
              <w:rPr>
                <w:noProof/>
                <w:webHidden/>
              </w:rPr>
              <w:fldChar w:fldCharType="begin"/>
            </w:r>
            <w:r w:rsidR="007D12EA">
              <w:rPr>
                <w:noProof/>
                <w:webHidden/>
              </w:rPr>
              <w:instrText xml:space="preserve"> PAGEREF _Toc153494752 \h </w:instrText>
            </w:r>
            <w:r w:rsidR="007D12EA">
              <w:rPr>
                <w:noProof/>
                <w:webHidden/>
              </w:rPr>
            </w:r>
            <w:r w:rsidR="007D12EA">
              <w:rPr>
                <w:noProof/>
                <w:webHidden/>
              </w:rPr>
              <w:fldChar w:fldCharType="separate"/>
            </w:r>
            <w:r w:rsidR="008043F1">
              <w:rPr>
                <w:noProof/>
                <w:webHidden/>
              </w:rPr>
              <w:t>31</w:t>
            </w:r>
            <w:r w:rsidR="007D12EA">
              <w:rPr>
                <w:noProof/>
                <w:webHidden/>
              </w:rPr>
              <w:fldChar w:fldCharType="end"/>
            </w:r>
          </w:hyperlink>
        </w:p>
        <w:p w14:paraId="5E9F5094" w14:textId="77777777" w:rsidR="007D12EA" w:rsidRDefault="00C327AE" w:rsidP="007D12EA">
          <w:pPr>
            <w:pStyle w:val="TOC2"/>
            <w:tabs>
              <w:tab w:val="right" w:leader="dot" w:pos="9016"/>
            </w:tabs>
            <w:bidi/>
            <w:ind w:left="0"/>
            <w:rPr>
              <w:rFonts w:cstheme="minorBidi"/>
              <w:noProof/>
            </w:rPr>
          </w:pPr>
          <w:hyperlink w:anchor="_Toc153494753" w:history="1">
            <w:r w:rsidR="007D12EA" w:rsidRPr="00A7309E">
              <w:rPr>
                <w:rStyle w:val="Hyperlink"/>
                <w:rFonts w:cs="Arial" w:hint="eastAsia"/>
                <w:noProof/>
                <w:rtl/>
              </w:rPr>
              <w:t>لمحة</w:t>
            </w:r>
            <w:r w:rsidR="007D12EA" w:rsidRPr="00A7309E">
              <w:rPr>
                <w:rStyle w:val="Hyperlink"/>
                <w:rFonts w:cs="Arial"/>
                <w:noProof/>
                <w:rtl/>
              </w:rPr>
              <w:t xml:space="preserve"> </w:t>
            </w:r>
            <w:r w:rsidR="007D12EA" w:rsidRPr="00A7309E">
              <w:rPr>
                <w:rStyle w:val="Hyperlink"/>
                <w:rFonts w:cs="Arial" w:hint="eastAsia"/>
                <w:noProof/>
                <w:rtl/>
              </w:rPr>
              <w:t>عامة</w:t>
            </w:r>
            <w:r w:rsidR="007D12EA" w:rsidRPr="00A7309E">
              <w:rPr>
                <w:rStyle w:val="Hyperlink"/>
                <w:rFonts w:cs="Arial"/>
                <w:noProof/>
                <w:rtl/>
              </w:rPr>
              <w:t xml:space="preserve"> </w:t>
            </w:r>
            <w:r w:rsidR="007D12EA" w:rsidRPr="00A7309E">
              <w:rPr>
                <w:rStyle w:val="Hyperlink"/>
                <w:rFonts w:cs="Arial" w:hint="eastAsia"/>
                <w:noProof/>
                <w:rtl/>
              </w:rPr>
              <w:t>حول</w:t>
            </w:r>
            <w:r w:rsidR="007D12EA" w:rsidRPr="00A7309E">
              <w:rPr>
                <w:rStyle w:val="Hyperlink"/>
                <w:rFonts w:cs="Arial"/>
                <w:noProof/>
                <w:rtl/>
              </w:rPr>
              <w:t xml:space="preserve"> </w:t>
            </w:r>
            <w:r w:rsidR="007D12EA" w:rsidRPr="00A7309E">
              <w:rPr>
                <w:rStyle w:val="Hyperlink"/>
                <w:rFonts w:cs="Arial" w:hint="eastAsia"/>
                <w:noProof/>
                <w:rtl/>
              </w:rPr>
              <w:t>التقدم</w:t>
            </w:r>
            <w:r w:rsidR="007D12EA" w:rsidRPr="00A7309E">
              <w:rPr>
                <w:rStyle w:val="Hyperlink"/>
                <w:rFonts w:cs="Arial"/>
                <w:noProof/>
                <w:rtl/>
              </w:rPr>
              <w:t xml:space="preserve"> </w:t>
            </w:r>
            <w:r w:rsidR="007D12EA" w:rsidRPr="00A7309E">
              <w:rPr>
                <w:rStyle w:val="Hyperlink"/>
                <w:rFonts w:cs="Arial" w:hint="eastAsia"/>
                <w:noProof/>
                <w:rtl/>
              </w:rPr>
              <w:t>المُحرز</w:t>
            </w:r>
            <w:r w:rsidR="007D12EA" w:rsidRPr="00A7309E">
              <w:rPr>
                <w:rStyle w:val="Hyperlink"/>
                <w:rFonts w:cs="Arial"/>
                <w:noProof/>
                <w:rtl/>
              </w:rPr>
              <w:t xml:space="preserve"> </w:t>
            </w:r>
            <w:r w:rsidR="007D12EA" w:rsidRPr="00A7309E">
              <w:rPr>
                <w:rStyle w:val="Hyperlink"/>
                <w:rFonts w:cs="Arial" w:hint="eastAsia"/>
                <w:noProof/>
                <w:rtl/>
              </w:rPr>
              <w:t>منذ</w:t>
            </w:r>
            <w:r w:rsidR="007D12EA" w:rsidRPr="00A7309E">
              <w:rPr>
                <w:rStyle w:val="Hyperlink"/>
                <w:rFonts w:cs="Arial"/>
                <w:noProof/>
                <w:rtl/>
              </w:rPr>
              <w:t xml:space="preserve"> 3 </w:t>
            </w:r>
            <w:r w:rsidR="007D12EA" w:rsidRPr="00A7309E">
              <w:rPr>
                <w:rStyle w:val="Hyperlink"/>
                <w:rFonts w:cs="Arial" w:hint="eastAsia"/>
                <w:noProof/>
                <w:rtl/>
              </w:rPr>
              <w:t>ديسمبر</w:t>
            </w:r>
            <w:r w:rsidR="007D12EA" w:rsidRPr="00A7309E">
              <w:rPr>
                <w:rStyle w:val="Hyperlink"/>
                <w:rFonts w:cs="Arial"/>
                <w:noProof/>
                <w:rtl/>
              </w:rPr>
              <w:t>/</w:t>
            </w:r>
            <w:r w:rsidR="007D12EA" w:rsidRPr="00A7309E">
              <w:rPr>
                <w:rStyle w:val="Hyperlink"/>
                <w:rFonts w:cs="Arial" w:hint="eastAsia"/>
                <w:noProof/>
                <w:rtl/>
              </w:rPr>
              <w:t>كانون</w:t>
            </w:r>
            <w:r w:rsidR="007D12EA" w:rsidRPr="00A7309E">
              <w:rPr>
                <w:rStyle w:val="Hyperlink"/>
                <w:rFonts w:cs="Arial"/>
                <w:noProof/>
                <w:rtl/>
              </w:rPr>
              <w:t xml:space="preserve"> </w:t>
            </w:r>
            <w:r w:rsidR="007D12EA" w:rsidRPr="00A7309E">
              <w:rPr>
                <w:rStyle w:val="Hyperlink"/>
                <w:rFonts w:cs="Arial" w:hint="eastAsia"/>
                <w:noProof/>
                <w:rtl/>
              </w:rPr>
              <w:t>الأول</w:t>
            </w:r>
            <w:r w:rsidR="007D12EA" w:rsidRPr="00A7309E">
              <w:rPr>
                <w:rStyle w:val="Hyperlink"/>
                <w:rFonts w:cs="Arial"/>
                <w:noProof/>
                <w:rtl/>
              </w:rPr>
              <w:t xml:space="preserve"> 2021</w:t>
            </w:r>
            <w:r w:rsidR="007D12EA">
              <w:rPr>
                <w:noProof/>
                <w:webHidden/>
              </w:rPr>
              <w:tab/>
            </w:r>
            <w:r w:rsidR="007D12EA">
              <w:rPr>
                <w:noProof/>
                <w:webHidden/>
              </w:rPr>
              <w:fldChar w:fldCharType="begin"/>
            </w:r>
            <w:r w:rsidR="007D12EA">
              <w:rPr>
                <w:noProof/>
                <w:webHidden/>
              </w:rPr>
              <w:instrText xml:space="preserve"> PAGEREF _Toc153494753 \h </w:instrText>
            </w:r>
            <w:r w:rsidR="007D12EA">
              <w:rPr>
                <w:noProof/>
                <w:webHidden/>
              </w:rPr>
            </w:r>
            <w:r w:rsidR="007D12EA">
              <w:rPr>
                <w:noProof/>
                <w:webHidden/>
              </w:rPr>
              <w:fldChar w:fldCharType="separate"/>
            </w:r>
            <w:r w:rsidR="008043F1">
              <w:rPr>
                <w:noProof/>
                <w:webHidden/>
              </w:rPr>
              <w:t>32</w:t>
            </w:r>
            <w:r w:rsidR="007D12EA">
              <w:rPr>
                <w:noProof/>
                <w:webHidden/>
              </w:rPr>
              <w:fldChar w:fldCharType="end"/>
            </w:r>
          </w:hyperlink>
        </w:p>
        <w:p w14:paraId="19B538F8" w14:textId="5EE02AD1" w:rsidR="008E5C12" w:rsidRPr="007D12EA" w:rsidRDefault="008E5C12" w:rsidP="007D12EA">
          <w:pPr>
            <w:bidi/>
            <w:rPr>
              <w:rFonts w:cs="Arial"/>
            </w:rPr>
          </w:pPr>
          <w:r w:rsidRPr="007D12EA">
            <w:rPr>
              <w:rFonts w:cs="Arial"/>
              <w:b/>
              <w:bCs/>
              <w:noProof/>
            </w:rPr>
            <w:fldChar w:fldCharType="end"/>
          </w:r>
        </w:p>
      </w:sdtContent>
    </w:sdt>
    <w:p w14:paraId="384D5BE4" w14:textId="77777777" w:rsidR="00881AEF" w:rsidRPr="007D12EA" w:rsidRDefault="00881AEF" w:rsidP="005D2E60">
      <w:pPr>
        <w:bidi/>
        <w:rPr>
          <w:rFonts w:cs="Arial"/>
        </w:rPr>
      </w:pPr>
      <w:r w:rsidRPr="007D12EA">
        <w:rPr>
          <w:rFonts w:cs="Arial"/>
        </w:rPr>
        <w:br w:type="page"/>
      </w:r>
    </w:p>
    <w:p w14:paraId="0ACB0E80" w14:textId="51768A50" w:rsidR="00881AEF" w:rsidRPr="007D12EA" w:rsidRDefault="00F074AC" w:rsidP="005D2E60">
      <w:pPr>
        <w:pStyle w:val="Heading1"/>
        <w:bidi/>
        <w:rPr>
          <w:rFonts w:cs="Arial"/>
          <w:szCs w:val="94"/>
        </w:rPr>
      </w:pPr>
      <w:bookmarkStart w:id="1" w:name="_Toc153494724"/>
      <w:r w:rsidRPr="007D12EA">
        <w:rPr>
          <w:rFonts w:cs="Arial"/>
          <w:b w:val="0"/>
          <w:szCs w:val="94"/>
          <w:rtl/>
        </w:rPr>
        <w:t>مقدمة</w:t>
      </w:r>
      <w:bookmarkEnd w:id="1"/>
    </w:p>
    <w:p w14:paraId="501B055B" w14:textId="77777777" w:rsidR="00F074AC" w:rsidRPr="007D12EA" w:rsidRDefault="00F074AC" w:rsidP="00F074AC">
      <w:pPr>
        <w:bidi/>
        <w:spacing w:before="240" w:after="240" w:line="360" w:lineRule="auto"/>
        <w:rPr>
          <w:rFonts w:cs="Arial"/>
          <w:color w:val="6C1740"/>
          <w:sz w:val="36"/>
          <w:szCs w:val="36"/>
        </w:rPr>
      </w:pPr>
      <w:r w:rsidRPr="007D12EA">
        <w:rPr>
          <w:rFonts w:cs="Arial"/>
          <w:color w:val="6C1740"/>
          <w:sz w:val="36"/>
          <w:szCs w:val="36"/>
          <w:rtl/>
        </w:rPr>
        <w:t xml:space="preserve">تشتمل </w:t>
      </w:r>
      <w:r w:rsidRPr="007D12EA">
        <w:rPr>
          <w:rFonts w:cs="Arial"/>
          <w:i/>
          <w:iCs/>
          <w:color w:val="6C1740"/>
          <w:sz w:val="36"/>
          <w:szCs w:val="36"/>
          <w:rtl/>
        </w:rPr>
        <w:t xml:space="preserve">استراتيجية الإعاقة الأسترالية 2021 – 2031 على </w:t>
      </w:r>
      <w:r w:rsidRPr="007D12EA">
        <w:rPr>
          <w:rFonts w:cs="Arial"/>
          <w:color w:val="6C1740"/>
          <w:sz w:val="36"/>
          <w:szCs w:val="36"/>
        </w:rPr>
        <w:t xml:space="preserve"> </w:t>
      </w:r>
      <w:r w:rsidRPr="007D12EA">
        <w:rPr>
          <w:rFonts w:cs="Arial"/>
          <w:color w:val="6C1740"/>
          <w:sz w:val="36"/>
          <w:szCs w:val="36"/>
          <w:rtl/>
        </w:rPr>
        <w:t>خطة لتغيير حياة الأشخاص ذوي الإعاقة على مدى 10 سنوات</w:t>
      </w:r>
      <w:r w:rsidRPr="007D12EA">
        <w:rPr>
          <w:rFonts w:cs="Arial"/>
          <w:color w:val="6C1740"/>
          <w:sz w:val="36"/>
          <w:szCs w:val="36"/>
        </w:rPr>
        <w:t>.</w:t>
      </w:r>
    </w:p>
    <w:p w14:paraId="37A9443C" w14:textId="77777777" w:rsidR="00F074AC" w:rsidRPr="007D12EA" w:rsidRDefault="00F074AC" w:rsidP="00F074AC">
      <w:pPr>
        <w:bidi/>
        <w:spacing w:before="240" w:after="240" w:line="360" w:lineRule="auto"/>
        <w:rPr>
          <w:rFonts w:cs="Arial"/>
          <w:color w:val="6C1740"/>
          <w:sz w:val="36"/>
          <w:szCs w:val="36"/>
        </w:rPr>
      </w:pPr>
      <w:r w:rsidRPr="007D12EA">
        <w:rPr>
          <w:rFonts w:cs="Arial"/>
          <w:color w:val="6C1740"/>
          <w:sz w:val="36"/>
          <w:szCs w:val="36"/>
          <w:rtl/>
        </w:rPr>
        <w:t>في إطار</w:t>
      </w:r>
      <w:r w:rsidRPr="007D12EA">
        <w:rPr>
          <w:rFonts w:cs="Arial"/>
          <w:color w:val="6C1740"/>
          <w:sz w:val="36"/>
          <w:szCs w:val="36"/>
        </w:rPr>
        <w:t xml:space="preserve"> </w:t>
      </w:r>
      <w:r w:rsidRPr="007D12EA">
        <w:rPr>
          <w:rFonts w:cs="Arial"/>
          <w:color w:val="6C1740"/>
          <w:sz w:val="36"/>
          <w:szCs w:val="36"/>
          <w:rtl/>
        </w:rPr>
        <w:t>استراتيجية الإعاقة الأسترالية، تعمل خطط العمل المستهدفة</w:t>
      </w:r>
      <w:r w:rsidRPr="007D12EA">
        <w:rPr>
          <w:rFonts w:cs="Arial"/>
          <w:color w:val="6C1740"/>
          <w:sz w:val="36"/>
          <w:szCs w:val="36"/>
        </w:rPr>
        <w:t xml:space="preserve"> </w:t>
      </w:r>
      <w:r w:rsidRPr="007D12EA">
        <w:rPr>
          <w:rFonts w:cs="Arial"/>
          <w:color w:val="6C1740"/>
          <w:sz w:val="36"/>
          <w:szCs w:val="36"/>
          <w:rtl/>
        </w:rPr>
        <w:t>على تطبيق تركيز مكثف على مدى سنة إلى 3 سنوات لتحقيق نتائج محددة تعمل على تحسين النتائج للأشخاص ذوي الإعاقة</w:t>
      </w:r>
      <w:r w:rsidRPr="007D12EA">
        <w:rPr>
          <w:rFonts w:cs="Arial"/>
          <w:color w:val="6C1740"/>
          <w:sz w:val="36"/>
          <w:szCs w:val="36"/>
        </w:rPr>
        <w:t>.</w:t>
      </w:r>
    </w:p>
    <w:p w14:paraId="73AB72E8" w14:textId="77777777" w:rsidR="00F074AC" w:rsidRPr="007D12EA" w:rsidRDefault="00F074AC" w:rsidP="00F074AC">
      <w:pPr>
        <w:bidi/>
        <w:spacing w:before="240" w:after="240" w:line="360" w:lineRule="auto"/>
        <w:rPr>
          <w:rFonts w:cs="Arial"/>
          <w:color w:val="6C1740"/>
          <w:sz w:val="36"/>
          <w:szCs w:val="36"/>
        </w:rPr>
      </w:pPr>
      <w:r w:rsidRPr="007D12EA">
        <w:rPr>
          <w:rFonts w:cs="Arial"/>
          <w:color w:val="6C1740"/>
          <w:sz w:val="36"/>
          <w:szCs w:val="36"/>
          <w:rtl/>
        </w:rPr>
        <w:t>يتم تنفيذ كل برنامج</w:t>
      </w:r>
      <w:r w:rsidRPr="007D12EA">
        <w:rPr>
          <w:rFonts w:cs="Arial"/>
          <w:color w:val="6C1740"/>
          <w:sz w:val="36"/>
          <w:szCs w:val="36"/>
        </w:rPr>
        <w:t xml:space="preserve"> </w:t>
      </w:r>
      <w:r w:rsidRPr="007D12EA">
        <w:rPr>
          <w:rFonts w:cs="Arial"/>
          <w:color w:val="6C1740"/>
          <w:sz w:val="36"/>
          <w:szCs w:val="36"/>
          <w:rtl/>
        </w:rPr>
        <w:t>من برامج خطط العمل المستهدفة</w:t>
      </w:r>
      <w:r w:rsidRPr="007D12EA">
        <w:rPr>
          <w:rFonts w:cs="Arial"/>
          <w:color w:val="6C1740"/>
          <w:sz w:val="36"/>
          <w:szCs w:val="36"/>
        </w:rPr>
        <w:t xml:space="preserve"> </w:t>
      </w:r>
      <w:r w:rsidRPr="007D12EA">
        <w:rPr>
          <w:rFonts w:cs="Arial"/>
          <w:color w:val="6C1740"/>
          <w:sz w:val="36"/>
          <w:szCs w:val="36"/>
          <w:rtl/>
        </w:rPr>
        <w:t>واعتماده بواسطة جميع وزراء الإعاقة الأستراليين، ويتضمن سلسلة من الإجراءات المستهدفة والمنسقة من الحكومات</w:t>
      </w:r>
      <w:r w:rsidRPr="007D12EA">
        <w:rPr>
          <w:rFonts w:cs="Arial"/>
          <w:color w:val="6C1740"/>
          <w:sz w:val="36"/>
          <w:szCs w:val="36"/>
        </w:rPr>
        <w:t>.</w:t>
      </w:r>
    </w:p>
    <w:p w14:paraId="13642891" w14:textId="77777777" w:rsidR="00F074AC" w:rsidRPr="007D12EA" w:rsidRDefault="00F074AC" w:rsidP="00F074AC">
      <w:pPr>
        <w:bidi/>
        <w:spacing w:before="240" w:after="240" w:line="360" w:lineRule="auto"/>
        <w:rPr>
          <w:rFonts w:cs="Arial"/>
          <w:color w:val="6C1740"/>
          <w:sz w:val="36"/>
          <w:szCs w:val="36"/>
        </w:rPr>
      </w:pPr>
      <w:r w:rsidRPr="007D12EA">
        <w:rPr>
          <w:rFonts w:cs="Arial"/>
          <w:color w:val="6C1740"/>
          <w:sz w:val="36"/>
          <w:szCs w:val="36"/>
          <w:rtl/>
        </w:rPr>
        <w:t>هذا هو التقرير السنوي الثاني عن خطط العمل المستهدفة، وهو يعتمد على التقدم المُحرز الذي تمّ الإبلاغ عنه في السنة الأولى من</w:t>
      </w:r>
      <w:r w:rsidRPr="007D12EA">
        <w:rPr>
          <w:rFonts w:cs="Arial"/>
          <w:color w:val="6C1740"/>
          <w:sz w:val="36"/>
          <w:szCs w:val="36"/>
        </w:rPr>
        <w:t xml:space="preserve"> </w:t>
      </w:r>
      <w:r w:rsidRPr="007D12EA">
        <w:rPr>
          <w:rFonts w:cs="Arial"/>
          <w:color w:val="6C1740"/>
          <w:sz w:val="36"/>
          <w:szCs w:val="36"/>
          <w:rtl/>
        </w:rPr>
        <w:t>استراتيجية الإعاقة الأسترالية ويغطي الفترة من 1 يوليو/تموز 2022 إلى 30 يونيو/حزيران 2023</w:t>
      </w:r>
      <w:r w:rsidRPr="007D12EA">
        <w:rPr>
          <w:rFonts w:cs="Arial"/>
          <w:color w:val="6C1740"/>
          <w:sz w:val="36"/>
          <w:szCs w:val="36"/>
        </w:rPr>
        <w:t>.</w:t>
      </w:r>
    </w:p>
    <w:p w14:paraId="047506F0" w14:textId="77777777" w:rsidR="00F074AC" w:rsidRPr="007D12EA" w:rsidRDefault="00F074AC" w:rsidP="00F074AC">
      <w:pPr>
        <w:bidi/>
        <w:spacing w:before="240" w:after="240" w:line="360" w:lineRule="auto"/>
        <w:rPr>
          <w:rFonts w:cs="Arial"/>
          <w:color w:val="6C1740"/>
          <w:sz w:val="36"/>
          <w:szCs w:val="36"/>
        </w:rPr>
      </w:pPr>
      <w:r w:rsidRPr="007D12EA">
        <w:rPr>
          <w:rFonts w:cs="Arial"/>
          <w:color w:val="6C1740"/>
          <w:sz w:val="36"/>
          <w:szCs w:val="36"/>
          <w:rtl/>
        </w:rPr>
        <w:t xml:space="preserve">في حين أن هذه المجموعة من خطط العمل المستهدفة قد حققت عدداً من النتائج الإيجابية، إلّا أنّ </w:t>
      </w:r>
      <w:r w:rsidRPr="007D12EA">
        <w:rPr>
          <w:rFonts w:cs="Arial"/>
          <w:vanish/>
          <w:color w:val="6C1740"/>
          <w:sz w:val="36"/>
          <w:szCs w:val="36"/>
          <w:rtl/>
        </w:rPr>
        <w:t>ن أأن</w:t>
      </w:r>
      <w:r w:rsidRPr="007D12EA">
        <w:rPr>
          <w:rFonts w:cs="Arial"/>
          <w:color w:val="6C1740"/>
          <w:sz w:val="36"/>
          <w:szCs w:val="36"/>
          <w:rtl/>
        </w:rPr>
        <w:t>هناك عدد من الإجراءات التي تشير إلى بعض التأخير</w:t>
      </w:r>
      <w:r w:rsidRPr="007D12EA">
        <w:rPr>
          <w:rFonts w:cs="Arial"/>
          <w:color w:val="6C1740"/>
          <w:sz w:val="36"/>
          <w:szCs w:val="36"/>
        </w:rPr>
        <w:t>.</w:t>
      </w:r>
      <w:r w:rsidRPr="007D12EA">
        <w:rPr>
          <w:rFonts w:cs="Arial"/>
          <w:color w:val="6C1740"/>
          <w:sz w:val="36"/>
          <w:szCs w:val="36"/>
          <w:rtl/>
        </w:rPr>
        <w:t xml:space="preserve"> </w:t>
      </w:r>
    </w:p>
    <w:p w14:paraId="4DDDC6A8" w14:textId="1897EAE0" w:rsidR="00F074AC" w:rsidRPr="007D12EA" w:rsidRDefault="00F074AC" w:rsidP="00F074AC">
      <w:pPr>
        <w:bidi/>
        <w:spacing w:before="240" w:after="240" w:line="360" w:lineRule="auto"/>
        <w:rPr>
          <w:rFonts w:cs="Arial"/>
          <w:color w:val="6C1740"/>
          <w:sz w:val="36"/>
          <w:szCs w:val="36"/>
        </w:rPr>
      </w:pPr>
      <w:r w:rsidRPr="007D12EA">
        <w:rPr>
          <w:rFonts w:cs="Arial"/>
          <w:color w:val="6C1740"/>
          <w:sz w:val="36"/>
          <w:szCs w:val="36"/>
          <w:rtl/>
        </w:rPr>
        <w:t>سيكون تقرير</w:t>
      </w:r>
      <w:r w:rsidRPr="007D12EA">
        <w:rPr>
          <w:rFonts w:cs="Arial"/>
          <w:color w:val="6C1740"/>
          <w:sz w:val="36"/>
          <w:szCs w:val="36"/>
        </w:rPr>
        <w:t xml:space="preserve"> </w:t>
      </w:r>
      <w:r w:rsidRPr="007D12EA">
        <w:rPr>
          <w:rFonts w:cs="Arial"/>
          <w:color w:val="6C1740"/>
          <w:sz w:val="36"/>
          <w:szCs w:val="36"/>
          <w:rtl/>
        </w:rPr>
        <w:t>خطط العمل المستهدفة التالي هو التقرير الأخير لهذه المجموعة من خطط العمل المستهدفة. وقد باشرت الحكومة الأسترالية، بالتعاون مع حكومات الولايات والمقاطعتين، العمل للنظر في المجموعة التالية من خطط العمل المستهدفة</w:t>
      </w:r>
      <w:r w:rsidRPr="007D12EA">
        <w:rPr>
          <w:rFonts w:cs="Arial"/>
          <w:color w:val="6C1740"/>
          <w:sz w:val="36"/>
          <w:szCs w:val="36"/>
        </w:rPr>
        <w:t>.</w:t>
      </w:r>
    </w:p>
    <w:p w14:paraId="12EC642E" w14:textId="11CC0285" w:rsidR="00FB6F1F" w:rsidRPr="007D12EA" w:rsidRDefault="00FB6F1F" w:rsidP="00FB6F1F">
      <w:pPr>
        <w:bidi/>
        <w:rPr>
          <w:rFonts w:cs="Arial"/>
        </w:rPr>
      </w:pPr>
      <w:r w:rsidRPr="007D12EA">
        <w:rPr>
          <w:rFonts w:cs="Arial"/>
          <w:rtl/>
        </w:rPr>
        <w:t>خطط العمل الخمس المستهدفة</w:t>
      </w:r>
      <w:r w:rsidRPr="007D12EA">
        <w:rPr>
          <w:rFonts w:cs="Arial"/>
        </w:rPr>
        <w:t xml:space="preserve"> </w:t>
      </w:r>
      <w:r w:rsidRPr="007D12EA">
        <w:rPr>
          <w:rFonts w:cs="Arial"/>
          <w:rtl/>
        </w:rPr>
        <w:t>التي تمّ إطلاقها مع</w:t>
      </w:r>
      <w:r w:rsidRPr="007D12EA">
        <w:rPr>
          <w:rFonts w:cs="Arial"/>
        </w:rPr>
        <w:t xml:space="preserve"> </w:t>
      </w:r>
      <w:r w:rsidRPr="007D12EA">
        <w:rPr>
          <w:rFonts w:cs="Arial"/>
          <w:rtl/>
        </w:rPr>
        <w:t>استراتيجية الإعاقة الأسترالية</w:t>
      </w:r>
      <w:r w:rsidRPr="007D12EA">
        <w:rPr>
          <w:rFonts w:cs="Arial"/>
        </w:rPr>
        <w:t xml:space="preserve"> </w:t>
      </w:r>
      <w:r w:rsidRPr="007D12EA">
        <w:rPr>
          <w:rFonts w:cs="Arial"/>
          <w:rtl/>
        </w:rPr>
        <w:t>في 3 ديسمبر/كانون الأول 2021 هي</w:t>
      </w:r>
      <w:r w:rsidRPr="007D12EA">
        <w:rPr>
          <w:rFonts w:cs="Arial"/>
        </w:rPr>
        <w:t>:</w:t>
      </w:r>
    </w:p>
    <w:p w14:paraId="373D812D" w14:textId="091225DA" w:rsidR="00881AEF" w:rsidRPr="007D12EA" w:rsidRDefault="00C327AE" w:rsidP="00684E08">
      <w:pPr>
        <w:pStyle w:val="ListParagraph"/>
        <w:numPr>
          <w:ilvl w:val="0"/>
          <w:numId w:val="14"/>
        </w:numPr>
        <w:bidi/>
        <w:spacing w:before="120" w:after="120" w:line="240" w:lineRule="auto"/>
        <w:contextualSpacing w:val="0"/>
        <w:rPr>
          <w:rFonts w:cs="Arial"/>
        </w:rPr>
      </w:pPr>
      <w:hyperlink r:id="rId11" w:history="1">
        <w:r w:rsidR="00FB6F1F" w:rsidRPr="007D12EA">
          <w:rPr>
            <w:rStyle w:val="Hyperlink"/>
            <w:rFonts w:cs="Arial"/>
            <w:rtl/>
          </w:rPr>
          <w:t>التوظيف</w:t>
        </w:r>
      </w:hyperlink>
    </w:p>
    <w:p w14:paraId="4D9163BA" w14:textId="4D57100C" w:rsidR="00881AEF" w:rsidRPr="007D12EA" w:rsidRDefault="00C327AE" w:rsidP="00684E08">
      <w:pPr>
        <w:pStyle w:val="ListParagraph"/>
        <w:numPr>
          <w:ilvl w:val="0"/>
          <w:numId w:val="14"/>
        </w:numPr>
        <w:bidi/>
        <w:spacing w:before="120" w:after="120" w:line="240" w:lineRule="auto"/>
        <w:contextualSpacing w:val="0"/>
        <w:rPr>
          <w:rFonts w:cs="Arial"/>
        </w:rPr>
      </w:pPr>
      <w:hyperlink r:id="rId12" w:history="1">
        <w:r w:rsidR="00CB7765" w:rsidRPr="007D12EA">
          <w:rPr>
            <w:rStyle w:val="Hyperlink"/>
            <w:rFonts w:cs="Arial"/>
            <w:rtl/>
          </w:rPr>
          <w:t>المواقف المجتمعية</w:t>
        </w:r>
      </w:hyperlink>
    </w:p>
    <w:p w14:paraId="5DABC23E" w14:textId="3914D000" w:rsidR="00881AEF" w:rsidRPr="007D12EA" w:rsidRDefault="00C327AE" w:rsidP="00684E08">
      <w:pPr>
        <w:pStyle w:val="ListParagraph"/>
        <w:numPr>
          <w:ilvl w:val="0"/>
          <w:numId w:val="14"/>
        </w:numPr>
        <w:bidi/>
        <w:spacing w:before="120" w:after="120" w:line="240" w:lineRule="auto"/>
        <w:contextualSpacing w:val="0"/>
        <w:rPr>
          <w:rFonts w:cs="Arial"/>
        </w:rPr>
      </w:pPr>
      <w:hyperlink r:id="rId13" w:history="1">
        <w:r w:rsidR="00CB7765" w:rsidRPr="007D12EA">
          <w:rPr>
            <w:rStyle w:val="Hyperlink"/>
            <w:rFonts w:cs="Arial"/>
            <w:rtl/>
          </w:rPr>
          <w:t>الطفولة المبكرة</w:t>
        </w:r>
      </w:hyperlink>
    </w:p>
    <w:p w14:paraId="21479F0A" w14:textId="09126E50" w:rsidR="00881AEF" w:rsidRPr="007D12EA" w:rsidRDefault="00C327AE" w:rsidP="00684E08">
      <w:pPr>
        <w:pStyle w:val="ListParagraph"/>
        <w:numPr>
          <w:ilvl w:val="0"/>
          <w:numId w:val="14"/>
        </w:numPr>
        <w:bidi/>
        <w:spacing w:before="120" w:after="120" w:line="240" w:lineRule="auto"/>
        <w:contextualSpacing w:val="0"/>
        <w:rPr>
          <w:rFonts w:cs="Arial"/>
        </w:rPr>
      </w:pPr>
      <w:hyperlink r:id="rId14" w:history="1">
        <w:r w:rsidR="00CB7765" w:rsidRPr="007D12EA">
          <w:rPr>
            <w:rStyle w:val="Hyperlink"/>
            <w:rFonts w:cs="Arial"/>
            <w:rtl/>
          </w:rPr>
          <w:t>السلامة</w:t>
        </w:r>
      </w:hyperlink>
    </w:p>
    <w:p w14:paraId="53AD064B" w14:textId="337513B5" w:rsidR="00881AEF" w:rsidRPr="007D12EA" w:rsidRDefault="00C327AE" w:rsidP="00684E08">
      <w:pPr>
        <w:pStyle w:val="ListParagraph"/>
        <w:numPr>
          <w:ilvl w:val="0"/>
          <w:numId w:val="14"/>
        </w:numPr>
        <w:bidi/>
        <w:spacing w:before="120" w:after="120" w:line="240" w:lineRule="auto"/>
        <w:contextualSpacing w:val="0"/>
        <w:rPr>
          <w:rFonts w:cs="Arial"/>
        </w:rPr>
      </w:pPr>
      <w:hyperlink r:id="rId15" w:history="1">
        <w:r w:rsidR="00CB7765" w:rsidRPr="007D12EA">
          <w:rPr>
            <w:rStyle w:val="Hyperlink"/>
            <w:rFonts w:cs="Arial"/>
            <w:rtl/>
          </w:rPr>
          <w:t>إدارة الطوارئ</w:t>
        </w:r>
      </w:hyperlink>
    </w:p>
    <w:p w14:paraId="146D63D8" w14:textId="77777777" w:rsidR="00D87859" w:rsidRPr="007D12EA" w:rsidRDefault="00D87859" w:rsidP="00D87859">
      <w:pPr>
        <w:bidi/>
        <w:spacing w:before="240" w:after="240" w:line="240" w:lineRule="auto"/>
        <w:rPr>
          <w:rFonts w:cs="Arial"/>
          <w:b/>
          <w:bCs/>
        </w:rPr>
      </w:pPr>
      <w:r w:rsidRPr="007D12EA">
        <w:rPr>
          <w:rFonts w:cs="Arial"/>
          <w:b/>
          <w:bCs/>
          <w:sz w:val="24"/>
          <w:szCs w:val="24"/>
          <w:rtl/>
        </w:rPr>
        <w:t xml:space="preserve">الإبلاغ بشأن خطط العمل المستهدفة </w:t>
      </w:r>
    </w:p>
    <w:p w14:paraId="439C0C3E" w14:textId="77777777" w:rsidR="00D87859" w:rsidRPr="007D12EA" w:rsidRDefault="00D87859" w:rsidP="00D87859">
      <w:pPr>
        <w:bidi/>
        <w:spacing w:before="240" w:after="240" w:line="240" w:lineRule="auto"/>
        <w:rPr>
          <w:rFonts w:cs="Arial"/>
        </w:rPr>
      </w:pPr>
      <w:r w:rsidRPr="007D12EA">
        <w:rPr>
          <w:rFonts w:cs="Arial"/>
          <w:rtl/>
        </w:rPr>
        <w:t>بموجب استراتيجية الإعاقة الأسترالية، التزمت جميع الحكومات بتقديم تقارير أكثر شمولاً ووضوحاً لضمان قدر أكبر من الشفافية والمساءلة في تحسين حياة الأشخاص ذوي الإعاقة</w:t>
      </w:r>
      <w:r w:rsidRPr="007D12EA">
        <w:rPr>
          <w:rFonts w:cs="Arial"/>
        </w:rPr>
        <w:t>.</w:t>
      </w:r>
    </w:p>
    <w:p w14:paraId="548E77E5" w14:textId="77777777" w:rsidR="00D87859" w:rsidRPr="007D12EA" w:rsidRDefault="00D87859" w:rsidP="00D87859">
      <w:pPr>
        <w:bidi/>
        <w:spacing w:before="240" w:after="240" w:line="240" w:lineRule="auto"/>
        <w:rPr>
          <w:rFonts w:cs="Arial"/>
        </w:rPr>
      </w:pPr>
      <w:r w:rsidRPr="007D12EA">
        <w:rPr>
          <w:rFonts w:cs="Arial"/>
          <w:rtl/>
        </w:rPr>
        <w:t>يقدم تقرير</w:t>
      </w:r>
      <w:r w:rsidRPr="007D12EA">
        <w:rPr>
          <w:rFonts w:cs="Arial"/>
        </w:rPr>
        <w:t xml:space="preserve"> </w:t>
      </w:r>
      <w:r w:rsidRPr="007D12EA">
        <w:rPr>
          <w:rFonts w:cs="Arial"/>
          <w:rtl/>
        </w:rPr>
        <w:t>خطط العمل المستهدفة</w:t>
      </w:r>
      <w:r w:rsidRPr="007D12EA">
        <w:rPr>
          <w:rFonts w:cs="Arial"/>
        </w:rPr>
        <w:t xml:space="preserve"> </w:t>
      </w:r>
      <w:r w:rsidRPr="007D12EA">
        <w:rPr>
          <w:rFonts w:cs="Arial"/>
          <w:rtl/>
        </w:rPr>
        <w:t>السنوي تحديثًا مرحليًا حول ما تفعله الحكومات لتنفيذ إجراءات</w:t>
      </w:r>
      <w:r w:rsidRPr="007D12EA">
        <w:rPr>
          <w:rFonts w:cs="Arial"/>
        </w:rPr>
        <w:t xml:space="preserve"> </w:t>
      </w:r>
      <w:r w:rsidRPr="007D12EA">
        <w:rPr>
          <w:rFonts w:cs="Arial"/>
          <w:rtl/>
        </w:rPr>
        <w:t>خطط العمل المستهدفة</w:t>
      </w:r>
      <w:r w:rsidRPr="007D12EA">
        <w:rPr>
          <w:rFonts w:cs="Arial"/>
        </w:rPr>
        <w:t xml:space="preserve"> </w:t>
      </w:r>
      <w:r w:rsidRPr="007D12EA">
        <w:rPr>
          <w:rFonts w:cs="Arial"/>
          <w:rtl/>
        </w:rPr>
        <w:t>والنجاحات التي حققتها. ويتم نشر تقارير</w:t>
      </w:r>
      <w:r w:rsidRPr="007D12EA">
        <w:rPr>
          <w:rFonts w:cs="Arial"/>
        </w:rPr>
        <w:t xml:space="preserve"> </w:t>
      </w:r>
      <w:r w:rsidRPr="007D12EA">
        <w:rPr>
          <w:rFonts w:cs="Arial"/>
          <w:rtl/>
        </w:rPr>
        <w:t>خطط العمل المستهدفة</w:t>
      </w:r>
      <w:r w:rsidRPr="007D12EA">
        <w:rPr>
          <w:rFonts w:cs="Arial"/>
        </w:rPr>
        <w:t xml:space="preserve"> </w:t>
      </w:r>
      <w:r w:rsidRPr="007D12EA">
        <w:rPr>
          <w:rFonts w:cs="Arial"/>
          <w:rtl/>
        </w:rPr>
        <w:t>سنويًا على أساس السنة المالية، بما يتماشى مع متطلبات إعداد التقارير المحسنة بموجب استراتيجية الإعاقة الأسترالية.</w:t>
      </w:r>
      <w:r w:rsidRPr="007D12EA">
        <w:rPr>
          <w:rFonts w:cs="Arial"/>
        </w:rPr>
        <w:t xml:space="preserve"> </w:t>
      </w:r>
    </w:p>
    <w:p w14:paraId="789A7011" w14:textId="77777777" w:rsidR="00D87859" w:rsidRPr="007D12EA" w:rsidRDefault="00D87859" w:rsidP="00D87859">
      <w:pPr>
        <w:bidi/>
        <w:spacing w:before="240" w:after="240" w:line="240" w:lineRule="auto"/>
        <w:rPr>
          <w:rFonts w:cs="Arial"/>
        </w:rPr>
      </w:pPr>
      <w:r w:rsidRPr="007D12EA">
        <w:rPr>
          <w:rFonts w:cs="Arial"/>
          <w:rtl/>
        </w:rPr>
        <w:t>تمّ نشر التقرير السنوي الأول بشأن خطط العمل المستهدفة (تقرير خطط العمل المستهدفة الأول) في 25 نوفمبر/تشرين الثاني 2022، ويغطي الفترة من مرحلة الإطلاق، 3 ديسمبر/كانون الأول 2021 حتى 30 يونيو/حزيران  2022</w:t>
      </w:r>
      <w:r w:rsidRPr="007D12EA">
        <w:rPr>
          <w:rFonts w:cs="Arial"/>
        </w:rPr>
        <w:t>.</w:t>
      </w:r>
      <w:r w:rsidRPr="007D12EA">
        <w:rPr>
          <w:rFonts w:cs="Arial"/>
          <w:rtl/>
        </w:rPr>
        <w:t xml:space="preserve"> </w:t>
      </w:r>
    </w:p>
    <w:p w14:paraId="57CA413F" w14:textId="77777777" w:rsidR="00D87859" w:rsidRPr="007D12EA" w:rsidRDefault="00D87859" w:rsidP="00D87859">
      <w:pPr>
        <w:bidi/>
        <w:spacing w:before="240" w:after="240" w:line="240" w:lineRule="auto"/>
        <w:rPr>
          <w:rFonts w:cs="Arial"/>
          <w:b/>
          <w:bCs/>
        </w:rPr>
      </w:pPr>
      <w:r w:rsidRPr="007D12EA">
        <w:rPr>
          <w:rFonts w:cs="Arial"/>
          <w:b/>
          <w:bCs/>
          <w:sz w:val="24"/>
          <w:szCs w:val="24"/>
          <w:rtl/>
        </w:rPr>
        <w:t>التقرير</w:t>
      </w:r>
    </w:p>
    <w:p w14:paraId="0535FE82" w14:textId="77777777" w:rsidR="00D87859" w:rsidRPr="007D12EA" w:rsidRDefault="00D87859" w:rsidP="00D87859">
      <w:pPr>
        <w:bidi/>
        <w:spacing w:before="240" w:after="240" w:line="240" w:lineRule="auto"/>
        <w:rPr>
          <w:rFonts w:cs="Arial"/>
        </w:rPr>
      </w:pPr>
      <w:r w:rsidRPr="007D12EA">
        <w:rPr>
          <w:rFonts w:cs="Arial"/>
          <w:rtl/>
        </w:rPr>
        <w:t>يعتمد التقرير السنوي الثاني بشأن خطط العمل المستهدفة (تقرير بشأن خطط العمل المستهدفة الثاني) على التقدم المُحرز في السنة الأولى من استراتيجية الإعاقة الأسترالية، ويغطي الفترة من 1 يوليو/تموز  2022 إلى 30 يونيو/حزيران 2023. ويتم تقديم التحديثات من جميع الحكومات؛ الفدرالية وحكومات الولايات والمقاطعتين، مع توضيح</w:t>
      </w:r>
      <w:r w:rsidRPr="007D12EA">
        <w:rPr>
          <w:rFonts w:cs="Arial"/>
        </w:rPr>
        <w:t xml:space="preserve"> </w:t>
      </w:r>
      <w:r w:rsidRPr="007D12EA">
        <w:rPr>
          <w:rFonts w:cs="Arial"/>
          <w:rtl/>
        </w:rPr>
        <w:t>أبرز النقاط في عدد من الإجراءات</w:t>
      </w:r>
      <w:r w:rsidRPr="007D12EA">
        <w:rPr>
          <w:rFonts w:cs="Arial"/>
        </w:rPr>
        <w:t>.</w:t>
      </w:r>
    </w:p>
    <w:p w14:paraId="037174EE" w14:textId="77777777" w:rsidR="00D87859" w:rsidRPr="007D12EA" w:rsidRDefault="00D87859" w:rsidP="00D87859">
      <w:pPr>
        <w:bidi/>
        <w:spacing w:before="240" w:after="240" w:line="240" w:lineRule="auto"/>
        <w:rPr>
          <w:rFonts w:cs="Arial"/>
        </w:rPr>
      </w:pPr>
      <w:r w:rsidRPr="007D12EA">
        <w:rPr>
          <w:rFonts w:cs="Arial"/>
          <w:rtl/>
        </w:rPr>
        <w:t>يتكون التقرير من مستندين؛ تقرير</w:t>
      </w:r>
      <w:r w:rsidRPr="007D12EA">
        <w:rPr>
          <w:rFonts w:cs="Arial"/>
        </w:rPr>
        <w:t xml:space="preserve"> </w:t>
      </w:r>
      <w:r w:rsidRPr="007D12EA">
        <w:rPr>
          <w:rFonts w:cs="Arial"/>
          <w:rtl/>
        </w:rPr>
        <w:t>خطط العمل المستهدفة الثاني وملحق</w:t>
      </w:r>
      <w:r w:rsidRPr="007D12EA">
        <w:rPr>
          <w:rFonts w:cs="Arial"/>
        </w:rPr>
        <w:t>.</w:t>
      </w:r>
      <w:r w:rsidRPr="007D12EA">
        <w:rPr>
          <w:rFonts w:cs="Arial"/>
          <w:rtl/>
        </w:rPr>
        <w:t xml:space="preserve"> </w:t>
      </w:r>
    </w:p>
    <w:p w14:paraId="329F8EAD" w14:textId="77777777" w:rsidR="00D87859" w:rsidRPr="007D12EA" w:rsidRDefault="00D87859" w:rsidP="00D87859">
      <w:pPr>
        <w:bidi/>
        <w:spacing w:before="240" w:after="240" w:line="240" w:lineRule="auto"/>
        <w:rPr>
          <w:rFonts w:cs="Arial"/>
        </w:rPr>
      </w:pPr>
      <w:r w:rsidRPr="007D12EA">
        <w:rPr>
          <w:rFonts w:cs="Arial"/>
          <w:rtl/>
        </w:rPr>
        <w:t>يقدم تقرير</w:t>
      </w:r>
      <w:r w:rsidRPr="007D12EA">
        <w:rPr>
          <w:rFonts w:cs="Arial"/>
        </w:rPr>
        <w:t xml:space="preserve"> </w:t>
      </w:r>
      <w:r w:rsidRPr="007D12EA">
        <w:rPr>
          <w:rFonts w:cs="Arial"/>
          <w:rtl/>
        </w:rPr>
        <w:t>خطط العمل المستهدفة الثاني لمحة عامة وبيانات ورسوم بيانية. ويحتوي أيضاً على عدد من الأمثلة لإظهار كيفية تنفيذ الإجراءات وتقدمها. كما يتضمن التقرير لمحة عامة موجزة عن التقدم المُحرز منذ إطلاق</w:t>
      </w:r>
      <w:r w:rsidRPr="007D12EA">
        <w:rPr>
          <w:rFonts w:cs="Arial"/>
        </w:rPr>
        <w:t xml:space="preserve"> </w:t>
      </w:r>
      <w:r w:rsidRPr="007D12EA">
        <w:rPr>
          <w:rFonts w:cs="Arial"/>
          <w:rtl/>
        </w:rPr>
        <w:t xml:space="preserve">استراتيجية الإعاقة الأسترالية (الفترة من ديسمبر/كانون الأول 2021 إلى يونيو/حزيران 2023). </w:t>
      </w:r>
    </w:p>
    <w:p w14:paraId="2E314FE0" w14:textId="77777777" w:rsidR="00D87859" w:rsidRPr="007D12EA" w:rsidRDefault="00D87859" w:rsidP="00D87859">
      <w:pPr>
        <w:bidi/>
        <w:spacing w:before="240" w:after="240" w:line="240" w:lineRule="auto"/>
        <w:rPr>
          <w:rFonts w:cs="Arial"/>
        </w:rPr>
      </w:pPr>
      <w:r w:rsidRPr="007D12EA">
        <w:rPr>
          <w:rFonts w:cs="Arial"/>
          <w:rtl/>
        </w:rPr>
        <w:t>يعرض الملحق حالة التقدم المُحرز كما في 30 يونيو/حزيران 2023 وتحديثاً لكل إجراء من الإجراءات الـ 374 المتبقية للإشارة إلى كيفية تقدم الإجراء</w:t>
      </w:r>
      <w:r w:rsidRPr="007D12EA">
        <w:rPr>
          <w:rFonts w:cs="Arial"/>
        </w:rPr>
        <w:t>:</w:t>
      </w:r>
    </w:p>
    <w:p w14:paraId="34D213BA" w14:textId="464869D2" w:rsidR="00D87859" w:rsidRPr="007D12EA" w:rsidRDefault="00D87859" w:rsidP="00D87859">
      <w:pPr>
        <w:tabs>
          <w:tab w:val="right" w:pos="1196"/>
        </w:tabs>
        <w:bidi/>
        <w:spacing w:before="240" w:after="240" w:line="240" w:lineRule="auto"/>
        <w:ind w:left="1196" w:hanging="1196"/>
        <w:rPr>
          <w:rFonts w:cs="Arial"/>
        </w:rPr>
      </w:pPr>
      <w:r w:rsidRPr="007D12EA">
        <w:rPr>
          <w:rFonts w:cs="Arial"/>
          <w:b/>
          <w:bCs/>
          <w:rtl/>
        </w:rPr>
        <w:t>مكتمل</w:t>
      </w:r>
      <w:r w:rsidRPr="007D12EA">
        <w:rPr>
          <w:rFonts w:cs="Arial"/>
          <w:lang w:val="en-US"/>
        </w:rPr>
        <w:tab/>
      </w:r>
      <w:r w:rsidRPr="007D12EA">
        <w:rPr>
          <w:rFonts w:cs="Arial"/>
          <w:lang w:val="en-US"/>
        </w:rPr>
        <w:tab/>
      </w:r>
      <w:r w:rsidRPr="007D12EA">
        <w:rPr>
          <w:rFonts w:cs="Arial"/>
          <w:rtl/>
        </w:rPr>
        <w:t>الإجراء المكتمل في الفترة بين 1 يوليو/تموز 2022 و 30 يونيو/حزيران 2023</w:t>
      </w:r>
      <w:r w:rsidRPr="007D12EA">
        <w:rPr>
          <w:rFonts w:cs="Arial"/>
        </w:rPr>
        <w:t>.</w:t>
      </w:r>
    </w:p>
    <w:p w14:paraId="7A4B87C1" w14:textId="3AB9F9C8" w:rsidR="00D87859" w:rsidRPr="007D12EA" w:rsidRDefault="00D87859" w:rsidP="00D87859">
      <w:pPr>
        <w:tabs>
          <w:tab w:val="right" w:pos="1196"/>
        </w:tabs>
        <w:bidi/>
        <w:spacing w:before="240" w:after="240" w:line="240" w:lineRule="auto"/>
        <w:ind w:left="1196" w:hanging="1196"/>
        <w:rPr>
          <w:rFonts w:cs="Arial"/>
        </w:rPr>
      </w:pPr>
      <w:r w:rsidRPr="007D12EA">
        <w:rPr>
          <w:rFonts w:cs="Arial"/>
          <w:b/>
          <w:bCs/>
          <w:rtl/>
        </w:rPr>
        <w:t>قيد التنفيذ</w:t>
      </w:r>
      <w:r w:rsidRPr="007D12EA">
        <w:rPr>
          <w:rFonts w:cs="Arial"/>
          <w:lang w:val="en-US"/>
        </w:rPr>
        <w:tab/>
      </w:r>
      <w:r w:rsidRPr="007D12EA">
        <w:rPr>
          <w:rFonts w:cs="Arial"/>
          <w:lang w:val="en-US"/>
        </w:rPr>
        <w:tab/>
      </w:r>
      <w:r w:rsidRPr="007D12EA">
        <w:rPr>
          <w:rFonts w:cs="Arial"/>
          <w:rtl/>
        </w:rPr>
        <w:t>العمل يتقدم بما يتماشى مع الخطط</w:t>
      </w:r>
      <w:r w:rsidRPr="007D12EA">
        <w:rPr>
          <w:rFonts w:cs="Arial"/>
        </w:rPr>
        <w:t>.</w:t>
      </w:r>
    </w:p>
    <w:p w14:paraId="3EA3F85D" w14:textId="722BF4FC" w:rsidR="00D87859" w:rsidRPr="007D12EA" w:rsidRDefault="00D87859" w:rsidP="00D87859">
      <w:pPr>
        <w:tabs>
          <w:tab w:val="right" w:pos="1196"/>
        </w:tabs>
        <w:bidi/>
        <w:spacing w:before="240" w:after="240" w:line="240" w:lineRule="auto"/>
        <w:ind w:left="1196" w:hanging="1196"/>
        <w:rPr>
          <w:rFonts w:cs="Arial"/>
        </w:rPr>
      </w:pPr>
      <w:r w:rsidRPr="007D12EA">
        <w:rPr>
          <w:rFonts w:cs="Arial"/>
          <w:b/>
          <w:bCs/>
          <w:rtl/>
        </w:rPr>
        <w:t>بعض التأخيرات</w:t>
      </w:r>
      <w:r w:rsidRPr="007D12EA">
        <w:rPr>
          <w:rFonts w:cs="Arial"/>
          <w:lang w:val="en-US"/>
        </w:rPr>
        <w:tab/>
      </w:r>
      <w:r w:rsidRPr="007D12EA">
        <w:rPr>
          <w:rFonts w:cs="Arial"/>
          <w:lang w:val="en-US"/>
        </w:rPr>
        <w:tab/>
      </w:r>
      <w:r w:rsidRPr="007D12EA">
        <w:rPr>
          <w:rFonts w:cs="Arial"/>
          <w:rtl/>
        </w:rPr>
        <w:t>العمل جاري حالياً، لكنه متأخراً عن الجدول الأصلي</w:t>
      </w:r>
      <w:r w:rsidRPr="007D12EA">
        <w:rPr>
          <w:rFonts w:cs="Arial"/>
        </w:rPr>
        <w:t>.</w:t>
      </w:r>
    </w:p>
    <w:p w14:paraId="337BEE5D" w14:textId="6AF3C08A" w:rsidR="00D87859" w:rsidRPr="007D12EA" w:rsidRDefault="00D87859" w:rsidP="00D87859">
      <w:pPr>
        <w:tabs>
          <w:tab w:val="right" w:pos="1196"/>
        </w:tabs>
        <w:bidi/>
        <w:spacing w:before="240" w:after="240" w:line="240" w:lineRule="auto"/>
        <w:ind w:left="1196" w:hanging="1196"/>
        <w:rPr>
          <w:rFonts w:cs="Arial"/>
        </w:rPr>
      </w:pPr>
      <w:r w:rsidRPr="007D12EA">
        <w:rPr>
          <w:rFonts w:cs="Arial"/>
          <w:b/>
          <w:bCs/>
          <w:rtl/>
        </w:rPr>
        <w:t>العمل متوقف</w:t>
      </w:r>
      <w:r w:rsidRPr="007D12EA">
        <w:rPr>
          <w:rFonts w:cs="Arial"/>
          <w:lang w:val="en-US"/>
        </w:rPr>
        <w:tab/>
      </w:r>
      <w:r w:rsidRPr="007D12EA">
        <w:rPr>
          <w:rFonts w:cs="Arial"/>
          <w:lang w:val="en-US"/>
        </w:rPr>
        <w:tab/>
      </w:r>
      <w:r w:rsidRPr="007D12EA">
        <w:rPr>
          <w:rFonts w:cs="Arial"/>
          <w:rtl/>
        </w:rPr>
        <w:t>بدأ العمل أو كان من المقرر أن يبدأ، ولكن تمّ إيقافه</w:t>
      </w:r>
      <w:r w:rsidRPr="007D12EA">
        <w:rPr>
          <w:rFonts w:cs="Arial"/>
        </w:rPr>
        <w:t>.</w:t>
      </w:r>
    </w:p>
    <w:p w14:paraId="347432D0" w14:textId="4C72D10E" w:rsidR="00D87859" w:rsidRPr="007D12EA" w:rsidRDefault="00D87859" w:rsidP="00D87859">
      <w:pPr>
        <w:tabs>
          <w:tab w:val="right" w:pos="1196"/>
        </w:tabs>
        <w:bidi/>
        <w:spacing w:before="240" w:after="240" w:line="240" w:lineRule="auto"/>
        <w:ind w:left="1196" w:hanging="1196"/>
        <w:rPr>
          <w:rFonts w:cs="Arial"/>
        </w:rPr>
      </w:pPr>
      <w:r w:rsidRPr="007D12EA">
        <w:rPr>
          <w:rFonts w:cs="Arial"/>
          <w:b/>
          <w:bCs/>
          <w:rtl/>
        </w:rPr>
        <w:t>بداية مؤجلة</w:t>
      </w:r>
      <w:r w:rsidRPr="007D12EA">
        <w:rPr>
          <w:rFonts w:cs="Arial"/>
          <w:lang w:val="en-US"/>
        </w:rPr>
        <w:tab/>
      </w:r>
      <w:r w:rsidRPr="007D12EA">
        <w:rPr>
          <w:rFonts w:cs="Arial"/>
          <w:lang w:val="en-US"/>
        </w:rPr>
        <w:tab/>
      </w:r>
      <w:r w:rsidRPr="007D12EA">
        <w:rPr>
          <w:rFonts w:cs="Arial"/>
          <w:rtl/>
        </w:rPr>
        <w:t>كان من المقرر أن يبدأ العمل بعد 30 يونيو/حزيران 2023</w:t>
      </w:r>
    </w:p>
    <w:p w14:paraId="68CE24E9" w14:textId="4ED02ABD" w:rsidR="00D87859" w:rsidRPr="007D12EA" w:rsidRDefault="00D87859" w:rsidP="00D87859">
      <w:pPr>
        <w:tabs>
          <w:tab w:val="right" w:pos="1196"/>
        </w:tabs>
        <w:bidi/>
        <w:spacing w:before="240" w:after="240" w:line="240" w:lineRule="auto"/>
        <w:ind w:left="1196" w:hanging="1196"/>
        <w:rPr>
          <w:rFonts w:cs="Arial"/>
        </w:rPr>
      </w:pPr>
      <w:r w:rsidRPr="007D12EA">
        <w:rPr>
          <w:rFonts w:cs="Arial"/>
          <w:b/>
          <w:bCs/>
          <w:rtl/>
        </w:rPr>
        <w:t>غير منطبق</w:t>
      </w:r>
      <w:r w:rsidRPr="007D12EA">
        <w:rPr>
          <w:rFonts w:cs="Arial"/>
          <w:lang w:val="en-US"/>
        </w:rPr>
        <w:tab/>
      </w:r>
      <w:r w:rsidRPr="007D12EA">
        <w:rPr>
          <w:rFonts w:cs="Arial"/>
          <w:lang w:val="en-US"/>
        </w:rPr>
        <w:tab/>
      </w:r>
      <w:r w:rsidRPr="007D12EA">
        <w:rPr>
          <w:rFonts w:cs="Arial"/>
          <w:rtl/>
        </w:rPr>
        <w:t>تمّ الانتهاء من الإجراء بحلول 30 يونيو/حزيران 2022</w:t>
      </w:r>
      <w:r w:rsidRPr="007D12EA">
        <w:rPr>
          <w:rFonts w:cs="Arial"/>
        </w:rPr>
        <w:t>.</w:t>
      </w:r>
    </w:p>
    <w:p w14:paraId="476AE632" w14:textId="77777777" w:rsidR="00D87859" w:rsidRPr="007D12EA" w:rsidRDefault="00D87859" w:rsidP="00D87859">
      <w:pPr>
        <w:bidi/>
        <w:spacing w:before="240" w:after="240" w:line="240" w:lineRule="auto"/>
        <w:rPr>
          <w:rFonts w:cs="Arial"/>
        </w:rPr>
      </w:pPr>
      <w:r w:rsidRPr="007D12EA">
        <w:rPr>
          <w:rFonts w:cs="Arial"/>
          <w:rtl/>
        </w:rPr>
        <w:t>يتضمن الملحق أيضاً حالة الإجراءات من تقرير</w:t>
      </w:r>
      <w:r w:rsidRPr="007D12EA">
        <w:rPr>
          <w:rFonts w:cs="Arial"/>
        </w:rPr>
        <w:t xml:space="preserve"> </w:t>
      </w:r>
      <w:r w:rsidRPr="007D12EA">
        <w:rPr>
          <w:rFonts w:cs="Arial"/>
          <w:rtl/>
        </w:rPr>
        <w:t>خطط العمل المستهدفة الأول على سبيل المقارنة. وتمّ ربط جميع الإجراءات بأولوية السياسة ذات الصلة في استراتيجية الإعاقة الأسترالية</w:t>
      </w:r>
      <w:r w:rsidRPr="007D12EA">
        <w:rPr>
          <w:rFonts w:cs="Arial"/>
        </w:rPr>
        <w:t>.</w:t>
      </w:r>
    </w:p>
    <w:p w14:paraId="47E245A8" w14:textId="6B0DE70D" w:rsidR="00D87859" w:rsidRPr="007D12EA" w:rsidRDefault="00D87859" w:rsidP="00D87859">
      <w:pPr>
        <w:bidi/>
        <w:spacing w:before="240" w:after="240" w:line="240" w:lineRule="auto"/>
        <w:rPr>
          <w:rStyle w:val="Hyperlink"/>
          <w:rFonts w:cs="Arial"/>
          <w:b w:val="0"/>
        </w:rPr>
      </w:pPr>
      <w:r w:rsidRPr="007D12EA">
        <w:rPr>
          <w:rFonts w:cs="Arial"/>
          <w:rtl/>
        </w:rPr>
        <w:t>يمكن الاطلاع على المزيد من المعلومات حول</w:t>
      </w:r>
      <w:r w:rsidRPr="007D12EA">
        <w:rPr>
          <w:rFonts w:cs="Arial"/>
        </w:rPr>
        <w:t xml:space="preserve"> </w:t>
      </w:r>
      <w:r w:rsidRPr="007D12EA">
        <w:rPr>
          <w:rFonts w:cs="Arial"/>
          <w:rtl/>
        </w:rPr>
        <w:t>استراتيجية الإعاقة الأسترالية، بما في ذلك</w:t>
      </w:r>
      <w:r w:rsidRPr="007D12EA">
        <w:rPr>
          <w:rFonts w:cs="Arial"/>
        </w:rPr>
        <w:t xml:space="preserve"> </w:t>
      </w:r>
      <w:r w:rsidRPr="007D12EA">
        <w:rPr>
          <w:rFonts w:cs="Arial"/>
          <w:rtl/>
        </w:rPr>
        <w:t>خطط العمل المستهدفة، عبر</w:t>
      </w:r>
      <w:r w:rsidRPr="007D12EA">
        <w:rPr>
          <w:rFonts w:cs="Arial"/>
        </w:rPr>
        <w:t xml:space="preserve"> </w:t>
      </w:r>
      <w:hyperlink r:id="rId16" w:history="1">
        <w:r w:rsidRPr="007D12EA">
          <w:rPr>
            <w:rStyle w:val="Hyperlink"/>
            <w:rFonts w:cs="Arial"/>
          </w:rPr>
          <w:t>www.disabilitygateway.gov.au/ads</w:t>
        </w:r>
      </w:hyperlink>
    </w:p>
    <w:p w14:paraId="19B1C08E" w14:textId="48ED7D04" w:rsidR="00396DD5" w:rsidRPr="007D12EA" w:rsidRDefault="004257EA" w:rsidP="005D2E60">
      <w:pPr>
        <w:pStyle w:val="Heading1"/>
        <w:bidi/>
        <w:rPr>
          <w:rFonts w:cs="Arial"/>
          <w:szCs w:val="94"/>
        </w:rPr>
      </w:pPr>
      <w:bookmarkStart w:id="2" w:name="_Toc153494725"/>
      <w:r w:rsidRPr="007D12EA">
        <w:rPr>
          <w:rFonts w:cs="Arial"/>
          <w:bCs w:val="0"/>
          <w:szCs w:val="94"/>
          <w:rtl/>
        </w:rPr>
        <w:t>التقدم المُحرز على نطاق الدولة</w:t>
      </w:r>
      <w:bookmarkEnd w:id="2"/>
    </w:p>
    <w:p w14:paraId="0C029257" w14:textId="77777777" w:rsidR="000B3CB1" w:rsidRPr="007D12EA" w:rsidRDefault="000B3CB1" w:rsidP="000B3CB1">
      <w:pPr>
        <w:bidi/>
        <w:spacing w:before="240" w:after="240" w:line="240" w:lineRule="auto"/>
        <w:rPr>
          <w:rFonts w:cs="Arial"/>
        </w:rPr>
      </w:pPr>
      <w:r w:rsidRPr="007D12EA">
        <w:rPr>
          <w:rFonts w:cs="Arial"/>
          <w:rtl/>
        </w:rPr>
        <w:t>يركز التقرير، في فترته المشمولة 2022 - 2023، على التقدم المُحرز في الإجراءات الـ 374 المتبقية (غير المكتملة) من الفترة المشمولة بالتقرير 2021 - 2022. في حين أن التقدم المُحرز في الإجراءات خلال الفترة المشمولة بالتقرير يظهر زيادة في الإجراءات المكتملة مقارنة بالفترة المشمولة بالتقرير 2021 - 2022، إلّا أن هناك بعض خطط العمل المستهدفة مع عدد من الإجراءات شهدت بعض التأخير أو تمّ إيقافها مؤقتًا</w:t>
      </w:r>
      <w:r w:rsidRPr="007D12EA">
        <w:rPr>
          <w:rFonts w:cs="Arial"/>
        </w:rPr>
        <w:t>.</w:t>
      </w:r>
    </w:p>
    <w:p w14:paraId="59B4CFC6" w14:textId="77777777" w:rsidR="000B3CB1" w:rsidRPr="007D12EA" w:rsidRDefault="000B3CB1" w:rsidP="000B3CB1">
      <w:pPr>
        <w:bidi/>
        <w:spacing w:before="240" w:after="240" w:line="240" w:lineRule="auto"/>
        <w:rPr>
          <w:rFonts w:cs="Arial"/>
        </w:rPr>
      </w:pPr>
      <w:r w:rsidRPr="007D12EA">
        <w:rPr>
          <w:rFonts w:cs="Arial"/>
          <w:rtl/>
        </w:rPr>
        <w:t>في لمحة سريعة، إنّ التقدم على نطاق الدولة في جميع خطط العمل المستهدفة الخمس التي تتكون من 374 إجراءً متبقياً في الفترة المشمولة بالتقرير 2022 - 2023 يظهر ما يلي</w:t>
      </w:r>
      <w:r w:rsidRPr="007D12EA">
        <w:rPr>
          <w:rFonts w:cs="Arial"/>
        </w:rPr>
        <w:t>:</w:t>
      </w:r>
    </w:p>
    <w:p w14:paraId="0893B34D" w14:textId="77777777" w:rsidR="000B3CB1" w:rsidRPr="007D12EA" w:rsidRDefault="000B3CB1" w:rsidP="00684E08">
      <w:pPr>
        <w:pStyle w:val="ListParagraph"/>
        <w:numPr>
          <w:ilvl w:val="0"/>
          <w:numId w:val="1"/>
        </w:numPr>
        <w:bidi/>
        <w:spacing w:before="240" w:after="240" w:line="240" w:lineRule="auto"/>
        <w:ind w:left="459" w:hanging="142"/>
        <w:contextualSpacing w:val="0"/>
        <w:rPr>
          <w:rFonts w:cs="Arial"/>
        </w:rPr>
      </w:pPr>
      <w:r w:rsidRPr="007D12EA">
        <w:rPr>
          <w:rFonts w:cs="Arial"/>
          <w:rtl/>
        </w:rPr>
        <w:t xml:space="preserve">تمّ الإبلاغ عن </w:t>
      </w:r>
      <w:r w:rsidRPr="007D12EA">
        <w:rPr>
          <w:rFonts w:cs="Arial"/>
          <w:b/>
          <w:bCs/>
          <w:lang w:val="en-US"/>
        </w:rPr>
        <w:t>310</w:t>
      </w:r>
      <w:r w:rsidRPr="007D12EA">
        <w:rPr>
          <w:rFonts w:cs="Arial"/>
          <w:b/>
          <w:bCs/>
          <w:rtl/>
        </w:rPr>
        <w:t xml:space="preserve"> (83%)</w:t>
      </w:r>
      <w:r w:rsidRPr="007D12EA">
        <w:rPr>
          <w:rFonts w:cs="Arial"/>
          <w:rtl/>
        </w:rPr>
        <w:t xml:space="preserve"> من الإجراءات على أنها مكتملة أو قيد التنفيذ</w:t>
      </w:r>
    </w:p>
    <w:p w14:paraId="255258AE" w14:textId="77777777" w:rsidR="000B3CB1" w:rsidRPr="007D12EA" w:rsidRDefault="000B3CB1" w:rsidP="00684E08">
      <w:pPr>
        <w:pStyle w:val="ListParagraph"/>
        <w:numPr>
          <w:ilvl w:val="0"/>
          <w:numId w:val="22"/>
        </w:numPr>
        <w:bidi/>
        <w:spacing w:before="240" w:after="240" w:line="240" w:lineRule="auto"/>
        <w:ind w:left="884" w:hanging="283"/>
        <w:contextualSpacing w:val="0"/>
        <w:rPr>
          <w:rFonts w:cs="Arial"/>
        </w:rPr>
      </w:pPr>
      <w:r w:rsidRPr="007D12EA">
        <w:rPr>
          <w:rFonts w:cs="Arial"/>
          <w:rtl/>
        </w:rPr>
        <w:t xml:space="preserve">تمّ إنجاز </w:t>
      </w:r>
      <w:r w:rsidRPr="007D12EA">
        <w:rPr>
          <w:rFonts w:cs="Arial"/>
          <w:b/>
          <w:bCs/>
          <w:rtl/>
        </w:rPr>
        <w:t>101 (27%)</w:t>
      </w:r>
      <w:r w:rsidRPr="007D12EA">
        <w:rPr>
          <w:rFonts w:cs="Arial"/>
          <w:rtl/>
        </w:rPr>
        <w:t xml:space="preserve"> من الإجراءات، و</w:t>
      </w:r>
    </w:p>
    <w:p w14:paraId="6320DE88" w14:textId="77777777" w:rsidR="000B3CB1" w:rsidRPr="007D12EA" w:rsidRDefault="000B3CB1" w:rsidP="00684E08">
      <w:pPr>
        <w:pStyle w:val="ListParagraph"/>
        <w:numPr>
          <w:ilvl w:val="0"/>
          <w:numId w:val="22"/>
        </w:numPr>
        <w:bidi/>
        <w:spacing w:before="240" w:after="240" w:line="240" w:lineRule="auto"/>
        <w:ind w:left="884" w:hanging="283"/>
        <w:contextualSpacing w:val="0"/>
        <w:rPr>
          <w:rFonts w:cs="Arial"/>
        </w:rPr>
      </w:pPr>
      <w:r w:rsidRPr="007D12EA">
        <w:rPr>
          <w:rFonts w:cs="Arial"/>
          <w:b/>
          <w:bCs/>
        </w:rPr>
        <w:t xml:space="preserve">209 </w:t>
      </w:r>
      <w:r w:rsidRPr="007D12EA">
        <w:rPr>
          <w:rFonts w:cs="Arial"/>
          <w:b/>
          <w:bCs/>
          <w:rtl/>
        </w:rPr>
        <w:t xml:space="preserve"> (56%)</w:t>
      </w:r>
      <w:r w:rsidRPr="007D12EA">
        <w:rPr>
          <w:rFonts w:cs="Arial"/>
          <w:rtl/>
        </w:rPr>
        <w:t xml:space="preserve"> من الإجراءات قيد التنفيذ</w:t>
      </w:r>
      <w:r w:rsidRPr="007D12EA">
        <w:rPr>
          <w:rFonts w:cs="Arial"/>
        </w:rPr>
        <w:t>.</w:t>
      </w:r>
    </w:p>
    <w:p w14:paraId="7F05E0A4" w14:textId="77777777" w:rsidR="000B3CB1" w:rsidRPr="007D12EA" w:rsidRDefault="000B3CB1" w:rsidP="00684E08">
      <w:pPr>
        <w:pStyle w:val="ListParagraph"/>
        <w:numPr>
          <w:ilvl w:val="0"/>
          <w:numId w:val="1"/>
        </w:numPr>
        <w:bidi/>
        <w:spacing w:before="240" w:after="240" w:line="240" w:lineRule="auto"/>
        <w:ind w:left="459" w:hanging="142"/>
        <w:contextualSpacing w:val="0"/>
        <w:rPr>
          <w:rFonts w:cs="Arial"/>
        </w:rPr>
      </w:pPr>
      <w:r w:rsidRPr="007D12EA">
        <w:rPr>
          <w:rFonts w:cs="Arial"/>
          <w:rtl/>
        </w:rPr>
        <w:t xml:space="preserve">تمّ الإبلاغ عن </w:t>
      </w:r>
      <w:r w:rsidRPr="007D12EA">
        <w:rPr>
          <w:rFonts w:cs="Arial"/>
          <w:b/>
          <w:bCs/>
          <w:rtl/>
        </w:rPr>
        <w:t>64 إجراء (17%)</w:t>
      </w:r>
      <w:r w:rsidRPr="007D12EA">
        <w:rPr>
          <w:rFonts w:cs="Arial"/>
          <w:rtl/>
        </w:rPr>
        <w:t xml:space="preserve"> على أنها شهدت بعض التأخير أو تمّ إيقافها مؤقتًا أو لها مؤجلة</w:t>
      </w:r>
      <w:r w:rsidRPr="007D12EA">
        <w:rPr>
          <w:rFonts w:cs="Arial"/>
        </w:rPr>
        <w:t>.</w:t>
      </w:r>
      <w:r w:rsidRPr="007D12EA">
        <w:rPr>
          <w:rFonts w:cs="Arial"/>
          <w:rtl/>
        </w:rPr>
        <w:t xml:space="preserve"> </w:t>
      </w:r>
    </w:p>
    <w:p w14:paraId="1F880098" w14:textId="77777777" w:rsidR="000B3CB1" w:rsidRPr="007D12EA" w:rsidRDefault="000B3CB1" w:rsidP="000B3CB1">
      <w:pPr>
        <w:bidi/>
        <w:spacing w:before="240" w:after="240" w:line="240" w:lineRule="auto"/>
        <w:rPr>
          <w:rFonts w:cs="Arial"/>
        </w:rPr>
      </w:pPr>
      <w:r w:rsidRPr="007D12EA">
        <w:rPr>
          <w:rFonts w:cs="Arial"/>
          <w:rtl/>
        </w:rPr>
        <w:t>وقد سجلت الولايات والمقاطعتين النتائج التالية</w:t>
      </w:r>
      <w:r w:rsidRPr="007D12EA">
        <w:rPr>
          <w:rFonts w:cs="Arial"/>
        </w:rPr>
        <w:t>:</w:t>
      </w:r>
    </w:p>
    <w:p w14:paraId="3F8B9B37" w14:textId="77777777" w:rsidR="000B3CB1" w:rsidRPr="007D12EA" w:rsidRDefault="000B3CB1" w:rsidP="00684E08">
      <w:pPr>
        <w:pStyle w:val="ListParagraph"/>
        <w:numPr>
          <w:ilvl w:val="0"/>
          <w:numId w:val="1"/>
        </w:numPr>
        <w:bidi/>
        <w:spacing w:before="240" w:after="240" w:line="240" w:lineRule="auto"/>
        <w:ind w:left="459" w:hanging="142"/>
        <w:contextualSpacing w:val="0"/>
        <w:rPr>
          <w:rFonts w:cs="Arial"/>
        </w:rPr>
      </w:pPr>
      <w:r w:rsidRPr="007D12EA">
        <w:rPr>
          <w:rFonts w:cs="Arial"/>
          <w:rtl/>
        </w:rPr>
        <w:t xml:space="preserve">حققت مقاطعة العاصمة الأسترالية أعلى نسبة من الإجراءات المكتملة بنسبة </w:t>
      </w:r>
      <w:r w:rsidRPr="007D12EA">
        <w:rPr>
          <w:rFonts w:cs="Arial"/>
          <w:b/>
          <w:bCs/>
          <w:rtl/>
        </w:rPr>
        <w:t>58</w:t>
      </w:r>
      <w:r w:rsidRPr="007D12EA">
        <w:rPr>
          <w:rFonts w:cs="Arial"/>
          <w:b/>
          <w:bCs/>
        </w:rPr>
        <w:t>%</w:t>
      </w:r>
    </w:p>
    <w:p w14:paraId="69CE5835" w14:textId="77777777" w:rsidR="000B3CB1" w:rsidRPr="007D12EA" w:rsidRDefault="000B3CB1" w:rsidP="00684E08">
      <w:pPr>
        <w:pStyle w:val="ListParagraph"/>
        <w:numPr>
          <w:ilvl w:val="0"/>
          <w:numId w:val="1"/>
        </w:numPr>
        <w:bidi/>
        <w:spacing w:before="240" w:after="240" w:line="240" w:lineRule="auto"/>
        <w:ind w:left="459" w:hanging="142"/>
        <w:contextualSpacing w:val="0"/>
        <w:rPr>
          <w:rFonts w:cs="Arial"/>
        </w:rPr>
      </w:pPr>
      <w:r w:rsidRPr="007D12EA">
        <w:rPr>
          <w:rFonts w:cs="Arial"/>
          <w:rtl/>
        </w:rPr>
        <w:t xml:space="preserve">حققت المقاطعة الشمالية أعلى نسبة من الإجراءات قيد التنفيذ بنسبة </w:t>
      </w:r>
      <w:r w:rsidRPr="007D12EA">
        <w:rPr>
          <w:rFonts w:cs="Arial"/>
          <w:b/>
          <w:bCs/>
          <w:rtl/>
        </w:rPr>
        <w:t>79</w:t>
      </w:r>
      <w:r w:rsidRPr="007D12EA">
        <w:rPr>
          <w:rFonts w:cs="Arial"/>
          <w:b/>
          <w:bCs/>
        </w:rPr>
        <w:t>%</w:t>
      </w:r>
    </w:p>
    <w:p w14:paraId="2C1AD12E" w14:textId="77777777" w:rsidR="000B3CB1" w:rsidRPr="007D12EA" w:rsidRDefault="000B3CB1" w:rsidP="00684E08">
      <w:pPr>
        <w:pStyle w:val="ListParagraph"/>
        <w:numPr>
          <w:ilvl w:val="0"/>
          <w:numId w:val="1"/>
        </w:numPr>
        <w:bidi/>
        <w:spacing w:before="240" w:after="240" w:line="240" w:lineRule="auto"/>
        <w:ind w:left="459" w:hanging="142"/>
        <w:contextualSpacing w:val="0"/>
        <w:rPr>
          <w:rFonts w:cs="Arial"/>
        </w:rPr>
      </w:pPr>
      <w:r w:rsidRPr="007D12EA">
        <w:rPr>
          <w:rFonts w:cs="Arial"/>
          <w:rtl/>
        </w:rPr>
        <w:t xml:space="preserve">سجلت فكتوريا وولاية غرب أستراليا نسبة مئوية من الإجراءات المكتملة وقيد التنفيذ بنسبة </w:t>
      </w:r>
      <w:r w:rsidRPr="007D12EA">
        <w:rPr>
          <w:rFonts w:cs="Arial"/>
          <w:b/>
          <w:bCs/>
          <w:rtl/>
        </w:rPr>
        <w:t>96%</w:t>
      </w:r>
      <w:r w:rsidRPr="007D12EA">
        <w:rPr>
          <w:rFonts w:cs="Arial"/>
          <w:rtl/>
        </w:rPr>
        <w:t xml:space="preserve">  و </w:t>
      </w:r>
      <w:r w:rsidRPr="007D12EA">
        <w:rPr>
          <w:rFonts w:cs="Arial"/>
          <w:b/>
          <w:bCs/>
          <w:rtl/>
        </w:rPr>
        <w:t>97%</w:t>
      </w:r>
      <w:r w:rsidRPr="007D12EA">
        <w:rPr>
          <w:rFonts w:cs="Arial"/>
          <w:rtl/>
        </w:rPr>
        <w:t xml:space="preserve"> على التوالي</w:t>
      </w:r>
    </w:p>
    <w:p w14:paraId="3B7E362A" w14:textId="1464C5E7" w:rsidR="000B3CB1" w:rsidRPr="007D12EA" w:rsidRDefault="000B3CB1" w:rsidP="00684E08">
      <w:pPr>
        <w:pStyle w:val="ListParagraph"/>
        <w:numPr>
          <w:ilvl w:val="0"/>
          <w:numId w:val="1"/>
        </w:numPr>
        <w:bidi/>
        <w:spacing w:before="240" w:after="240" w:line="240" w:lineRule="auto"/>
        <w:ind w:left="459" w:hanging="142"/>
        <w:contextualSpacing w:val="0"/>
        <w:rPr>
          <w:rFonts w:cs="Arial"/>
        </w:rPr>
      </w:pPr>
      <w:r w:rsidRPr="007D12EA">
        <w:rPr>
          <w:rFonts w:cs="Arial"/>
          <w:rtl/>
        </w:rPr>
        <w:t xml:space="preserve">حققت الحكومة الفدرالية الأسترالية ونيو ساوث ويلز أعلى نسبة لبعض التأخيرات والإجراءات المتوقفة بنسبة </w:t>
      </w:r>
      <w:r w:rsidR="006568B9" w:rsidRPr="006568B9">
        <w:rPr>
          <w:rFonts w:cs="Arial"/>
          <w:b/>
          <w:lang w:val="en-US"/>
        </w:rPr>
        <w:t>31</w:t>
      </w:r>
      <w:r w:rsidRPr="007D12EA">
        <w:rPr>
          <w:rFonts w:cs="Arial"/>
          <w:b/>
          <w:bCs/>
          <w:rtl/>
        </w:rPr>
        <w:t>%</w:t>
      </w:r>
      <w:r w:rsidRPr="007D12EA">
        <w:rPr>
          <w:rFonts w:cs="Arial"/>
          <w:rtl/>
        </w:rPr>
        <w:t xml:space="preserve">  و </w:t>
      </w:r>
      <w:r w:rsidRPr="007D12EA">
        <w:rPr>
          <w:rFonts w:cs="Arial"/>
          <w:b/>
          <w:bCs/>
          <w:rtl/>
        </w:rPr>
        <w:t>35%</w:t>
      </w:r>
      <w:r w:rsidRPr="007D12EA">
        <w:rPr>
          <w:rFonts w:cs="Arial"/>
          <w:rtl/>
        </w:rPr>
        <w:t xml:space="preserve"> على التوالي</w:t>
      </w:r>
      <w:r w:rsidRPr="007D12EA">
        <w:rPr>
          <w:rFonts w:cs="Arial"/>
        </w:rPr>
        <w:t>.</w:t>
      </w:r>
    </w:p>
    <w:p w14:paraId="77EAF694" w14:textId="73F0B130" w:rsidR="000B3CB1" w:rsidRPr="007D12EA" w:rsidRDefault="000B3CB1" w:rsidP="000B3CB1">
      <w:pPr>
        <w:bidi/>
        <w:spacing w:before="240" w:after="240" w:line="240" w:lineRule="auto"/>
        <w:rPr>
          <w:rFonts w:cs="Arial"/>
        </w:rPr>
      </w:pPr>
      <w:r w:rsidRPr="007D12EA">
        <w:rPr>
          <w:rFonts w:cs="Arial"/>
          <w:rtl/>
        </w:rPr>
        <w:t xml:space="preserve">لوحظ أن بعض حالات التأخير أو الإيقاف في الولايات والمقاطعتين هي آثار مستمرة من مشكلات التأخير السابقة مثل جائحة كوفيد أو انتظار نتائج المراجعات مثل المفوضية الملكية المعنية بالعنف والإساءة والإهمال واستغلال الأشخاص ذوي الإعاقة ومراجعة برنامج </w:t>
      </w:r>
      <w:r w:rsidRPr="007D12EA">
        <w:rPr>
          <w:rFonts w:cs="Arial"/>
        </w:rPr>
        <w:t xml:space="preserve"> NDIS</w:t>
      </w:r>
      <w:r w:rsidRPr="007D12EA">
        <w:rPr>
          <w:rFonts w:cs="Arial"/>
          <w:rtl/>
        </w:rPr>
        <w:t>. ويمكن عزو الأسباب الأخرى للإجراءات المتأخرة والمتوقفة إلى مراجعات الجداول الزمنية لتتماشى مع الأعمال الحكومية الأخرى مثل الإستراتيجية الوطنية للتوحد واستراتيجية الطفولة المبكرة؛ وفي بعض الحالات، يستغرق التفاوض على المواقف والحصول على اتفاق لتبادل البيانات بين الولايات وقتًا أطول من المتوقع</w:t>
      </w:r>
      <w:r w:rsidRPr="007D12EA">
        <w:rPr>
          <w:rFonts w:cs="Arial"/>
        </w:rPr>
        <w:t>.</w:t>
      </w:r>
    </w:p>
    <w:p w14:paraId="0482E5CE" w14:textId="2CB6C590" w:rsidR="00A54DB9" w:rsidRPr="007D12EA" w:rsidRDefault="00A54DB9" w:rsidP="005D2E60">
      <w:pPr>
        <w:bidi/>
        <w:rPr>
          <w:rFonts w:cs="Arial"/>
          <w:b/>
        </w:rPr>
      </w:pPr>
      <w:r w:rsidRPr="007D12EA">
        <w:rPr>
          <w:rFonts w:cs="Arial"/>
          <w:b/>
        </w:rPr>
        <w:br w:type="page"/>
      </w:r>
      <w:bookmarkStart w:id="3" w:name="_GoBack"/>
      <w:bookmarkEnd w:id="3"/>
    </w:p>
    <w:p w14:paraId="1C36F253" w14:textId="5BB42D3D" w:rsidR="00A54DB9" w:rsidRPr="007D12EA" w:rsidRDefault="000B3CB1" w:rsidP="005D2E60">
      <w:pPr>
        <w:bidi/>
        <w:rPr>
          <w:rFonts w:cs="Arial"/>
          <w:b/>
          <w:bCs/>
          <w:color w:val="6C1740"/>
          <w:sz w:val="94"/>
          <w:szCs w:val="94"/>
        </w:rPr>
      </w:pPr>
      <w:bookmarkStart w:id="4" w:name="_Toc151037033"/>
      <w:r w:rsidRPr="007D12EA">
        <w:rPr>
          <w:rFonts w:cs="Arial"/>
          <w:b/>
          <w:bCs/>
          <w:color w:val="6C1740"/>
          <w:sz w:val="94"/>
          <w:szCs w:val="94"/>
          <w:rtl/>
        </w:rPr>
        <w:t>التقدم المُحرز على نطاق الدولة</w:t>
      </w:r>
      <w:r w:rsidRPr="007D12EA">
        <w:rPr>
          <w:rFonts w:cs="Arial"/>
          <w:b/>
          <w:bCs/>
          <w:color w:val="6C1740"/>
          <w:sz w:val="94"/>
          <w:szCs w:val="94"/>
        </w:rPr>
        <w:t xml:space="preserve"> </w:t>
      </w:r>
      <w:bookmarkEnd w:id="4"/>
    </w:p>
    <w:p w14:paraId="0B7DC153" w14:textId="726E4B7D" w:rsidR="00B63A54" w:rsidRPr="007D12EA" w:rsidRDefault="00B63A54" w:rsidP="00B63A54">
      <w:pPr>
        <w:bidi/>
        <w:spacing w:before="240" w:after="240" w:line="240" w:lineRule="auto"/>
        <w:rPr>
          <w:rFonts w:cs="Arial"/>
        </w:rPr>
      </w:pPr>
      <w:r w:rsidRPr="007D12EA">
        <w:rPr>
          <w:rFonts w:cs="Arial"/>
          <w:rtl/>
        </w:rPr>
        <w:t>بالنسبة للفترة من 1 يوليو/تموز 2022 إلى 30 يونيو/حزيران 2023، تمّ الإبلاغ عن 80% أو أكثر من إجراءات</w:t>
      </w:r>
      <w:r w:rsidRPr="007D12EA">
        <w:rPr>
          <w:rFonts w:cs="Arial"/>
        </w:rPr>
        <w:t xml:space="preserve"> </w:t>
      </w:r>
      <w:r w:rsidRPr="007D12EA">
        <w:rPr>
          <w:rFonts w:cs="Arial"/>
          <w:rtl/>
        </w:rPr>
        <w:t>خطط العمل المستهدفة على أنها مكتملة أو قيد التنفيذ خلال الفترة المشمولة بالتقرير. وحصل برنامج</w:t>
      </w:r>
      <w:r w:rsidRPr="007D12EA">
        <w:rPr>
          <w:rFonts w:cs="Arial"/>
        </w:rPr>
        <w:t xml:space="preserve"> </w:t>
      </w:r>
      <w:r w:rsidRPr="007D12EA">
        <w:rPr>
          <w:rFonts w:cs="Arial"/>
          <w:rtl/>
        </w:rPr>
        <w:t>خطط العمل المستهدفة لإدارة الطوارئ على أعلى نسبة من الإجراءات المكتملة وقيد التنفيذ بنسبة 93%. وفي حين أن خطط العمل المستهدفة بشأن السلامة احتوت على أدنى نسبة من الإجراءات المكتملة وقيد التنفيذ بلغت 74%، فقد حصلت على ثاني أعلى نسبة من الإجراءات المكتملة بنسبة 29%.</w:t>
      </w:r>
    </w:p>
    <w:p w14:paraId="276FB7F2" w14:textId="181C49CD" w:rsidR="006B3368" w:rsidRPr="007D12EA" w:rsidRDefault="00B63A54" w:rsidP="005D2E60">
      <w:pPr>
        <w:bidi/>
        <w:spacing w:before="240" w:after="240"/>
        <w:rPr>
          <w:rFonts w:cs="Arial"/>
          <w:b/>
          <w:bCs/>
          <w:color w:val="6C1740"/>
          <w:lang w:val="en-US"/>
        </w:rPr>
      </w:pPr>
      <w:r w:rsidRPr="007D12EA">
        <w:rPr>
          <w:rFonts w:cs="Arial"/>
          <w:b/>
          <w:bCs/>
          <w:color w:val="6C1740"/>
          <w:rtl/>
        </w:rPr>
        <w:t xml:space="preserve">الجدول 1: التقدم المُحرز في تنفيذ خطط العمل المستهدفة للفترة المشمولة بالتقرير 2022 </w:t>
      </w:r>
      <w:r w:rsidR="007653BE" w:rsidRPr="007D12EA">
        <w:rPr>
          <w:rFonts w:cs="Arial"/>
          <w:b/>
          <w:bCs/>
          <w:color w:val="6C1740"/>
          <w:rtl/>
        </w:rPr>
        <w:t>–</w:t>
      </w:r>
      <w:r w:rsidRPr="007D12EA">
        <w:rPr>
          <w:rFonts w:cs="Arial"/>
          <w:b/>
          <w:bCs/>
          <w:color w:val="6C1740"/>
          <w:rtl/>
        </w:rPr>
        <w:t xml:space="preserve"> 2023</w:t>
      </w:r>
    </w:p>
    <w:tbl>
      <w:tblPr>
        <w:tblStyle w:val="TableGrid"/>
        <w:tblW w:w="5008"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Pr>
      <w:tblGrid>
        <w:gridCol w:w="1430"/>
        <w:gridCol w:w="1251"/>
        <w:gridCol w:w="1250"/>
        <w:gridCol w:w="1248"/>
        <w:gridCol w:w="1247"/>
        <w:gridCol w:w="1247"/>
        <w:gridCol w:w="1362"/>
      </w:tblGrid>
      <w:tr w:rsidR="007653BE" w:rsidRPr="007D12EA" w14:paraId="3FBABC17" w14:textId="77777777" w:rsidTr="007653BE">
        <w:tc>
          <w:tcPr>
            <w:tcW w:w="791" w:type="pct"/>
            <w:tcBorders>
              <w:top w:val="single" w:sz="4" w:space="0" w:color="auto"/>
              <w:bottom w:val="single" w:sz="4" w:space="0" w:color="auto"/>
              <w:right w:val="single" w:sz="4" w:space="0" w:color="FFFFFF" w:themeColor="background1"/>
            </w:tcBorders>
            <w:shd w:val="clear" w:color="auto" w:fill="6C1740"/>
          </w:tcPr>
          <w:p w14:paraId="58F6E3FE" w14:textId="26455771" w:rsidR="007653BE" w:rsidRPr="007D12EA" w:rsidRDefault="00F86F08" w:rsidP="00F86F08">
            <w:pPr>
              <w:bidi/>
              <w:rPr>
                <w:rFonts w:cs="Arial"/>
                <w:b/>
                <w:sz w:val="20"/>
                <w:szCs w:val="20"/>
              </w:rPr>
            </w:pPr>
            <w:r w:rsidRPr="007D12EA">
              <w:rPr>
                <w:rFonts w:cs="Arial"/>
                <w:b/>
                <w:bCs/>
                <w:rtl/>
              </w:rPr>
              <w:t>الإجمالي</w:t>
            </w:r>
          </w:p>
        </w:tc>
        <w:tc>
          <w:tcPr>
            <w:tcW w:w="69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288C6B7" w14:textId="40BEAC39" w:rsidR="007653BE" w:rsidRPr="007D12EA" w:rsidRDefault="00F86F08" w:rsidP="00F86F08">
            <w:pPr>
              <w:bidi/>
              <w:rPr>
                <w:rFonts w:cs="Arial"/>
                <w:b/>
                <w:sz w:val="20"/>
                <w:szCs w:val="20"/>
              </w:rPr>
            </w:pPr>
            <w:r w:rsidRPr="007D12EA">
              <w:rPr>
                <w:rFonts w:cs="Arial"/>
                <w:b/>
                <w:bCs/>
                <w:rtl/>
              </w:rPr>
              <w:t>البدء في المستقبل</w:t>
            </w:r>
          </w:p>
        </w:tc>
        <w:tc>
          <w:tcPr>
            <w:tcW w:w="691"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43C4ACD" w14:textId="5C3649E9" w:rsidR="007653BE" w:rsidRPr="007D12EA" w:rsidRDefault="00F86F08" w:rsidP="00F86F08">
            <w:pPr>
              <w:bidi/>
              <w:rPr>
                <w:rFonts w:cs="Arial"/>
                <w:b/>
                <w:sz w:val="20"/>
                <w:szCs w:val="20"/>
              </w:rPr>
            </w:pPr>
            <w:r w:rsidRPr="007D12EA">
              <w:rPr>
                <w:rFonts w:cs="Arial"/>
                <w:b/>
                <w:bCs/>
                <w:rtl/>
              </w:rPr>
              <w:t>متوقف مؤقتًا</w:t>
            </w:r>
          </w:p>
        </w:tc>
        <w:tc>
          <w:tcPr>
            <w:tcW w:w="6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180E58BE" w14:textId="18A9C437" w:rsidR="007653BE" w:rsidRPr="007D12EA" w:rsidRDefault="00F86F08" w:rsidP="00F86F08">
            <w:pPr>
              <w:bidi/>
              <w:rPr>
                <w:rFonts w:cs="Arial"/>
                <w:b/>
                <w:sz w:val="20"/>
                <w:szCs w:val="20"/>
              </w:rPr>
            </w:pPr>
            <w:r w:rsidRPr="007D12EA">
              <w:rPr>
                <w:rFonts w:cs="Arial"/>
                <w:b/>
                <w:bCs/>
                <w:rtl/>
              </w:rPr>
              <w:t>بعض التأخيرات</w:t>
            </w:r>
          </w:p>
        </w:tc>
        <w:tc>
          <w:tcPr>
            <w:tcW w:w="6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96F2253" w14:textId="420BFD79" w:rsidR="007653BE" w:rsidRPr="007D12EA" w:rsidRDefault="00F86F08" w:rsidP="00F86F08">
            <w:pPr>
              <w:bidi/>
              <w:rPr>
                <w:rFonts w:cs="Arial"/>
                <w:b/>
                <w:sz w:val="20"/>
                <w:szCs w:val="20"/>
              </w:rPr>
            </w:pPr>
            <w:r w:rsidRPr="007D12EA">
              <w:rPr>
                <w:rFonts w:cs="Arial"/>
                <w:b/>
                <w:bCs/>
                <w:rtl/>
              </w:rPr>
              <w:t>يسير وفقاً للجدول الزمني</w:t>
            </w:r>
          </w:p>
        </w:tc>
        <w:tc>
          <w:tcPr>
            <w:tcW w:w="6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3784B7EC" w14:textId="766AC746" w:rsidR="007653BE" w:rsidRPr="007D12EA" w:rsidRDefault="00F86F08" w:rsidP="00F86F08">
            <w:pPr>
              <w:bidi/>
              <w:rPr>
                <w:rFonts w:cs="Arial"/>
                <w:b/>
                <w:sz w:val="20"/>
                <w:szCs w:val="20"/>
              </w:rPr>
            </w:pPr>
            <w:r w:rsidRPr="007D12EA">
              <w:rPr>
                <w:rFonts w:cs="Arial"/>
                <w:b/>
                <w:bCs/>
                <w:rtl/>
              </w:rPr>
              <w:t>تم</w:t>
            </w:r>
          </w:p>
        </w:tc>
        <w:tc>
          <w:tcPr>
            <w:tcW w:w="75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58C7EA03" w14:textId="7326CA78" w:rsidR="007653BE" w:rsidRPr="007D12EA" w:rsidRDefault="00F86F08" w:rsidP="00F86F08">
            <w:pPr>
              <w:bidi/>
              <w:rPr>
                <w:rFonts w:cs="Arial"/>
                <w:b/>
                <w:sz w:val="20"/>
                <w:szCs w:val="20"/>
              </w:rPr>
            </w:pPr>
            <w:r w:rsidRPr="007D12EA">
              <w:rPr>
                <w:rFonts w:cs="Arial"/>
                <w:b/>
                <w:bCs/>
                <w:rtl/>
              </w:rPr>
              <w:t>الحكومة</w:t>
            </w:r>
          </w:p>
        </w:tc>
      </w:tr>
      <w:tr w:rsidR="00F86F08" w:rsidRPr="007D12EA" w14:paraId="59BAF020" w14:textId="77777777" w:rsidTr="008043F1">
        <w:tc>
          <w:tcPr>
            <w:tcW w:w="791" w:type="pct"/>
            <w:tcBorders>
              <w:top w:val="single" w:sz="4" w:space="0" w:color="auto"/>
            </w:tcBorders>
          </w:tcPr>
          <w:p w14:paraId="0BFFB611" w14:textId="2E44045D" w:rsidR="00F86F08" w:rsidRPr="007D12EA" w:rsidRDefault="00F86F08" w:rsidP="008043F1">
            <w:pPr>
              <w:bidi/>
              <w:rPr>
                <w:rFonts w:cs="Arial"/>
                <w:sz w:val="20"/>
                <w:szCs w:val="20"/>
              </w:rPr>
            </w:pPr>
            <w:r w:rsidRPr="007D12EA">
              <w:rPr>
                <w:rFonts w:cs="Arial"/>
                <w:sz w:val="20"/>
                <w:szCs w:val="20"/>
              </w:rPr>
              <w:t>54</w:t>
            </w:r>
          </w:p>
        </w:tc>
        <w:tc>
          <w:tcPr>
            <w:tcW w:w="692" w:type="pct"/>
            <w:tcBorders>
              <w:top w:val="single" w:sz="4" w:space="0" w:color="auto"/>
            </w:tcBorders>
          </w:tcPr>
          <w:p w14:paraId="06C57B6D" w14:textId="020770A1" w:rsidR="00F86F08" w:rsidRPr="007D12EA" w:rsidRDefault="00F86F08" w:rsidP="008043F1">
            <w:pPr>
              <w:bidi/>
              <w:jc w:val="right"/>
              <w:rPr>
                <w:rFonts w:cs="Arial"/>
                <w:sz w:val="20"/>
                <w:szCs w:val="20"/>
              </w:rPr>
            </w:pPr>
            <w:r w:rsidRPr="007D12EA">
              <w:rPr>
                <w:rFonts w:cs="Arial"/>
                <w:sz w:val="20"/>
                <w:szCs w:val="20"/>
              </w:rPr>
              <w:t>2</w:t>
            </w:r>
          </w:p>
        </w:tc>
        <w:tc>
          <w:tcPr>
            <w:tcW w:w="691" w:type="pct"/>
            <w:tcBorders>
              <w:top w:val="single" w:sz="4" w:space="0" w:color="auto"/>
            </w:tcBorders>
          </w:tcPr>
          <w:p w14:paraId="611CABA2" w14:textId="74410AFD" w:rsidR="00F86F08" w:rsidRPr="007D12EA" w:rsidRDefault="00F86F08" w:rsidP="008043F1">
            <w:pPr>
              <w:bidi/>
              <w:jc w:val="right"/>
              <w:rPr>
                <w:rFonts w:cs="Arial"/>
                <w:sz w:val="20"/>
                <w:szCs w:val="20"/>
              </w:rPr>
            </w:pPr>
            <w:r w:rsidRPr="007D12EA">
              <w:rPr>
                <w:rFonts w:cs="Arial"/>
                <w:sz w:val="20"/>
                <w:szCs w:val="20"/>
              </w:rPr>
              <w:t>1</w:t>
            </w:r>
          </w:p>
        </w:tc>
        <w:tc>
          <w:tcPr>
            <w:tcW w:w="690" w:type="pct"/>
            <w:tcBorders>
              <w:top w:val="single" w:sz="4" w:space="0" w:color="auto"/>
            </w:tcBorders>
          </w:tcPr>
          <w:p w14:paraId="23F1580B" w14:textId="77777777" w:rsidR="00F86F08" w:rsidRPr="007D12EA" w:rsidRDefault="00F86F08" w:rsidP="008043F1">
            <w:pPr>
              <w:bidi/>
              <w:jc w:val="right"/>
              <w:rPr>
                <w:rFonts w:cs="Arial"/>
                <w:sz w:val="20"/>
                <w:szCs w:val="20"/>
              </w:rPr>
            </w:pPr>
            <w:r w:rsidRPr="007D12EA">
              <w:rPr>
                <w:rFonts w:cs="Arial"/>
                <w:sz w:val="20"/>
                <w:szCs w:val="20"/>
              </w:rPr>
              <w:t>16</w:t>
            </w:r>
          </w:p>
        </w:tc>
        <w:tc>
          <w:tcPr>
            <w:tcW w:w="690" w:type="pct"/>
            <w:tcBorders>
              <w:top w:val="single" w:sz="4" w:space="0" w:color="auto"/>
            </w:tcBorders>
          </w:tcPr>
          <w:p w14:paraId="7CCB70F0" w14:textId="42B994F8" w:rsidR="00F86F08" w:rsidRPr="007D12EA" w:rsidRDefault="00F86F08" w:rsidP="008043F1">
            <w:pPr>
              <w:bidi/>
              <w:jc w:val="right"/>
              <w:rPr>
                <w:rFonts w:cs="Arial"/>
                <w:sz w:val="20"/>
                <w:szCs w:val="20"/>
              </w:rPr>
            </w:pPr>
            <w:r w:rsidRPr="007D12EA">
              <w:rPr>
                <w:rFonts w:cs="Arial"/>
                <w:sz w:val="20"/>
                <w:szCs w:val="20"/>
              </w:rPr>
              <w:t>23</w:t>
            </w:r>
          </w:p>
        </w:tc>
        <w:tc>
          <w:tcPr>
            <w:tcW w:w="690" w:type="pct"/>
            <w:tcBorders>
              <w:top w:val="single" w:sz="4" w:space="0" w:color="auto"/>
            </w:tcBorders>
          </w:tcPr>
          <w:p w14:paraId="23B8AA50" w14:textId="09C465DF" w:rsidR="00F86F08" w:rsidRPr="007D12EA" w:rsidRDefault="00F86F08" w:rsidP="008043F1">
            <w:pPr>
              <w:bidi/>
              <w:jc w:val="right"/>
              <w:rPr>
                <w:rFonts w:cs="Arial"/>
                <w:sz w:val="20"/>
                <w:szCs w:val="20"/>
              </w:rPr>
            </w:pPr>
            <w:r w:rsidRPr="007D12EA">
              <w:rPr>
                <w:rFonts w:cs="Arial"/>
                <w:sz w:val="20"/>
                <w:szCs w:val="20"/>
              </w:rPr>
              <w:t>12</w:t>
            </w:r>
          </w:p>
        </w:tc>
        <w:tc>
          <w:tcPr>
            <w:tcW w:w="754" w:type="pct"/>
            <w:tcBorders>
              <w:top w:val="single" w:sz="4" w:space="0" w:color="auto"/>
            </w:tcBorders>
            <w:vAlign w:val="bottom"/>
          </w:tcPr>
          <w:p w14:paraId="4E054F9A" w14:textId="0BF5E307" w:rsidR="00F86F08" w:rsidRPr="007D12EA" w:rsidRDefault="00F86F08" w:rsidP="00F86F08">
            <w:pPr>
              <w:bidi/>
              <w:rPr>
                <w:rFonts w:cs="Arial"/>
                <w:sz w:val="20"/>
                <w:szCs w:val="20"/>
              </w:rPr>
            </w:pPr>
            <w:r w:rsidRPr="007D12EA">
              <w:rPr>
                <w:rFonts w:cs="Arial"/>
                <w:rtl/>
              </w:rPr>
              <w:t>الحكومة الأسترالية</w:t>
            </w:r>
          </w:p>
        </w:tc>
      </w:tr>
      <w:tr w:rsidR="00F86F08" w:rsidRPr="007D12EA" w14:paraId="22766E18" w14:textId="77777777" w:rsidTr="008043F1">
        <w:tc>
          <w:tcPr>
            <w:tcW w:w="791" w:type="pct"/>
            <w:shd w:val="clear" w:color="auto" w:fill="FAF9F8"/>
          </w:tcPr>
          <w:p w14:paraId="3324D638" w14:textId="0268261A" w:rsidR="00F86F08" w:rsidRPr="007D12EA" w:rsidRDefault="00F86F08" w:rsidP="008043F1">
            <w:pPr>
              <w:bidi/>
              <w:rPr>
                <w:rFonts w:cs="Arial"/>
                <w:sz w:val="20"/>
                <w:szCs w:val="20"/>
              </w:rPr>
            </w:pPr>
            <w:r w:rsidRPr="007D12EA">
              <w:rPr>
                <w:rFonts w:cs="Arial"/>
                <w:sz w:val="20"/>
                <w:szCs w:val="20"/>
              </w:rPr>
              <w:t>43</w:t>
            </w:r>
          </w:p>
        </w:tc>
        <w:tc>
          <w:tcPr>
            <w:tcW w:w="692" w:type="pct"/>
            <w:shd w:val="clear" w:color="auto" w:fill="FAF9F8"/>
          </w:tcPr>
          <w:p w14:paraId="166F02BB" w14:textId="12826669" w:rsidR="00F86F08" w:rsidRPr="007D12EA" w:rsidRDefault="00F86F08" w:rsidP="008043F1">
            <w:pPr>
              <w:bidi/>
              <w:jc w:val="right"/>
              <w:rPr>
                <w:rFonts w:cs="Arial"/>
                <w:sz w:val="20"/>
                <w:szCs w:val="20"/>
              </w:rPr>
            </w:pPr>
            <w:r w:rsidRPr="007D12EA">
              <w:rPr>
                <w:rFonts w:cs="Arial"/>
                <w:sz w:val="20"/>
                <w:szCs w:val="20"/>
              </w:rPr>
              <w:t>0</w:t>
            </w:r>
          </w:p>
        </w:tc>
        <w:tc>
          <w:tcPr>
            <w:tcW w:w="691" w:type="pct"/>
            <w:shd w:val="clear" w:color="auto" w:fill="FAF9F8"/>
          </w:tcPr>
          <w:p w14:paraId="3BC88DEF" w14:textId="4A328390" w:rsidR="00F86F08" w:rsidRPr="007D12EA" w:rsidRDefault="00F86F08" w:rsidP="008043F1">
            <w:pPr>
              <w:bidi/>
              <w:jc w:val="right"/>
              <w:rPr>
                <w:rFonts w:cs="Arial"/>
                <w:sz w:val="20"/>
                <w:szCs w:val="20"/>
                <w:lang w:val="en-US"/>
              </w:rPr>
            </w:pPr>
            <w:r w:rsidRPr="007D12EA">
              <w:rPr>
                <w:rFonts w:cs="Arial"/>
                <w:sz w:val="20"/>
                <w:szCs w:val="20"/>
              </w:rPr>
              <w:t>3</w:t>
            </w:r>
          </w:p>
        </w:tc>
        <w:tc>
          <w:tcPr>
            <w:tcW w:w="690" w:type="pct"/>
            <w:shd w:val="clear" w:color="auto" w:fill="FAF9F8"/>
          </w:tcPr>
          <w:p w14:paraId="17F9E70A" w14:textId="77777777" w:rsidR="00F86F08" w:rsidRPr="007D12EA" w:rsidRDefault="00F86F08" w:rsidP="008043F1">
            <w:pPr>
              <w:bidi/>
              <w:jc w:val="right"/>
              <w:rPr>
                <w:rFonts w:cs="Arial"/>
                <w:sz w:val="20"/>
                <w:szCs w:val="20"/>
              </w:rPr>
            </w:pPr>
            <w:r w:rsidRPr="007D12EA">
              <w:rPr>
                <w:rFonts w:cs="Arial"/>
                <w:sz w:val="20"/>
                <w:szCs w:val="20"/>
              </w:rPr>
              <w:t>12</w:t>
            </w:r>
          </w:p>
        </w:tc>
        <w:tc>
          <w:tcPr>
            <w:tcW w:w="690" w:type="pct"/>
            <w:shd w:val="clear" w:color="auto" w:fill="FAF9F8"/>
          </w:tcPr>
          <w:p w14:paraId="69211C9C" w14:textId="3D0E733E" w:rsidR="00F86F08" w:rsidRPr="007D12EA" w:rsidRDefault="00F86F08" w:rsidP="008043F1">
            <w:pPr>
              <w:bidi/>
              <w:jc w:val="right"/>
              <w:rPr>
                <w:rFonts w:cs="Arial"/>
                <w:sz w:val="20"/>
                <w:szCs w:val="20"/>
              </w:rPr>
            </w:pPr>
            <w:r w:rsidRPr="007D12EA">
              <w:rPr>
                <w:rFonts w:cs="Arial"/>
                <w:sz w:val="20"/>
                <w:szCs w:val="20"/>
              </w:rPr>
              <w:t>25</w:t>
            </w:r>
          </w:p>
        </w:tc>
        <w:tc>
          <w:tcPr>
            <w:tcW w:w="690" w:type="pct"/>
            <w:shd w:val="clear" w:color="auto" w:fill="FAF9F8"/>
          </w:tcPr>
          <w:p w14:paraId="36536C6E" w14:textId="5B5A5A93" w:rsidR="00F86F08" w:rsidRPr="007D12EA" w:rsidRDefault="00F86F08" w:rsidP="008043F1">
            <w:pPr>
              <w:bidi/>
              <w:jc w:val="right"/>
              <w:rPr>
                <w:rFonts w:cs="Arial"/>
                <w:sz w:val="20"/>
                <w:szCs w:val="20"/>
              </w:rPr>
            </w:pPr>
            <w:r w:rsidRPr="007D12EA">
              <w:rPr>
                <w:rFonts w:cs="Arial"/>
                <w:sz w:val="20"/>
                <w:szCs w:val="20"/>
              </w:rPr>
              <w:t>3</w:t>
            </w:r>
          </w:p>
        </w:tc>
        <w:tc>
          <w:tcPr>
            <w:tcW w:w="754" w:type="pct"/>
            <w:shd w:val="clear" w:color="auto" w:fill="FAF9F8"/>
            <w:vAlign w:val="bottom"/>
          </w:tcPr>
          <w:p w14:paraId="6CA75C63" w14:textId="4599B0D0" w:rsidR="00F86F08" w:rsidRPr="007D12EA" w:rsidRDefault="00F86F08" w:rsidP="00F86F08">
            <w:pPr>
              <w:bidi/>
              <w:rPr>
                <w:rFonts w:cs="Arial"/>
                <w:sz w:val="20"/>
                <w:szCs w:val="20"/>
              </w:rPr>
            </w:pPr>
            <w:r w:rsidRPr="007D12EA">
              <w:rPr>
                <w:rFonts w:cs="Arial"/>
                <w:rtl/>
              </w:rPr>
              <w:t>نيو ساوث ويلز</w:t>
            </w:r>
          </w:p>
        </w:tc>
      </w:tr>
      <w:tr w:rsidR="00F86F08" w:rsidRPr="007D12EA" w14:paraId="716ADE4A" w14:textId="77777777" w:rsidTr="008043F1">
        <w:tc>
          <w:tcPr>
            <w:tcW w:w="791" w:type="pct"/>
          </w:tcPr>
          <w:p w14:paraId="1B79794D" w14:textId="708A5D67" w:rsidR="00F86F08" w:rsidRPr="007D12EA" w:rsidRDefault="00F86F08" w:rsidP="008043F1">
            <w:pPr>
              <w:bidi/>
              <w:rPr>
                <w:rFonts w:cs="Arial"/>
                <w:sz w:val="20"/>
                <w:szCs w:val="20"/>
              </w:rPr>
            </w:pPr>
            <w:r w:rsidRPr="007D12EA">
              <w:rPr>
                <w:rFonts w:cs="Arial"/>
                <w:sz w:val="20"/>
                <w:szCs w:val="20"/>
              </w:rPr>
              <w:t>50</w:t>
            </w:r>
          </w:p>
        </w:tc>
        <w:tc>
          <w:tcPr>
            <w:tcW w:w="692" w:type="pct"/>
          </w:tcPr>
          <w:p w14:paraId="6E2C2ACC" w14:textId="1491CF36" w:rsidR="00F86F08" w:rsidRPr="007D12EA" w:rsidRDefault="00F86F08" w:rsidP="008043F1">
            <w:pPr>
              <w:bidi/>
              <w:jc w:val="right"/>
              <w:rPr>
                <w:rFonts w:cs="Arial"/>
                <w:sz w:val="20"/>
                <w:szCs w:val="20"/>
              </w:rPr>
            </w:pPr>
            <w:r w:rsidRPr="007D12EA">
              <w:rPr>
                <w:rFonts w:cs="Arial"/>
                <w:sz w:val="20"/>
                <w:szCs w:val="20"/>
              </w:rPr>
              <w:t>0</w:t>
            </w:r>
          </w:p>
        </w:tc>
        <w:tc>
          <w:tcPr>
            <w:tcW w:w="691" w:type="pct"/>
          </w:tcPr>
          <w:p w14:paraId="2F72B5E4" w14:textId="5E706202" w:rsidR="00F86F08" w:rsidRPr="007D12EA" w:rsidRDefault="00F86F08" w:rsidP="008043F1">
            <w:pPr>
              <w:bidi/>
              <w:jc w:val="right"/>
              <w:rPr>
                <w:rFonts w:cs="Arial"/>
                <w:sz w:val="20"/>
                <w:szCs w:val="20"/>
              </w:rPr>
            </w:pPr>
            <w:r w:rsidRPr="007D12EA">
              <w:rPr>
                <w:rFonts w:cs="Arial"/>
                <w:sz w:val="20"/>
                <w:szCs w:val="20"/>
              </w:rPr>
              <w:t>0</w:t>
            </w:r>
          </w:p>
        </w:tc>
        <w:tc>
          <w:tcPr>
            <w:tcW w:w="690" w:type="pct"/>
          </w:tcPr>
          <w:p w14:paraId="5EB8C750" w14:textId="77777777" w:rsidR="00F86F08" w:rsidRPr="007D12EA" w:rsidRDefault="00F86F08" w:rsidP="008043F1">
            <w:pPr>
              <w:bidi/>
              <w:jc w:val="right"/>
              <w:rPr>
                <w:rFonts w:cs="Arial"/>
                <w:sz w:val="20"/>
                <w:szCs w:val="20"/>
              </w:rPr>
            </w:pPr>
            <w:r w:rsidRPr="007D12EA">
              <w:rPr>
                <w:rFonts w:cs="Arial"/>
                <w:sz w:val="20"/>
                <w:szCs w:val="20"/>
              </w:rPr>
              <w:t>2</w:t>
            </w:r>
          </w:p>
        </w:tc>
        <w:tc>
          <w:tcPr>
            <w:tcW w:w="690" w:type="pct"/>
          </w:tcPr>
          <w:p w14:paraId="71C33FF2" w14:textId="24C8746F" w:rsidR="00F86F08" w:rsidRPr="007D12EA" w:rsidRDefault="00F86F08" w:rsidP="008043F1">
            <w:pPr>
              <w:bidi/>
              <w:jc w:val="right"/>
              <w:rPr>
                <w:rFonts w:cs="Arial"/>
                <w:sz w:val="20"/>
                <w:szCs w:val="20"/>
              </w:rPr>
            </w:pPr>
            <w:r w:rsidRPr="007D12EA">
              <w:rPr>
                <w:rFonts w:cs="Arial"/>
                <w:sz w:val="20"/>
                <w:szCs w:val="20"/>
              </w:rPr>
              <w:t>30</w:t>
            </w:r>
          </w:p>
        </w:tc>
        <w:tc>
          <w:tcPr>
            <w:tcW w:w="690" w:type="pct"/>
          </w:tcPr>
          <w:p w14:paraId="6A7918BA" w14:textId="3D58CBD8" w:rsidR="00F86F08" w:rsidRPr="007D12EA" w:rsidRDefault="00F86F08" w:rsidP="008043F1">
            <w:pPr>
              <w:bidi/>
              <w:jc w:val="right"/>
              <w:rPr>
                <w:rFonts w:cs="Arial"/>
                <w:sz w:val="20"/>
                <w:szCs w:val="20"/>
              </w:rPr>
            </w:pPr>
            <w:r w:rsidRPr="007D12EA">
              <w:rPr>
                <w:rFonts w:cs="Arial"/>
                <w:sz w:val="20"/>
                <w:szCs w:val="20"/>
              </w:rPr>
              <w:t>18</w:t>
            </w:r>
          </w:p>
        </w:tc>
        <w:tc>
          <w:tcPr>
            <w:tcW w:w="754" w:type="pct"/>
            <w:vAlign w:val="bottom"/>
          </w:tcPr>
          <w:p w14:paraId="133C975D" w14:textId="6F734216" w:rsidR="00F86F08" w:rsidRPr="007D12EA" w:rsidRDefault="00F86F08" w:rsidP="00F86F08">
            <w:pPr>
              <w:bidi/>
              <w:rPr>
                <w:rFonts w:cs="Arial"/>
                <w:sz w:val="20"/>
                <w:szCs w:val="20"/>
              </w:rPr>
            </w:pPr>
            <w:r w:rsidRPr="007D12EA">
              <w:rPr>
                <w:rFonts w:cs="Arial"/>
                <w:rtl/>
              </w:rPr>
              <w:t>ولاية فيكتوريا</w:t>
            </w:r>
          </w:p>
        </w:tc>
      </w:tr>
      <w:tr w:rsidR="00F86F08" w:rsidRPr="007D12EA" w14:paraId="6CB39B97" w14:textId="77777777" w:rsidTr="008043F1">
        <w:tc>
          <w:tcPr>
            <w:tcW w:w="791" w:type="pct"/>
            <w:shd w:val="clear" w:color="auto" w:fill="FAF9F8"/>
          </w:tcPr>
          <w:p w14:paraId="17EDC691" w14:textId="072E2DD6" w:rsidR="00F86F08" w:rsidRPr="007D12EA" w:rsidRDefault="00F86F08" w:rsidP="008043F1">
            <w:pPr>
              <w:bidi/>
              <w:rPr>
                <w:rFonts w:cs="Arial"/>
                <w:sz w:val="20"/>
                <w:szCs w:val="20"/>
              </w:rPr>
            </w:pPr>
            <w:r w:rsidRPr="007D12EA">
              <w:rPr>
                <w:rFonts w:cs="Arial"/>
                <w:sz w:val="20"/>
                <w:szCs w:val="20"/>
              </w:rPr>
              <w:t>46</w:t>
            </w:r>
          </w:p>
        </w:tc>
        <w:tc>
          <w:tcPr>
            <w:tcW w:w="692" w:type="pct"/>
            <w:shd w:val="clear" w:color="auto" w:fill="FAF9F8"/>
          </w:tcPr>
          <w:p w14:paraId="196519A0" w14:textId="48B2067D" w:rsidR="00F86F08" w:rsidRPr="007D12EA" w:rsidRDefault="00F86F08" w:rsidP="008043F1">
            <w:pPr>
              <w:bidi/>
              <w:jc w:val="right"/>
              <w:rPr>
                <w:rFonts w:cs="Arial"/>
                <w:sz w:val="20"/>
                <w:szCs w:val="20"/>
              </w:rPr>
            </w:pPr>
            <w:r w:rsidRPr="007D12EA">
              <w:rPr>
                <w:rFonts w:cs="Arial"/>
                <w:sz w:val="20"/>
                <w:szCs w:val="20"/>
              </w:rPr>
              <w:t>0</w:t>
            </w:r>
          </w:p>
        </w:tc>
        <w:tc>
          <w:tcPr>
            <w:tcW w:w="691" w:type="pct"/>
            <w:shd w:val="clear" w:color="auto" w:fill="FAF9F8"/>
          </w:tcPr>
          <w:p w14:paraId="5694BCFB" w14:textId="213AF44C" w:rsidR="00F86F08" w:rsidRPr="007D12EA" w:rsidRDefault="00F86F08" w:rsidP="008043F1">
            <w:pPr>
              <w:bidi/>
              <w:jc w:val="right"/>
              <w:rPr>
                <w:rFonts w:cs="Arial"/>
                <w:sz w:val="20"/>
                <w:szCs w:val="20"/>
              </w:rPr>
            </w:pPr>
            <w:r w:rsidRPr="007D12EA">
              <w:rPr>
                <w:rFonts w:cs="Arial"/>
                <w:sz w:val="20"/>
                <w:szCs w:val="20"/>
              </w:rPr>
              <w:t>0</w:t>
            </w:r>
          </w:p>
        </w:tc>
        <w:tc>
          <w:tcPr>
            <w:tcW w:w="690" w:type="pct"/>
            <w:shd w:val="clear" w:color="auto" w:fill="FAF9F8"/>
          </w:tcPr>
          <w:p w14:paraId="2322C952" w14:textId="77777777" w:rsidR="00F86F08" w:rsidRPr="007D12EA" w:rsidRDefault="00F86F08" w:rsidP="008043F1">
            <w:pPr>
              <w:bidi/>
              <w:jc w:val="right"/>
              <w:rPr>
                <w:rFonts w:cs="Arial"/>
                <w:sz w:val="20"/>
                <w:szCs w:val="20"/>
              </w:rPr>
            </w:pPr>
            <w:r w:rsidRPr="007D12EA">
              <w:rPr>
                <w:rFonts w:cs="Arial"/>
                <w:sz w:val="20"/>
                <w:szCs w:val="20"/>
              </w:rPr>
              <w:t>4</w:t>
            </w:r>
          </w:p>
        </w:tc>
        <w:tc>
          <w:tcPr>
            <w:tcW w:w="690" w:type="pct"/>
            <w:shd w:val="clear" w:color="auto" w:fill="FAF9F8"/>
          </w:tcPr>
          <w:p w14:paraId="089203FE" w14:textId="3A787F25" w:rsidR="00F86F08" w:rsidRPr="007D12EA" w:rsidRDefault="00F86F08" w:rsidP="008043F1">
            <w:pPr>
              <w:bidi/>
              <w:jc w:val="right"/>
              <w:rPr>
                <w:rFonts w:cs="Arial"/>
                <w:sz w:val="20"/>
                <w:szCs w:val="20"/>
              </w:rPr>
            </w:pPr>
            <w:r w:rsidRPr="007D12EA">
              <w:rPr>
                <w:rFonts w:cs="Arial"/>
                <w:sz w:val="20"/>
                <w:szCs w:val="20"/>
              </w:rPr>
              <w:t>28</w:t>
            </w:r>
          </w:p>
        </w:tc>
        <w:tc>
          <w:tcPr>
            <w:tcW w:w="690" w:type="pct"/>
            <w:shd w:val="clear" w:color="auto" w:fill="FAF9F8"/>
          </w:tcPr>
          <w:p w14:paraId="64AFD966" w14:textId="5E7DA298" w:rsidR="00F86F08" w:rsidRPr="007D12EA" w:rsidRDefault="00F86F08" w:rsidP="008043F1">
            <w:pPr>
              <w:bidi/>
              <w:jc w:val="right"/>
              <w:rPr>
                <w:rFonts w:cs="Arial"/>
                <w:sz w:val="20"/>
                <w:szCs w:val="20"/>
              </w:rPr>
            </w:pPr>
            <w:r w:rsidRPr="007D12EA">
              <w:rPr>
                <w:rFonts w:cs="Arial"/>
                <w:sz w:val="20"/>
                <w:szCs w:val="20"/>
              </w:rPr>
              <w:t>14</w:t>
            </w:r>
          </w:p>
        </w:tc>
        <w:tc>
          <w:tcPr>
            <w:tcW w:w="754" w:type="pct"/>
            <w:shd w:val="clear" w:color="auto" w:fill="FAF9F8"/>
            <w:vAlign w:val="bottom"/>
          </w:tcPr>
          <w:p w14:paraId="684B5344" w14:textId="326F7EB0" w:rsidR="00F86F08" w:rsidRPr="007D12EA" w:rsidRDefault="00F86F08" w:rsidP="00F86F08">
            <w:pPr>
              <w:bidi/>
              <w:rPr>
                <w:rFonts w:cs="Arial"/>
                <w:sz w:val="20"/>
                <w:szCs w:val="20"/>
              </w:rPr>
            </w:pPr>
            <w:r w:rsidRPr="007D12EA">
              <w:rPr>
                <w:rFonts w:cs="Arial"/>
                <w:rtl/>
              </w:rPr>
              <w:t>ولاية كوينزلاند</w:t>
            </w:r>
          </w:p>
        </w:tc>
      </w:tr>
      <w:tr w:rsidR="00F86F08" w:rsidRPr="007D12EA" w14:paraId="75CC0179" w14:textId="77777777" w:rsidTr="008043F1">
        <w:tc>
          <w:tcPr>
            <w:tcW w:w="791" w:type="pct"/>
          </w:tcPr>
          <w:p w14:paraId="23FA7C7E" w14:textId="11A12710" w:rsidR="00F86F08" w:rsidRPr="007D12EA" w:rsidRDefault="00F86F08" w:rsidP="008043F1">
            <w:pPr>
              <w:bidi/>
              <w:rPr>
                <w:rFonts w:cs="Arial"/>
                <w:sz w:val="20"/>
                <w:szCs w:val="20"/>
              </w:rPr>
            </w:pPr>
            <w:r w:rsidRPr="007D12EA">
              <w:rPr>
                <w:rFonts w:cs="Arial"/>
                <w:sz w:val="20"/>
                <w:szCs w:val="20"/>
              </w:rPr>
              <w:t>31</w:t>
            </w:r>
          </w:p>
        </w:tc>
        <w:tc>
          <w:tcPr>
            <w:tcW w:w="692" w:type="pct"/>
          </w:tcPr>
          <w:p w14:paraId="559A00CE" w14:textId="22F073C4" w:rsidR="00F86F08" w:rsidRPr="007D12EA" w:rsidRDefault="00F86F08" w:rsidP="008043F1">
            <w:pPr>
              <w:bidi/>
              <w:jc w:val="right"/>
              <w:rPr>
                <w:rFonts w:cs="Arial"/>
                <w:sz w:val="20"/>
                <w:szCs w:val="20"/>
              </w:rPr>
            </w:pPr>
            <w:r w:rsidRPr="007D12EA">
              <w:rPr>
                <w:rFonts w:cs="Arial"/>
                <w:sz w:val="20"/>
                <w:szCs w:val="20"/>
              </w:rPr>
              <w:t>0</w:t>
            </w:r>
          </w:p>
        </w:tc>
        <w:tc>
          <w:tcPr>
            <w:tcW w:w="691" w:type="pct"/>
          </w:tcPr>
          <w:p w14:paraId="101DC471" w14:textId="2FB38C26" w:rsidR="00F86F08" w:rsidRPr="007D12EA" w:rsidRDefault="00F86F08" w:rsidP="008043F1">
            <w:pPr>
              <w:bidi/>
              <w:jc w:val="right"/>
              <w:rPr>
                <w:rFonts w:cs="Arial"/>
                <w:sz w:val="20"/>
                <w:szCs w:val="20"/>
              </w:rPr>
            </w:pPr>
            <w:r w:rsidRPr="007D12EA">
              <w:rPr>
                <w:rFonts w:cs="Arial"/>
                <w:sz w:val="20"/>
                <w:szCs w:val="20"/>
              </w:rPr>
              <w:t>0</w:t>
            </w:r>
          </w:p>
        </w:tc>
        <w:tc>
          <w:tcPr>
            <w:tcW w:w="690" w:type="pct"/>
          </w:tcPr>
          <w:p w14:paraId="6105E237" w14:textId="77777777" w:rsidR="00F86F08" w:rsidRPr="007D12EA" w:rsidRDefault="00F86F08" w:rsidP="008043F1">
            <w:pPr>
              <w:bidi/>
              <w:jc w:val="right"/>
              <w:rPr>
                <w:rFonts w:cs="Arial"/>
                <w:sz w:val="20"/>
                <w:szCs w:val="20"/>
              </w:rPr>
            </w:pPr>
            <w:r w:rsidRPr="007D12EA">
              <w:rPr>
                <w:rFonts w:cs="Arial"/>
                <w:sz w:val="20"/>
                <w:szCs w:val="20"/>
              </w:rPr>
              <w:t>1</w:t>
            </w:r>
          </w:p>
        </w:tc>
        <w:tc>
          <w:tcPr>
            <w:tcW w:w="690" w:type="pct"/>
          </w:tcPr>
          <w:p w14:paraId="39C4368A" w14:textId="4B11C49B" w:rsidR="00F86F08" w:rsidRPr="007D12EA" w:rsidRDefault="00F86F08" w:rsidP="008043F1">
            <w:pPr>
              <w:bidi/>
              <w:jc w:val="right"/>
              <w:rPr>
                <w:rFonts w:cs="Arial"/>
                <w:sz w:val="20"/>
                <w:szCs w:val="20"/>
              </w:rPr>
            </w:pPr>
            <w:r w:rsidRPr="007D12EA">
              <w:rPr>
                <w:rFonts w:cs="Arial"/>
                <w:sz w:val="20"/>
                <w:szCs w:val="20"/>
              </w:rPr>
              <w:t>20</w:t>
            </w:r>
          </w:p>
        </w:tc>
        <w:tc>
          <w:tcPr>
            <w:tcW w:w="690" w:type="pct"/>
          </w:tcPr>
          <w:p w14:paraId="376D2ED0" w14:textId="121EA95D" w:rsidR="00F86F08" w:rsidRPr="007D12EA" w:rsidRDefault="00F86F08" w:rsidP="008043F1">
            <w:pPr>
              <w:bidi/>
              <w:jc w:val="right"/>
              <w:rPr>
                <w:rFonts w:cs="Arial"/>
                <w:sz w:val="20"/>
                <w:szCs w:val="20"/>
              </w:rPr>
            </w:pPr>
            <w:r w:rsidRPr="007D12EA">
              <w:rPr>
                <w:rFonts w:cs="Arial"/>
                <w:sz w:val="20"/>
                <w:szCs w:val="20"/>
              </w:rPr>
              <w:t>10</w:t>
            </w:r>
          </w:p>
        </w:tc>
        <w:tc>
          <w:tcPr>
            <w:tcW w:w="754" w:type="pct"/>
            <w:vAlign w:val="bottom"/>
          </w:tcPr>
          <w:p w14:paraId="4EABC206" w14:textId="355F3340" w:rsidR="00F86F08" w:rsidRPr="007D12EA" w:rsidRDefault="00F86F08" w:rsidP="00F86F08">
            <w:pPr>
              <w:bidi/>
              <w:rPr>
                <w:rFonts w:cs="Arial"/>
                <w:sz w:val="20"/>
                <w:szCs w:val="20"/>
              </w:rPr>
            </w:pPr>
            <w:r w:rsidRPr="007D12EA">
              <w:rPr>
                <w:rFonts w:cs="Arial"/>
                <w:rtl/>
              </w:rPr>
              <w:t>ولاية غرب أستراليا</w:t>
            </w:r>
          </w:p>
        </w:tc>
      </w:tr>
      <w:tr w:rsidR="00F86F08" w:rsidRPr="007D12EA" w14:paraId="161AACC5" w14:textId="77777777" w:rsidTr="008043F1">
        <w:tc>
          <w:tcPr>
            <w:tcW w:w="791" w:type="pct"/>
            <w:shd w:val="clear" w:color="auto" w:fill="FAF9F8"/>
          </w:tcPr>
          <w:p w14:paraId="5C42E81A" w14:textId="6E644CC1" w:rsidR="00F86F08" w:rsidRPr="007D12EA" w:rsidRDefault="00F86F08" w:rsidP="008043F1">
            <w:pPr>
              <w:bidi/>
              <w:rPr>
                <w:rFonts w:cs="Arial"/>
                <w:sz w:val="20"/>
                <w:szCs w:val="20"/>
              </w:rPr>
            </w:pPr>
            <w:r w:rsidRPr="007D12EA">
              <w:rPr>
                <w:rFonts w:cs="Arial"/>
                <w:sz w:val="20"/>
                <w:szCs w:val="20"/>
              </w:rPr>
              <w:t>54</w:t>
            </w:r>
          </w:p>
        </w:tc>
        <w:tc>
          <w:tcPr>
            <w:tcW w:w="692" w:type="pct"/>
            <w:shd w:val="clear" w:color="auto" w:fill="FAF9F8"/>
          </w:tcPr>
          <w:p w14:paraId="6C7DA378" w14:textId="7DEB7EE8" w:rsidR="00F86F08" w:rsidRPr="007D12EA" w:rsidRDefault="00F86F08" w:rsidP="008043F1">
            <w:pPr>
              <w:bidi/>
              <w:jc w:val="right"/>
              <w:rPr>
                <w:rFonts w:cs="Arial"/>
                <w:sz w:val="20"/>
                <w:szCs w:val="20"/>
              </w:rPr>
            </w:pPr>
            <w:r w:rsidRPr="007D12EA">
              <w:rPr>
                <w:rFonts w:cs="Arial"/>
                <w:sz w:val="20"/>
                <w:szCs w:val="20"/>
              </w:rPr>
              <w:t>1</w:t>
            </w:r>
          </w:p>
        </w:tc>
        <w:tc>
          <w:tcPr>
            <w:tcW w:w="691" w:type="pct"/>
            <w:shd w:val="clear" w:color="auto" w:fill="FAF9F8"/>
          </w:tcPr>
          <w:p w14:paraId="2AF5193F" w14:textId="254F53D8" w:rsidR="00F86F08" w:rsidRPr="007D12EA" w:rsidRDefault="00F86F08" w:rsidP="008043F1">
            <w:pPr>
              <w:bidi/>
              <w:jc w:val="right"/>
              <w:rPr>
                <w:rFonts w:cs="Arial"/>
                <w:sz w:val="20"/>
                <w:szCs w:val="20"/>
              </w:rPr>
            </w:pPr>
            <w:r w:rsidRPr="007D12EA">
              <w:rPr>
                <w:rFonts w:cs="Arial"/>
                <w:sz w:val="20"/>
                <w:szCs w:val="20"/>
              </w:rPr>
              <w:t>2</w:t>
            </w:r>
          </w:p>
        </w:tc>
        <w:tc>
          <w:tcPr>
            <w:tcW w:w="690" w:type="pct"/>
            <w:shd w:val="clear" w:color="auto" w:fill="FAF9F8"/>
          </w:tcPr>
          <w:p w14:paraId="17D659E2" w14:textId="77777777" w:rsidR="00F86F08" w:rsidRPr="007D12EA" w:rsidRDefault="00F86F08" w:rsidP="008043F1">
            <w:pPr>
              <w:bidi/>
              <w:jc w:val="right"/>
              <w:rPr>
                <w:rFonts w:cs="Arial"/>
                <w:sz w:val="20"/>
                <w:szCs w:val="20"/>
              </w:rPr>
            </w:pPr>
            <w:r w:rsidRPr="007D12EA">
              <w:rPr>
                <w:rFonts w:cs="Arial"/>
                <w:sz w:val="20"/>
                <w:szCs w:val="20"/>
              </w:rPr>
              <w:t>7</w:t>
            </w:r>
          </w:p>
        </w:tc>
        <w:tc>
          <w:tcPr>
            <w:tcW w:w="690" w:type="pct"/>
            <w:shd w:val="clear" w:color="auto" w:fill="FAF9F8"/>
          </w:tcPr>
          <w:p w14:paraId="1542FE55" w14:textId="1AB043CB" w:rsidR="00F86F08" w:rsidRPr="007D12EA" w:rsidRDefault="00F86F08" w:rsidP="008043F1">
            <w:pPr>
              <w:bidi/>
              <w:jc w:val="right"/>
              <w:rPr>
                <w:rFonts w:cs="Arial"/>
                <w:sz w:val="20"/>
                <w:szCs w:val="20"/>
              </w:rPr>
            </w:pPr>
            <w:r w:rsidRPr="007D12EA">
              <w:rPr>
                <w:rFonts w:cs="Arial"/>
                <w:sz w:val="20"/>
                <w:szCs w:val="20"/>
              </w:rPr>
              <w:t>31</w:t>
            </w:r>
          </w:p>
        </w:tc>
        <w:tc>
          <w:tcPr>
            <w:tcW w:w="690" w:type="pct"/>
            <w:shd w:val="clear" w:color="auto" w:fill="FAF9F8"/>
          </w:tcPr>
          <w:p w14:paraId="4623C471" w14:textId="5C467E94" w:rsidR="00F86F08" w:rsidRPr="007D12EA" w:rsidRDefault="00F86F08" w:rsidP="008043F1">
            <w:pPr>
              <w:bidi/>
              <w:jc w:val="right"/>
              <w:rPr>
                <w:rFonts w:cs="Arial"/>
                <w:sz w:val="20"/>
                <w:szCs w:val="20"/>
              </w:rPr>
            </w:pPr>
            <w:r w:rsidRPr="007D12EA">
              <w:rPr>
                <w:rFonts w:cs="Arial"/>
                <w:sz w:val="20"/>
                <w:szCs w:val="20"/>
              </w:rPr>
              <w:t>13</w:t>
            </w:r>
          </w:p>
        </w:tc>
        <w:tc>
          <w:tcPr>
            <w:tcW w:w="754" w:type="pct"/>
            <w:shd w:val="clear" w:color="auto" w:fill="FAF9F8"/>
            <w:vAlign w:val="bottom"/>
          </w:tcPr>
          <w:p w14:paraId="4B98D85E" w14:textId="0582CF19" w:rsidR="00F86F08" w:rsidRPr="007D12EA" w:rsidRDefault="00F86F08" w:rsidP="00F86F08">
            <w:pPr>
              <w:bidi/>
              <w:rPr>
                <w:rFonts w:cs="Arial"/>
                <w:sz w:val="20"/>
                <w:szCs w:val="20"/>
              </w:rPr>
            </w:pPr>
            <w:r w:rsidRPr="007D12EA">
              <w:rPr>
                <w:rFonts w:cs="Arial"/>
                <w:rtl/>
              </w:rPr>
              <w:t>ولاية جنوب أستراليا</w:t>
            </w:r>
          </w:p>
        </w:tc>
      </w:tr>
      <w:tr w:rsidR="00F86F08" w:rsidRPr="007D12EA" w14:paraId="241EE2B4" w14:textId="77777777" w:rsidTr="008043F1">
        <w:tc>
          <w:tcPr>
            <w:tcW w:w="791" w:type="pct"/>
          </w:tcPr>
          <w:p w14:paraId="5E0622C5" w14:textId="18E16DF2" w:rsidR="00F86F08" w:rsidRPr="007D12EA" w:rsidRDefault="00F86F08" w:rsidP="008043F1">
            <w:pPr>
              <w:bidi/>
              <w:rPr>
                <w:rFonts w:cs="Arial"/>
                <w:sz w:val="20"/>
                <w:szCs w:val="20"/>
              </w:rPr>
            </w:pPr>
            <w:r w:rsidRPr="007D12EA">
              <w:rPr>
                <w:rFonts w:cs="Arial"/>
                <w:sz w:val="20"/>
                <w:szCs w:val="20"/>
              </w:rPr>
              <w:t>26</w:t>
            </w:r>
          </w:p>
        </w:tc>
        <w:tc>
          <w:tcPr>
            <w:tcW w:w="692" w:type="pct"/>
          </w:tcPr>
          <w:p w14:paraId="20D8F55D" w14:textId="4E834889" w:rsidR="00F86F08" w:rsidRPr="007D12EA" w:rsidRDefault="00F86F08" w:rsidP="008043F1">
            <w:pPr>
              <w:bidi/>
              <w:jc w:val="right"/>
              <w:rPr>
                <w:rFonts w:cs="Arial"/>
                <w:sz w:val="20"/>
                <w:szCs w:val="20"/>
              </w:rPr>
            </w:pPr>
            <w:r w:rsidRPr="007D12EA">
              <w:rPr>
                <w:rFonts w:cs="Arial"/>
                <w:sz w:val="20"/>
                <w:szCs w:val="20"/>
              </w:rPr>
              <w:t>0</w:t>
            </w:r>
          </w:p>
        </w:tc>
        <w:tc>
          <w:tcPr>
            <w:tcW w:w="691" w:type="pct"/>
          </w:tcPr>
          <w:p w14:paraId="3E49BDA9" w14:textId="752C5BFF" w:rsidR="00F86F08" w:rsidRPr="007D12EA" w:rsidRDefault="00F86F08" w:rsidP="008043F1">
            <w:pPr>
              <w:bidi/>
              <w:jc w:val="right"/>
              <w:rPr>
                <w:rFonts w:cs="Arial"/>
                <w:sz w:val="20"/>
                <w:szCs w:val="20"/>
              </w:rPr>
            </w:pPr>
            <w:r w:rsidRPr="007D12EA">
              <w:rPr>
                <w:rFonts w:cs="Arial"/>
                <w:sz w:val="20"/>
                <w:szCs w:val="20"/>
              </w:rPr>
              <w:t>0</w:t>
            </w:r>
          </w:p>
        </w:tc>
        <w:tc>
          <w:tcPr>
            <w:tcW w:w="690" w:type="pct"/>
          </w:tcPr>
          <w:p w14:paraId="2DFDE42C" w14:textId="77777777" w:rsidR="00F86F08" w:rsidRPr="007D12EA" w:rsidRDefault="00F86F08" w:rsidP="008043F1">
            <w:pPr>
              <w:bidi/>
              <w:jc w:val="right"/>
              <w:rPr>
                <w:rFonts w:cs="Arial"/>
                <w:sz w:val="20"/>
                <w:szCs w:val="20"/>
              </w:rPr>
            </w:pPr>
            <w:r w:rsidRPr="007D12EA">
              <w:rPr>
                <w:rFonts w:cs="Arial"/>
                <w:sz w:val="20"/>
                <w:szCs w:val="20"/>
              </w:rPr>
              <w:t>8</w:t>
            </w:r>
          </w:p>
        </w:tc>
        <w:tc>
          <w:tcPr>
            <w:tcW w:w="690" w:type="pct"/>
          </w:tcPr>
          <w:p w14:paraId="0027356B" w14:textId="74436E38" w:rsidR="00F86F08" w:rsidRPr="007D12EA" w:rsidRDefault="00F86F08" w:rsidP="008043F1">
            <w:pPr>
              <w:bidi/>
              <w:jc w:val="right"/>
              <w:rPr>
                <w:rFonts w:cs="Arial"/>
                <w:sz w:val="20"/>
                <w:szCs w:val="20"/>
              </w:rPr>
            </w:pPr>
            <w:r w:rsidRPr="007D12EA">
              <w:rPr>
                <w:rFonts w:cs="Arial"/>
                <w:sz w:val="20"/>
                <w:szCs w:val="20"/>
              </w:rPr>
              <w:t>13</w:t>
            </w:r>
          </w:p>
        </w:tc>
        <w:tc>
          <w:tcPr>
            <w:tcW w:w="690" w:type="pct"/>
          </w:tcPr>
          <w:p w14:paraId="7B38FDA5" w14:textId="2D03E56D" w:rsidR="00F86F08" w:rsidRPr="007D12EA" w:rsidRDefault="00F86F08" w:rsidP="008043F1">
            <w:pPr>
              <w:bidi/>
              <w:jc w:val="right"/>
              <w:rPr>
                <w:rFonts w:cs="Arial"/>
                <w:sz w:val="20"/>
                <w:szCs w:val="20"/>
              </w:rPr>
            </w:pPr>
            <w:r w:rsidRPr="007D12EA">
              <w:rPr>
                <w:rFonts w:cs="Arial"/>
                <w:sz w:val="20"/>
                <w:szCs w:val="20"/>
              </w:rPr>
              <w:t>5</w:t>
            </w:r>
          </w:p>
        </w:tc>
        <w:tc>
          <w:tcPr>
            <w:tcW w:w="754" w:type="pct"/>
            <w:vAlign w:val="bottom"/>
          </w:tcPr>
          <w:p w14:paraId="4C7F3723" w14:textId="39F96054" w:rsidR="00F86F08" w:rsidRPr="007D12EA" w:rsidRDefault="00F86F08" w:rsidP="00F86F08">
            <w:pPr>
              <w:bidi/>
              <w:rPr>
                <w:rFonts w:cs="Arial"/>
                <w:sz w:val="20"/>
                <w:szCs w:val="20"/>
              </w:rPr>
            </w:pPr>
            <w:r w:rsidRPr="007D12EA">
              <w:rPr>
                <w:rFonts w:cs="Arial"/>
                <w:rtl/>
              </w:rPr>
              <w:t>تسمانيا</w:t>
            </w:r>
          </w:p>
        </w:tc>
      </w:tr>
      <w:tr w:rsidR="00F86F08" w:rsidRPr="007D12EA" w14:paraId="6DD34C6B" w14:textId="77777777" w:rsidTr="008043F1">
        <w:tc>
          <w:tcPr>
            <w:tcW w:w="791" w:type="pct"/>
            <w:shd w:val="clear" w:color="auto" w:fill="FAF9F8"/>
          </w:tcPr>
          <w:p w14:paraId="7FDB2A88" w14:textId="1B438AB3" w:rsidR="00F86F08" w:rsidRPr="007D12EA" w:rsidRDefault="00F86F08" w:rsidP="008043F1">
            <w:pPr>
              <w:bidi/>
              <w:rPr>
                <w:rFonts w:cs="Arial"/>
                <w:sz w:val="20"/>
                <w:szCs w:val="20"/>
              </w:rPr>
            </w:pPr>
            <w:r w:rsidRPr="007D12EA">
              <w:rPr>
                <w:rFonts w:cs="Arial"/>
                <w:sz w:val="20"/>
                <w:szCs w:val="20"/>
              </w:rPr>
              <w:t>36</w:t>
            </w:r>
          </w:p>
        </w:tc>
        <w:tc>
          <w:tcPr>
            <w:tcW w:w="692" w:type="pct"/>
            <w:shd w:val="clear" w:color="auto" w:fill="FAF9F8"/>
          </w:tcPr>
          <w:p w14:paraId="26BCBBD8" w14:textId="33A3DA52" w:rsidR="00F86F08" w:rsidRPr="007D12EA" w:rsidRDefault="00F86F08" w:rsidP="008043F1">
            <w:pPr>
              <w:bidi/>
              <w:jc w:val="right"/>
              <w:rPr>
                <w:rFonts w:cs="Arial"/>
                <w:sz w:val="20"/>
                <w:szCs w:val="20"/>
              </w:rPr>
            </w:pPr>
            <w:r w:rsidRPr="007D12EA">
              <w:rPr>
                <w:rFonts w:cs="Arial"/>
                <w:sz w:val="20"/>
                <w:szCs w:val="20"/>
              </w:rPr>
              <w:t>0</w:t>
            </w:r>
          </w:p>
        </w:tc>
        <w:tc>
          <w:tcPr>
            <w:tcW w:w="691" w:type="pct"/>
            <w:shd w:val="clear" w:color="auto" w:fill="FAF9F8"/>
          </w:tcPr>
          <w:p w14:paraId="317F0EF5" w14:textId="373C03FB" w:rsidR="00F86F08" w:rsidRPr="007D12EA" w:rsidRDefault="00F86F08" w:rsidP="008043F1">
            <w:pPr>
              <w:bidi/>
              <w:jc w:val="right"/>
              <w:rPr>
                <w:rFonts w:cs="Arial"/>
                <w:sz w:val="20"/>
                <w:szCs w:val="20"/>
              </w:rPr>
            </w:pPr>
            <w:r w:rsidRPr="007D12EA">
              <w:rPr>
                <w:rFonts w:cs="Arial"/>
                <w:sz w:val="20"/>
                <w:szCs w:val="20"/>
              </w:rPr>
              <w:t>0</w:t>
            </w:r>
          </w:p>
        </w:tc>
        <w:tc>
          <w:tcPr>
            <w:tcW w:w="690" w:type="pct"/>
            <w:shd w:val="clear" w:color="auto" w:fill="FAF9F8"/>
          </w:tcPr>
          <w:p w14:paraId="726D9D66" w14:textId="77777777" w:rsidR="00F86F08" w:rsidRPr="007D12EA" w:rsidRDefault="00F86F08" w:rsidP="008043F1">
            <w:pPr>
              <w:bidi/>
              <w:jc w:val="right"/>
              <w:rPr>
                <w:rFonts w:cs="Arial"/>
                <w:sz w:val="20"/>
                <w:szCs w:val="20"/>
              </w:rPr>
            </w:pPr>
            <w:r w:rsidRPr="007D12EA">
              <w:rPr>
                <w:rFonts w:cs="Arial"/>
                <w:sz w:val="20"/>
                <w:szCs w:val="20"/>
              </w:rPr>
              <w:t>3</w:t>
            </w:r>
          </w:p>
        </w:tc>
        <w:tc>
          <w:tcPr>
            <w:tcW w:w="690" w:type="pct"/>
            <w:shd w:val="clear" w:color="auto" w:fill="FAF9F8"/>
          </w:tcPr>
          <w:p w14:paraId="723C4E6F" w14:textId="414585D9" w:rsidR="00F86F08" w:rsidRPr="007D12EA" w:rsidRDefault="00F86F08" w:rsidP="008043F1">
            <w:pPr>
              <w:bidi/>
              <w:jc w:val="right"/>
              <w:rPr>
                <w:rFonts w:cs="Arial"/>
                <w:sz w:val="20"/>
                <w:szCs w:val="20"/>
              </w:rPr>
            </w:pPr>
            <w:r w:rsidRPr="007D12EA">
              <w:rPr>
                <w:rFonts w:cs="Arial"/>
                <w:sz w:val="20"/>
                <w:szCs w:val="20"/>
              </w:rPr>
              <w:t>12</w:t>
            </w:r>
          </w:p>
        </w:tc>
        <w:tc>
          <w:tcPr>
            <w:tcW w:w="690" w:type="pct"/>
            <w:shd w:val="clear" w:color="auto" w:fill="FAF9F8"/>
          </w:tcPr>
          <w:p w14:paraId="0E99E63F" w14:textId="5B89C91A" w:rsidR="00F86F08" w:rsidRPr="007D12EA" w:rsidRDefault="00F86F08" w:rsidP="008043F1">
            <w:pPr>
              <w:bidi/>
              <w:jc w:val="right"/>
              <w:rPr>
                <w:rFonts w:cs="Arial"/>
                <w:sz w:val="20"/>
                <w:szCs w:val="20"/>
              </w:rPr>
            </w:pPr>
            <w:r w:rsidRPr="007D12EA">
              <w:rPr>
                <w:rFonts w:cs="Arial"/>
                <w:sz w:val="20"/>
                <w:szCs w:val="20"/>
              </w:rPr>
              <w:t>21</w:t>
            </w:r>
          </w:p>
        </w:tc>
        <w:tc>
          <w:tcPr>
            <w:tcW w:w="754" w:type="pct"/>
            <w:shd w:val="clear" w:color="auto" w:fill="FAF9F8"/>
            <w:vAlign w:val="bottom"/>
          </w:tcPr>
          <w:p w14:paraId="2340D197" w14:textId="777FA8F0" w:rsidR="00F86F08" w:rsidRPr="007D12EA" w:rsidRDefault="00F86F08" w:rsidP="00F86F08">
            <w:pPr>
              <w:bidi/>
              <w:rPr>
                <w:rFonts w:cs="Arial"/>
                <w:sz w:val="20"/>
                <w:szCs w:val="20"/>
              </w:rPr>
            </w:pPr>
            <w:r w:rsidRPr="007D12EA">
              <w:rPr>
                <w:rFonts w:cs="Arial"/>
                <w:rtl/>
              </w:rPr>
              <w:t>إقليم العاصمة الأسترالية</w:t>
            </w:r>
          </w:p>
        </w:tc>
      </w:tr>
      <w:tr w:rsidR="00F86F08" w:rsidRPr="007D12EA" w14:paraId="53DA1657" w14:textId="77777777" w:rsidTr="008043F1">
        <w:tc>
          <w:tcPr>
            <w:tcW w:w="791" w:type="pct"/>
          </w:tcPr>
          <w:p w14:paraId="6F0308F9" w14:textId="092CA7D5" w:rsidR="00F86F08" w:rsidRPr="007D12EA" w:rsidRDefault="00F86F08" w:rsidP="008043F1">
            <w:pPr>
              <w:bidi/>
              <w:rPr>
                <w:rFonts w:cs="Arial"/>
                <w:sz w:val="20"/>
                <w:szCs w:val="20"/>
              </w:rPr>
            </w:pPr>
            <w:r w:rsidRPr="007D12EA">
              <w:rPr>
                <w:rFonts w:cs="Arial"/>
                <w:sz w:val="20"/>
                <w:szCs w:val="20"/>
              </w:rPr>
              <w:t>34</w:t>
            </w:r>
          </w:p>
        </w:tc>
        <w:tc>
          <w:tcPr>
            <w:tcW w:w="692" w:type="pct"/>
          </w:tcPr>
          <w:p w14:paraId="2D659028" w14:textId="54F496FC" w:rsidR="00F86F08" w:rsidRPr="007D12EA" w:rsidRDefault="00F86F08" w:rsidP="008043F1">
            <w:pPr>
              <w:bidi/>
              <w:jc w:val="right"/>
              <w:rPr>
                <w:rFonts w:cs="Arial"/>
                <w:sz w:val="20"/>
                <w:szCs w:val="20"/>
              </w:rPr>
            </w:pPr>
            <w:r w:rsidRPr="007D12EA">
              <w:rPr>
                <w:rFonts w:cs="Arial"/>
                <w:sz w:val="20"/>
                <w:szCs w:val="20"/>
              </w:rPr>
              <w:t>0</w:t>
            </w:r>
          </w:p>
        </w:tc>
        <w:tc>
          <w:tcPr>
            <w:tcW w:w="691" w:type="pct"/>
          </w:tcPr>
          <w:p w14:paraId="2C58200E" w14:textId="5F885A35" w:rsidR="00F86F08" w:rsidRPr="007D12EA" w:rsidRDefault="00F86F08" w:rsidP="008043F1">
            <w:pPr>
              <w:bidi/>
              <w:jc w:val="right"/>
              <w:rPr>
                <w:rFonts w:cs="Arial"/>
                <w:sz w:val="20"/>
                <w:szCs w:val="20"/>
              </w:rPr>
            </w:pPr>
            <w:r w:rsidRPr="007D12EA">
              <w:rPr>
                <w:rFonts w:cs="Arial"/>
                <w:sz w:val="20"/>
                <w:szCs w:val="20"/>
              </w:rPr>
              <w:t>1</w:t>
            </w:r>
          </w:p>
        </w:tc>
        <w:tc>
          <w:tcPr>
            <w:tcW w:w="690" w:type="pct"/>
          </w:tcPr>
          <w:p w14:paraId="4BD2848A" w14:textId="77777777" w:rsidR="00F86F08" w:rsidRPr="007D12EA" w:rsidRDefault="00F86F08" w:rsidP="008043F1">
            <w:pPr>
              <w:bidi/>
              <w:jc w:val="right"/>
              <w:rPr>
                <w:rFonts w:cs="Arial"/>
                <w:sz w:val="20"/>
                <w:szCs w:val="20"/>
              </w:rPr>
            </w:pPr>
            <w:r w:rsidRPr="007D12EA">
              <w:rPr>
                <w:rFonts w:cs="Arial"/>
                <w:sz w:val="20"/>
                <w:szCs w:val="20"/>
              </w:rPr>
              <w:t>1</w:t>
            </w:r>
          </w:p>
        </w:tc>
        <w:tc>
          <w:tcPr>
            <w:tcW w:w="690" w:type="pct"/>
          </w:tcPr>
          <w:p w14:paraId="66337899" w14:textId="056D3EE0" w:rsidR="00F86F08" w:rsidRPr="007D12EA" w:rsidRDefault="00F86F08" w:rsidP="008043F1">
            <w:pPr>
              <w:bidi/>
              <w:jc w:val="right"/>
              <w:rPr>
                <w:rFonts w:cs="Arial"/>
                <w:sz w:val="20"/>
                <w:szCs w:val="20"/>
              </w:rPr>
            </w:pPr>
            <w:r w:rsidRPr="007D12EA">
              <w:rPr>
                <w:rFonts w:cs="Arial"/>
                <w:sz w:val="20"/>
                <w:szCs w:val="20"/>
              </w:rPr>
              <w:t>27</w:t>
            </w:r>
          </w:p>
        </w:tc>
        <w:tc>
          <w:tcPr>
            <w:tcW w:w="690" w:type="pct"/>
          </w:tcPr>
          <w:p w14:paraId="5FA676F2" w14:textId="7D73E6AB" w:rsidR="00F86F08" w:rsidRPr="007D12EA" w:rsidRDefault="00F86F08" w:rsidP="008043F1">
            <w:pPr>
              <w:bidi/>
              <w:jc w:val="right"/>
              <w:rPr>
                <w:rFonts w:cs="Arial"/>
                <w:sz w:val="20"/>
                <w:szCs w:val="20"/>
              </w:rPr>
            </w:pPr>
            <w:r w:rsidRPr="007D12EA">
              <w:rPr>
                <w:rFonts w:cs="Arial"/>
                <w:sz w:val="20"/>
                <w:szCs w:val="20"/>
              </w:rPr>
              <w:t>5</w:t>
            </w:r>
          </w:p>
        </w:tc>
        <w:tc>
          <w:tcPr>
            <w:tcW w:w="754" w:type="pct"/>
            <w:vAlign w:val="bottom"/>
          </w:tcPr>
          <w:p w14:paraId="2ECB9234" w14:textId="2B342CAE" w:rsidR="00F86F08" w:rsidRPr="007D12EA" w:rsidRDefault="00F86F08" w:rsidP="00F86F08">
            <w:pPr>
              <w:bidi/>
              <w:rPr>
                <w:rFonts w:cs="Arial"/>
                <w:sz w:val="20"/>
                <w:szCs w:val="20"/>
              </w:rPr>
            </w:pPr>
            <w:r w:rsidRPr="007D12EA">
              <w:rPr>
                <w:rFonts w:cs="Arial"/>
                <w:rtl/>
              </w:rPr>
              <w:t>الإقليم الشمالي</w:t>
            </w:r>
          </w:p>
        </w:tc>
      </w:tr>
      <w:tr w:rsidR="00F86F08" w:rsidRPr="007D12EA" w14:paraId="3DF560F8" w14:textId="77777777" w:rsidTr="008043F1">
        <w:tc>
          <w:tcPr>
            <w:tcW w:w="791" w:type="pct"/>
            <w:shd w:val="clear" w:color="auto" w:fill="E4E9F3"/>
          </w:tcPr>
          <w:p w14:paraId="4F074610" w14:textId="112F4FB4" w:rsidR="00F86F08" w:rsidRPr="007D12EA" w:rsidRDefault="00F86F08" w:rsidP="008043F1">
            <w:pPr>
              <w:bidi/>
              <w:rPr>
                <w:rFonts w:cs="Arial"/>
                <w:b/>
                <w:sz w:val="20"/>
                <w:szCs w:val="20"/>
              </w:rPr>
            </w:pPr>
            <w:r w:rsidRPr="007D12EA">
              <w:rPr>
                <w:rFonts w:cs="Arial"/>
                <w:b/>
                <w:sz w:val="20"/>
                <w:szCs w:val="20"/>
              </w:rPr>
              <w:t>374</w:t>
            </w:r>
          </w:p>
        </w:tc>
        <w:tc>
          <w:tcPr>
            <w:tcW w:w="692" w:type="pct"/>
            <w:shd w:val="clear" w:color="auto" w:fill="E4E9F3"/>
          </w:tcPr>
          <w:p w14:paraId="0C54D3BD" w14:textId="2F1BE794" w:rsidR="00F86F08" w:rsidRPr="007D12EA" w:rsidRDefault="00F86F08" w:rsidP="008043F1">
            <w:pPr>
              <w:bidi/>
              <w:jc w:val="right"/>
              <w:rPr>
                <w:rFonts w:cs="Arial"/>
                <w:b/>
                <w:sz w:val="20"/>
                <w:szCs w:val="20"/>
              </w:rPr>
            </w:pPr>
            <w:r w:rsidRPr="007D12EA">
              <w:rPr>
                <w:rFonts w:cs="Arial"/>
                <w:b/>
                <w:sz w:val="20"/>
                <w:szCs w:val="20"/>
              </w:rPr>
              <w:t>3</w:t>
            </w:r>
          </w:p>
        </w:tc>
        <w:tc>
          <w:tcPr>
            <w:tcW w:w="691" w:type="pct"/>
            <w:shd w:val="clear" w:color="auto" w:fill="E4E9F3"/>
          </w:tcPr>
          <w:p w14:paraId="2D4BACB0" w14:textId="5F0C3C2B" w:rsidR="00F86F08" w:rsidRPr="007D12EA" w:rsidRDefault="00F86F08" w:rsidP="008043F1">
            <w:pPr>
              <w:bidi/>
              <w:jc w:val="right"/>
              <w:rPr>
                <w:rFonts w:cs="Arial"/>
                <w:b/>
                <w:sz w:val="20"/>
                <w:szCs w:val="20"/>
              </w:rPr>
            </w:pPr>
            <w:r w:rsidRPr="007D12EA">
              <w:rPr>
                <w:rFonts w:cs="Arial"/>
                <w:b/>
                <w:sz w:val="20"/>
                <w:szCs w:val="20"/>
              </w:rPr>
              <w:t>7</w:t>
            </w:r>
          </w:p>
        </w:tc>
        <w:tc>
          <w:tcPr>
            <w:tcW w:w="690" w:type="pct"/>
            <w:shd w:val="clear" w:color="auto" w:fill="E4E9F3"/>
          </w:tcPr>
          <w:p w14:paraId="4B2CAA2A" w14:textId="77777777" w:rsidR="00F86F08" w:rsidRPr="007D12EA" w:rsidRDefault="00F86F08" w:rsidP="008043F1">
            <w:pPr>
              <w:bidi/>
              <w:jc w:val="right"/>
              <w:rPr>
                <w:rFonts w:cs="Arial"/>
                <w:b/>
                <w:sz w:val="20"/>
                <w:szCs w:val="20"/>
              </w:rPr>
            </w:pPr>
            <w:r w:rsidRPr="007D12EA">
              <w:rPr>
                <w:rFonts w:cs="Arial"/>
                <w:b/>
                <w:sz w:val="20"/>
                <w:szCs w:val="20"/>
              </w:rPr>
              <w:t>54</w:t>
            </w:r>
          </w:p>
        </w:tc>
        <w:tc>
          <w:tcPr>
            <w:tcW w:w="690" w:type="pct"/>
            <w:shd w:val="clear" w:color="auto" w:fill="E4E9F3"/>
          </w:tcPr>
          <w:p w14:paraId="0B88D904" w14:textId="0360CD3A" w:rsidR="00F86F08" w:rsidRPr="007D12EA" w:rsidRDefault="00F86F08" w:rsidP="008043F1">
            <w:pPr>
              <w:bidi/>
              <w:jc w:val="right"/>
              <w:rPr>
                <w:rFonts w:cs="Arial"/>
                <w:b/>
                <w:sz w:val="20"/>
                <w:szCs w:val="20"/>
              </w:rPr>
            </w:pPr>
            <w:r w:rsidRPr="007D12EA">
              <w:rPr>
                <w:rFonts w:cs="Arial"/>
                <w:b/>
                <w:sz w:val="20"/>
                <w:szCs w:val="20"/>
              </w:rPr>
              <w:t>209</w:t>
            </w:r>
          </w:p>
        </w:tc>
        <w:tc>
          <w:tcPr>
            <w:tcW w:w="690" w:type="pct"/>
            <w:shd w:val="clear" w:color="auto" w:fill="E4E9F3"/>
          </w:tcPr>
          <w:p w14:paraId="1BFA1412" w14:textId="5F3EB16E" w:rsidR="00F86F08" w:rsidRPr="007D12EA" w:rsidRDefault="00F86F08" w:rsidP="008043F1">
            <w:pPr>
              <w:bidi/>
              <w:jc w:val="right"/>
              <w:rPr>
                <w:rFonts w:cs="Arial"/>
                <w:b/>
                <w:sz w:val="20"/>
                <w:szCs w:val="20"/>
              </w:rPr>
            </w:pPr>
            <w:r w:rsidRPr="007D12EA">
              <w:rPr>
                <w:rFonts w:cs="Arial"/>
                <w:b/>
                <w:sz w:val="20"/>
                <w:szCs w:val="20"/>
              </w:rPr>
              <w:t>101</w:t>
            </w:r>
          </w:p>
        </w:tc>
        <w:tc>
          <w:tcPr>
            <w:tcW w:w="754" w:type="pct"/>
            <w:shd w:val="clear" w:color="auto" w:fill="E4E9F3"/>
            <w:vAlign w:val="bottom"/>
          </w:tcPr>
          <w:p w14:paraId="783E5200" w14:textId="01104936" w:rsidR="00F86F08" w:rsidRPr="007D12EA" w:rsidRDefault="00F86F08" w:rsidP="00F86F08">
            <w:pPr>
              <w:bidi/>
              <w:rPr>
                <w:rFonts w:cs="Arial"/>
                <w:b/>
                <w:sz w:val="20"/>
                <w:szCs w:val="20"/>
              </w:rPr>
            </w:pPr>
            <w:r w:rsidRPr="007D12EA">
              <w:rPr>
                <w:rFonts w:cs="Arial"/>
                <w:b/>
                <w:bCs/>
                <w:rtl/>
              </w:rPr>
              <w:t>الإجمالي القومي</w:t>
            </w:r>
          </w:p>
        </w:tc>
      </w:tr>
      <w:tr w:rsidR="007653BE" w:rsidRPr="007D12EA" w14:paraId="25EB3736" w14:textId="77777777" w:rsidTr="007653BE">
        <w:tc>
          <w:tcPr>
            <w:tcW w:w="791" w:type="pct"/>
          </w:tcPr>
          <w:p w14:paraId="58AA0E9F" w14:textId="77777777" w:rsidR="007653BE" w:rsidRPr="007D12EA" w:rsidRDefault="007653BE" w:rsidP="008043F1">
            <w:pPr>
              <w:bidi/>
              <w:rPr>
                <w:rFonts w:cs="Arial"/>
                <w:b/>
                <w:sz w:val="20"/>
                <w:szCs w:val="20"/>
              </w:rPr>
            </w:pPr>
          </w:p>
        </w:tc>
        <w:tc>
          <w:tcPr>
            <w:tcW w:w="692" w:type="pct"/>
          </w:tcPr>
          <w:p w14:paraId="55B520BD" w14:textId="19B411F9" w:rsidR="007653BE" w:rsidRPr="007D12EA" w:rsidRDefault="007653BE" w:rsidP="008043F1">
            <w:pPr>
              <w:bidi/>
              <w:jc w:val="right"/>
              <w:rPr>
                <w:rFonts w:cs="Arial"/>
                <w:b/>
                <w:sz w:val="20"/>
                <w:szCs w:val="20"/>
              </w:rPr>
            </w:pPr>
            <w:r w:rsidRPr="007D12EA">
              <w:rPr>
                <w:rFonts w:cs="Arial"/>
                <w:b/>
                <w:sz w:val="20"/>
                <w:szCs w:val="20"/>
              </w:rPr>
              <w:t>1%</w:t>
            </w:r>
          </w:p>
        </w:tc>
        <w:tc>
          <w:tcPr>
            <w:tcW w:w="691" w:type="pct"/>
          </w:tcPr>
          <w:p w14:paraId="20B5CCA7" w14:textId="3BD933A7" w:rsidR="007653BE" w:rsidRPr="007D12EA" w:rsidRDefault="007653BE" w:rsidP="008043F1">
            <w:pPr>
              <w:bidi/>
              <w:jc w:val="right"/>
              <w:rPr>
                <w:rFonts w:cs="Arial"/>
                <w:b/>
                <w:sz w:val="20"/>
                <w:szCs w:val="20"/>
              </w:rPr>
            </w:pPr>
            <w:r w:rsidRPr="007D12EA">
              <w:rPr>
                <w:rFonts w:cs="Arial"/>
                <w:b/>
                <w:sz w:val="20"/>
                <w:szCs w:val="20"/>
              </w:rPr>
              <w:t>2%</w:t>
            </w:r>
          </w:p>
        </w:tc>
        <w:tc>
          <w:tcPr>
            <w:tcW w:w="690" w:type="pct"/>
          </w:tcPr>
          <w:p w14:paraId="7978DBE9" w14:textId="77777777" w:rsidR="007653BE" w:rsidRPr="007D12EA" w:rsidRDefault="007653BE" w:rsidP="008043F1">
            <w:pPr>
              <w:bidi/>
              <w:jc w:val="right"/>
              <w:rPr>
                <w:rFonts w:cs="Arial"/>
                <w:b/>
                <w:sz w:val="20"/>
                <w:szCs w:val="20"/>
              </w:rPr>
            </w:pPr>
            <w:r w:rsidRPr="007D12EA">
              <w:rPr>
                <w:rFonts w:cs="Arial"/>
                <w:b/>
                <w:sz w:val="20"/>
                <w:szCs w:val="20"/>
              </w:rPr>
              <w:t>14%</w:t>
            </w:r>
          </w:p>
        </w:tc>
        <w:tc>
          <w:tcPr>
            <w:tcW w:w="690" w:type="pct"/>
          </w:tcPr>
          <w:p w14:paraId="2C997128" w14:textId="2F97BB5A" w:rsidR="007653BE" w:rsidRPr="007D12EA" w:rsidRDefault="007653BE" w:rsidP="008043F1">
            <w:pPr>
              <w:bidi/>
              <w:jc w:val="right"/>
              <w:rPr>
                <w:rFonts w:cs="Arial"/>
                <w:b/>
                <w:sz w:val="20"/>
                <w:szCs w:val="20"/>
              </w:rPr>
            </w:pPr>
            <w:r w:rsidRPr="007D12EA">
              <w:rPr>
                <w:rFonts w:cs="Arial"/>
                <w:b/>
                <w:sz w:val="20"/>
                <w:szCs w:val="20"/>
              </w:rPr>
              <w:t>56%</w:t>
            </w:r>
          </w:p>
        </w:tc>
        <w:tc>
          <w:tcPr>
            <w:tcW w:w="690" w:type="pct"/>
          </w:tcPr>
          <w:p w14:paraId="1596DA95" w14:textId="73EF0F3F" w:rsidR="007653BE" w:rsidRPr="007D12EA" w:rsidRDefault="007653BE" w:rsidP="008043F1">
            <w:pPr>
              <w:bidi/>
              <w:jc w:val="right"/>
              <w:rPr>
                <w:rFonts w:cs="Arial"/>
                <w:b/>
                <w:sz w:val="20"/>
                <w:szCs w:val="20"/>
              </w:rPr>
            </w:pPr>
            <w:r w:rsidRPr="007D12EA">
              <w:rPr>
                <w:rFonts w:cs="Arial"/>
                <w:b/>
                <w:sz w:val="20"/>
                <w:szCs w:val="20"/>
              </w:rPr>
              <w:t>27%</w:t>
            </w:r>
          </w:p>
        </w:tc>
        <w:tc>
          <w:tcPr>
            <w:tcW w:w="754" w:type="pct"/>
          </w:tcPr>
          <w:p w14:paraId="7435166E" w14:textId="2CF025DE" w:rsidR="007653BE" w:rsidRPr="007D12EA" w:rsidRDefault="00F86F08" w:rsidP="00F86F08">
            <w:pPr>
              <w:bidi/>
              <w:rPr>
                <w:rFonts w:cs="Arial"/>
                <w:b/>
                <w:sz w:val="20"/>
                <w:szCs w:val="20"/>
              </w:rPr>
            </w:pPr>
            <w:r w:rsidRPr="007D12EA">
              <w:rPr>
                <w:rFonts w:cs="Arial"/>
                <w:b/>
                <w:bCs/>
                <w:rtl/>
              </w:rPr>
              <w:t>نسبة مئوية</w:t>
            </w:r>
          </w:p>
        </w:tc>
      </w:tr>
    </w:tbl>
    <w:p w14:paraId="7ED513EA" w14:textId="2A2FA153" w:rsidR="008E35C9" w:rsidRPr="007D12EA" w:rsidRDefault="007653BE" w:rsidP="005D2E60">
      <w:pPr>
        <w:bidi/>
        <w:spacing w:before="240" w:after="240"/>
        <w:rPr>
          <w:rFonts w:cs="Arial"/>
          <w:b/>
          <w:bCs/>
          <w:lang w:val="en-US"/>
        </w:rPr>
      </w:pPr>
      <w:r w:rsidRPr="007D12EA">
        <w:rPr>
          <w:rFonts w:cs="Arial"/>
          <w:b/>
          <w:bCs/>
          <w:rtl/>
        </w:rPr>
        <w:t>الجدول 2: التقدم المُحرز في 374 إجراء في خطط العمل المستهدفة</w:t>
      </w:r>
      <w:r w:rsidRPr="007D12EA">
        <w:rPr>
          <w:rFonts w:cs="Arial"/>
          <w:b/>
          <w:bCs/>
        </w:rPr>
        <w:t xml:space="preserve"> </w:t>
      </w:r>
      <w:r w:rsidRPr="007D12EA">
        <w:rPr>
          <w:rFonts w:cs="Arial"/>
          <w:b/>
          <w:bCs/>
          <w:rtl/>
        </w:rPr>
        <w:t>والحالة خلال الفترة المشمولة بالتقرير 2022 – 2023</w:t>
      </w:r>
    </w:p>
    <w:tbl>
      <w:tblPr>
        <w:tblStyle w:val="TableGrid"/>
        <w:tblW w:w="5008"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Pr>
      <w:tblGrid>
        <w:gridCol w:w="1427"/>
        <w:gridCol w:w="1274"/>
        <w:gridCol w:w="1245"/>
        <w:gridCol w:w="1247"/>
        <w:gridCol w:w="1247"/>
        <w:gridCol w:w="1247"/>
        <w:gridCol w:w="1348"/>
      </w:tblGrid>
      <w:tr w:rsidR="00F86F08" w:rsidRPr="007D12EA" w14:paraId="07560B1E" w14:textId="77777777" w:rsidTr="00F86F08">
        <w:trPr>
          <w:tblHeader/>
        </w:trPr>
        <w:tc>
          <w:tcPr>
            <w:tcW w:w="790" w:type="pct"/>
            <w:tcBorders>
              <w:top w:val="single" w:sz="4" w:space="0" w:color="auto"/>
              <w:bottom w:val="single" w:sz="4" w:space="0" w:color="auto"/>
              <w:right w:val="single" w:sz="4" w:space="0" w:color="FFFFFF" w:themeColor="background1"/>
            </w:tcBorders>
            <w:shd w:val="clear" w:color="auto" w:fill="6C1740"/>
          </w:tcPr>
          <w:p w14:paraId="1ADFC271" w14:textId="297D5E02" w:rsidR="00F86F08" w:rsidRPr="007D12EA" w:rsidRDefault="00F86F08" w:rsidP="00F86F08">
            <w:pPr>
              <w:bidi/>
              <w:rPr>
                <w:rFonts w:cs="Arial"/>
                <w:b/>
                <w:sz w:val="20"/>
                <w:szCs w:val="20"/>
              </w:rPr>
            </w:pPr>
            <w:r w:rsidRPr="007D12EA">
              <w:rPr>
                <w:rFonts w:cs="Arial"/>
                <w:b/>
                <w:bCs/>
                <w:rtl/>
              </w:rPr>
              <w:t>الإجمالي</w:t>
            </w:r>
          </w:p>
        </w:tc>
        <w:tc>
          <w:tcPr>
            <w:tcW w:w="70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153329F1" w14:textId="24769E77" w:rsidR="00F86F08" w:rsidRPr="007D12EA" w:rsidRDefault="00F86F08" w:rsidP="00F86F08">
            <w:pPr>
              <w:bidi/>
              <w:rPr>
                <w:rFonts w:cs="Arial"/>
                <w:b/>
                <w:sz w:val="20"/>
                <w:szCs w:val="20"/>
              </w:rPr>
            </w:pPr>
            <w:r w:rsidRPr="007D12EA">
              <w:rPr>
                <w:rFonts w:cs="Arial"/>
                <w:b/>
                <w:bCs/>
                <w:rtl/>
              </w:rPr>
              <w:t>البدء في المستقبل</w:t>
            </w:r>
          </w:p>
        </w:tc>
        <w:tc>
          <w:tcPr>
            <w:tcW w:w="68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66DCCFF3" w14:textId="15456FC3" w:rsidR="00F86F08" w:rsidRPr="007D12EA" w:rsidRDefault="00F86F08" w:rsidP="00F86F08">
            <w:pPr>
              <w:bidi/>
              <w:rPr>
                <w:rFonts w:cs="Arial"/>
                <w:b/>
                <w:sz w:val="20"/>
                <w:szCs w:val="20"/>
              </w:rPr>
            </w:pPr>
            <w:r w:rsidRPr="007D12EA">
              <w:rPr>
                <w:rFonts w:cs="Arial"/>
                <w:b/>
                <w:bCs/>
                <w:rtl/>
              </w:rPr>
              <w:t>متوقف مؤقتًا</w:t>
            </w:r>
          </w:p>
        </w:tc>
        <w:tc>
          <w:tcPr>
            <w:tcW w:w="6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0228F78" w14:textId="7BBB821C" w:rsidR="00F86F08" w:rsidRPr="007D12EA" w:rsidRDefault="00F86F08" w:rsidP="00F86F08">
            <w:pPr>
              <w:bidi/>
              <w:rPr>
                <w:rFonts w:cs="Arial"/>
                <w:b/>
                <w:sz w:val="20"/>
                <w:szCs w:val="20"/>
              </w:rPr>
            </w:pPr>
            <w:r w:rsidRPr="007D12EA">
              <w:rPr>
                <w:rFonts w:cs="Arial"/>
                <w:b/>
                <w:bCs/>
                <w:rtl/>
              </w:rPr>
              <w:t>بعض التأخيرات</w:t>
            </w:r>
          </w:p>
        </w:tc>
        <w:tc>
          <w:tcPr>
            <w:tcW w:w="6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8E6C18B" w14:textId="0F6702BB" w:rsidR="00F86F08" w:rsidRPr="007D12EA" w:rsidRDefault="00F86F08" w:rsidP="00F86F08">
            <w:pPr>
              <w:bidi/>
              <w:rPr>
                <w:rFonts w:cs="Arial"/>
                <w:b/>
                <w:sz w:val="20"/>
                <w:szCs w:val="20"/>
              </w:rPr>
            </w:pPr>
            <w:r w:rsidRPr="007D12EA">
              <w:rPr>
                <w:rFonts w:cs="Arial"/>
                <w:b/>
                <w:bCs/>
                <w:rtl/>
              </w:rPr>
              <w:t>يسير وفقاً للجدول الزمني</w:t>
            </w:r>
          </w:p>
        </w:tc>
        <w:tc>
          <w:tcPr>
            <w:tcW w:w="69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179BA7E6" w14:textId="27EBE6FB" w:rsidR="00F86F08" w:rsidRPr="007D12EA" w:rsidRDefault="00F86F08" w:rsidP="00F86F08">
            <w:pPr>
              <w:bidi/>
              <w:rPr>
                <w:rFonts w:cs="Arial"/>
                <w:b/>
                <w:sz w:val="20"/>
                <w:szCs w:val="20"/>
              </w:rPr>
            </w:pPr>
            <w:r w:rsidRPr="007D12EA">
              <w:rPr>
                <w:rFonts w:cs="Arial"/>
                <w:b/>
                <w:bCs/>
                <w:rtl/>
              </w:rPr>
              <w:t>تم</w:t>
            </w:r>
          </w:p>
        </w:tc>
        <w:tc>
          <w:tcPr>
            <w:tcW w:w="74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66A27130" w14:textId="2E6F2FA3" w:rsidR="00F86F08" w:rsidRPr="007D12EA" w:rsidRDefault="00F86F08" w:rsidP="00F86F08">
            <w:pPr>
              <w:bidi/>
              <w:rPr>
                <w:rFonts w:cs="Arial"/>
                <w:b/>
                <w:sz w:val="20"/>
                <w:szCs w:val="20"/>
              </w:rPr>
            </w:pPr>
            <w:r w:rsidRPr="007D12EA">
              <w:rPr>
                <w:rFonts w:cs="Arial"/>
                <w:b/>
                <w:sz w:val="20"/>
                <w:szCs w:val="20"/>
              </w:rPr>
              <w:t>TAP</w:t>
            </w:r>
          </w:p>
        </w:tc>
      </w:tr>
      <w:tr w:rsidR="00F86F08" w:rsidRPr="007D12EA" w14:paraId="3B5DB693" w14:textId="77777777" w:rsidTr="00F86F08">
        <w:tc>
          <w:tcPr>
            <w:tcW w:w="790" w:type="pct"/>
            <w:tcBorders>
              <w:top w:val="single" w:sz="4" w:space="0" w:color="auto"/>
            </w:tcBorders>
          </w:tcPr>
          <w:p w14:paraId="0AF53460" w14:textId="0777204A" w:rsidR="00F86F08" w:rsidRPr="007D12EA" w:rsidRDefault="00F86F08" w:rsidP="008043F1">
            <w:pPr>
              <w:bidi/>
              <w:rPr>
                <w:rFonts w:cs="Arial"/>
                <w:sz w:val="20"/>
                <w:szCs w:val="20"/>
              </w:rPr>
            </w:pPr>
            <w:r w:rsidRPr="007D12EA">
              <w:rPr>
                <w:rFonts w:cs="Arial"/>
                <w:sz w:val="20"/>
                <w:szCs w:val="20"/>
              </w:rPr>
              <w:t>73</w:t>
            </w:r>
          </w:p>
        </w:tc>
        <w:tc>
          <w:tcPr>
            <w:tcW w:w="705" w:type="pct"/>
            <w:tcBorders>
              <w:top w:val="single" w:sz="4" w:space="0" w:color="auto"/>
            </w:tcBorders>
          </w:tcPr>
          <w:p w14:paraId="7BE6FC5F" w14:textId="560D539A" w:rsidR="00F86F08" w:rsidRPr="007D12EA" w:rsidRDefault="00F86F08" w:rsidP="008043F1">
            <w:pPr>
              <w:bidi/>
              <w:jc w:val="right"/>
              <w:rPr>
                <w:rFonts w:cs="Arial"/>
                <w:sz w:val="20"/>
                <w:szCs w:val="20"/>
              </w:rPr>
            </w:pPr>
            <w:r w:rsidRPr="007D12EA">
              <w:rPr>
                <w:rFonts w:cs="Arial"/>
                <w:sz w:val="20"/>
                <w:szCs w:val="20"/>
              </w:rPr>
              <w:t>0</w:t>
            </w:r>
          </w:p>
        </w:tc>
        <w:tc>
          <w:tcPr>
            <w:tcW w:w="689" w:type="pct"/>
            <w:tcBorders>
              <w:top w:val="single" w:sz="4" w:space="0" w:color="auto"/>
            </w:tcBorders>
          </w:tcPr>
          <w:p w14:paraId="676CBCE0" w14:textId="52F83174" w:rsidR="00F86F08" w:rsidRPr="007D12EA" w:rsidRDefault="00F86F08" w:rsidP="008043F1">
            <w:pPr>
              <w:bidi/>
              <w:jc w:val="right"/>
              <w:rPr>
                <w:rFonts w:cs="Arial"/>
                <w:sz w:val="20"/>
                <w:szCs w:val="20"/>
              </w:rPr>
            </w:pPr>
            <w:r w:rsidRPr="007D12EA">
              <w:rPr>
                <w:rFonts w:cs="Arial"/>
                <w:sz w:val="20"/>
                <w:szCs w:val="20"/>
              </w:rPr>
              <w:t>0</w:t>
            </w:r>
          </w:p>
        </w:tc>
        <w:tc>
          <w:tcPr>
            <w:tcW w:w="690" w:type="pct"/>
            <w:tcBorders>
              <w:top w:val="single" w:sz="4" w:space="0" w:color="auto"/>
            </w:tcBorders>
          </w:tcPr>
          <w:p w14:paraId="5196BAA9" w14:textId="77777777" w:rsidR="00F86F08" w:rsidRPr="007D12EA" w:rsidRDefault="00F86F08" w:rsidP="008043F1">
            <w:pPr>
              <w:bidi/>
              <w:jc w:val="right"/>
              <w:rPr>
                <w:rFonts w:cs="Arial"/>
                <w:sz w:val="20"/>
                <w:szCs w:val="20"/>
              </w:rPr>
            </w:pPr>
            <w:r w:rsidRPr="007D12EA">
              <w:rPr>
                <w:rFonts w:cs="Arial"/>
                <w:sz w:val="20"/>
                <w:szCs w:val="20"/>
              </w:rPr>
              <w:t>9</w:t>
            </w:r>
          </w:p>
        </w:tc>
        <w:tc>
          <w:tcPr>
            <w:tcW w:w="690" w:type="pct"/>
            <w:tcBorders>
              <w:top w:val="single" w:sz="4" w:space="0" w:color="auto"/>
            </w:tcBorders>
          </w:tcPr>
          <w:p w14:paraId="1E83C4B5" w14:textId="105B0629" w:rsidR="00F86F08" w:rsidRPr="007D12EA" w:rsidRDefault="00F86F08" w:rsidP="008043F1">
            <w:pPr>
              <w:bidi/>
              <w:jc w:val="right"/>
              <w:rPr>
                <w:rFonts w:cs="Arial"/>
                <w:sz w:val="20"/>
                <w:szCs w:val="20"/>
              </w:rPr>
            </w:pPr>
            <w:r w:rsidRPr="007D12EA">
              <w:rPr>
                <w:rFonts w:cs="Arial"/>
                <w:sz w:val="20"/>
                <w:szCs w:val="20"/>
              </w:rPr>
              <w:t>47</w:t>
            </w:r>
          </w:p>
        </w:tc>
        <w:tc>
          <w:tcPr>
            <w:tcW w:w="690" w:type="pct"/>
            <w:tcBorders>
              <w:top w:val="single" w:sz="4" w:space="0" w:color="auto"/>
            </w:tcBorders>
          </w:tcPr>
          <w:p w14:paraId="401E0907" w14:textId="21C768E4" w:rsidR="00F86F08" w:rsidRPr="007D12EA" w:rsidRDefault="00F86F08" w:rsidP="008043F1">
            <w:pPr>
              <w:bidi/>
              <w:jc w:val="right"/>
              <w:rPr>
                <w:rFonts w:cs="Arial"/>
                <w:sz w:val="20"/>
                <w:szCs w:val="20"/>
              </w:rPr>
            </w:pPr>
            <w:r w:rsidRPr="007D12EA">
              <w:rPr>
                <w:rFonts w:cs="Arial"/>
                <w:sz w:val="20"/>
                <w:szCs w:val="20"/>
              </w:rPr>
              <w:t>17</w:t>
            </w:r>
          </w:p>
        </w:tc>
        <w:tc>
          <w:tcPr>
            <w:tcW w:w="747" w:type="pct"/>
            <w:tcBorders>
              <w:top w:val="single" w:sz="4" w:space="0" w:color="auto"/>
            </w:tcBorders>
            <w:vAlign w:val="bottom"/>
          </w:tcPr>
          <w:p w14:paraId="41C7761D" w14:textId="16FA5EAC" w:rsidR="00F86F08" w:rsidRPr="007D12EA" w:rsidRDefault="00F86F08" w:rsidP="00F86F08">
            <w:pPr>
              <w:bidi/>
              <w:rPr>
                <w:rFonts w:cs="Arial"/>
                <w:sz w:val="20"/>
                <w:szCs w:val="20"/>
              </w:rPr>
            </w:pPr>
            <w:r w:rsidRPr="007D12EA">
              <w:rPr>
                <w:rFonts w:cs="Arial"/>
                <w:b/>
                <w:bCs/>
                <w:rtl/>
              </w:rPr>
              <w:t>التوظيف</w:t>
            </w:r>
          </w:p>
        </w:tc>
      </w:tr>
      <w:tr w:rsidR="00F86F08" w:rsidRPr="007D12EA" w14:paraId="51F5EB63" w14:textId="77777777" w:rsidTr="00F86F08">
        <w:tc>
          <w:tcPr>
            <w:tcW w:w="790" w:type="pct"/>
            <w:shd w:val="clear" w:color="auto" w:fill="FAF9F8"/>
          </w:tcPr>
          <w:p w14:paraId="1531FC9F" w14:textId="27FD52F4" w:rsidR="00F86F08" w:rsidRPr="007D12EA" w:rsidRDefault="00F86F08" w:rsidP="008043F1">
            <w:pPr>
              <w:bidi/>
              <w:rPr>
                <w:rFonts w:cs="Arial"/>
                <w:sz w:val="20"/>
                <w:szCs w:val="20"/>
              </w:rPr>
            </w:pPr>
            <w:r w:rsidRPr="007D12EA">
              <w:rPr>
                <w:rFonts w:cs="Arial"/>
                <w:sz w:val="20"/>
                <w:szCs w:val="20"/>
              </w:rPr>
              <w:t>63</w:t>
            </w:r>
          </w:p>
        </w:tc>
        <w:tc>
          <w:tcPr>
            <w:tcW w:w="705" w:type="pct"/>
            <w:shd w:val="clear" w:color="auto" w:fill="FAF9F8"/>
          </w:tcPr>
          <w:p w14:paraId="39B523B9" w14:textId="2439859E" w:rsidR="00F86F08" w:rsidRPr="007D12EA" w:rsidRDefault="00F86F08" w:rsidP="008043F1">
            <w:pPr>
              <w:bidi/>
              <w:jc w:val="right"/>
              <w:rPr>
                <w:rFonts w:cs="Arial"/>
                <w:sz w:val="20"/>
                <w:szCs w:val="20"/>
              </w:rPr>
            </w:pPr>
            <w:r w:rsidRPr="007D12EA">
              <w:rPr>
                <w:rFonts w:cs="Arial"/>
                <w:sz w:val="20"/>
                <w:szCs w:val="20"/>
              </w:rPr>
              <w:t>0</w:t>
            </w:r>
          </w:p>
        </w:tc>
        <w:tc>
          <w:tcPr>
            <w:tcW w:w="689" w:type="pct"/>
            <w:shd w:val="clear" w:color="auto" w:fill="FAF9F8"/>
          </w:tcPr>
          <w:p w14:paraId="75284061" w14:textId="654E3093" w:rsidR="00F86F08" w:rsidRPr="007D12EA" w:rsidRDefault="00F86F08" w:rsidP="008043F1">
            <w:pPr>
              <w:bidi/>
              <w:jc w:val="right"/>
              <w:rPr>
                <w:rFonts w:cs="Arial"/>
                <w:sz w:val="20"/>
                <w:szCs w:val="20"/>
              </w:rPr>
            </w:pPr>
            <w:r w:rsidRPr="007D12EA">
              <w:rPr>
                <w:rFonts w:cs="Arial"/>
                <w:sz w:val="20"/>
                <w:szCs w:val="20"/>
              </w:rPr>
              <w:t>0</w:t>
            </w:r>
          </w:p>
        </w:tc>
        <w:tc>
          <w:tcPr>
            <w:tcW w:w="690" w:type="pct"/>
            <w:shd w:val="clear" w:color="auto" w:fill="FAF9F8"/>
          </w:tcPr>
          <w:p w14:paraId="243AB0B7" w14:textId="77777777" w:rsidR="00F86F08" w:rsidRPr="007D12EA" w:rsidRDefault="00F86F08" w:rsidP="008043F1">
            <w:pPr>
              <w:bidi/>
              <w:jc w:val="right"/>
              <w:rPr>
                <w:rFonts w:cs="Arial"/>
                <w:sz w:val="20"/>
                <w:szCs w:val="20"/>
              </w:rPr>
            </w:pPr>
            <w:r w:rsidRPr="007D12EA">
              <w:rPr>
                <w:rFonts w:cs="Arial"/>
                <w:sz w:val="20"/>
                <w:szCs w:val="20"/>
              </w:rPr>
              <w:t>10</w:t>
            </w:r>
          </w:p>
        </w:tc>
        <w:tc>
          <w:tcPr>
            <w:tcW w:w="690" w:type="pct"/>
            <w:shd w:val="clear" w:color="auto" w:fill="FAF9F8"/>
          </w:tcPr>
          <w:p w14:paraId="7A9A3079" w14:textId="4198BFCE" w:rsidR="00F86F08" w:rsidRPr="007D12EA" w:rsidRDefault="00F86F08" w:rsidP="008043F1">
            <w:pPr>
              <w:bidi/>
              <w:jc w:val="right"/>
              <w:rPr>
                <w:rFonts w:cs="Arial"/>
                <w:sz w:val="20"/>
                <w:szCs w:val="20"/>
              </w:rPr>
            </w:pPr>
            <w:r w:rsidRPr="007D12EA">
              <w:rPr>
                <w:rFonts w:cs="Arial"/>
                <w:sz w:val="20"/>
                <w:szCs w:val="20"/>
              </w:rPr>
              <w:t>33</w:t>
            </w:r>
          </w:p>
        </w:tc>
        <w:tc>
          <w:tcPr>
            <w:tcW w:w="690" w:type="pct"/>
            <w:shd w:val="clear" w:color="auto" w:fill="FAF9F8"/>
          </w:tcPr>
          <w:p w14:paraId="0842838D" w14:textId="47C1B51C" w:rsidR="00F86F08" w:rsidRPr="007D12EA" w:rsidRDefault="00F86F08" w:rsidP="008043F1">
            <w:pPr>
              <w:bidi/>
              <w:jc w:val="right"/>
              <w:rPr>
                <w:rFonts w:cs="Arial"/>
                <w:sz w:val="20"/>
                <w:szCs w:val="20"/>
              </w:rPr>
            </w:pPr>
            <w:r w:rsidRPr="007D12EA">
              <w:rPr>
                <w:rFonts w:cs="Arial"/>
                <w:sz w:val="20"/>
                <w:szCs w:val="20"/>
              </w:rPr>
              <w:t>20</w:t>
            </w:r>
          </w:p>
        </w:tc>
        <w:tc>
          <w:tcPr>
            <w:tcW w:w="747" w:type="pct"/>
            <w:shd w:val="clear" w:color="auto" w:fill="FAF9F8"/>
            <w:vAlign w:val="bottom"/>
          </w:tcPr>
          <w:p w14:paraId="6F914F3B" w14:textId="31C2560D" w:rsidR="00F86F08" w:rsidRPr="007D12EA" w:rsidRDefault="00F86F08" w:rsidP="00F86F08">
            <w:pPr>
              <w:bidi/>
              <w:rPr>
                <w:rFonts w:cs="Arial"/>
                <w:sz w:val="20"/>
                <w:szCs w:val="20"/>
              </w:rPr>
            </w:pPr>
            <w:r w:rsidRPr="007D12EA">
              <w:rPr>
                <w:rFonts w:cs="Arial"/>
                <w:b/>
                <w:bCs/>
                <w:rtl/>
              </w:rPr>
              <w:t>مواقف المجتمع</w:t>
            </w:r>
          </w:p>
        </w:tc>
      </w:tr>
      <w:tr w:rsidR="00F86F08" w:rsidRPr="007D12EA" w14:paraId="13FEA5BB" w14:textId="77777777" w:rsidTr="00F86F08">
        <w:tc>
          <w:tcPr>
            <w:tcW w:w="790" w:type="pct"/>
          </w:tcPr>
          <w:p w14:paraId="625406DC" w14:textId="66504B84" w:rsidR="00F86F08" w:rsidRPr="007D12EA" w:rsidRDefault="00F86F08" w:rsidP="008043F1">
            <w:pPr>
              <w:bidi/>
              <w:rPr>
                <w:rFonts w:cs="Arial"/>
                <w:sz w:val="20"/>
                <w:szCs w:val="20"/>
              </w:rPr>
            </w:pPr>
            <w:r w:rsidRPr="007D12EA">
              <w:rPr>
                <w:rFonts w:cs="Arial"/>
                <w:sz w:val="20"/>
                <w:szCs w:val="20"/>
              </w:rPr>
              <w:t>74</w:t>
            </w:r>
          </w:p>
        </w:tc>
        <w:tc>
          <w:tcPr>
            <w:tcW w:w="705" w:type="pct"/>
          </w:tcPr>
          <w:p w14:paraId="4C981437" w14:textId="0618B556" w:rsidR="00F86F08" w:rsidRPr="007D12EA" w:rsidRDefault="00F86F08" w:rsidP="008043F1">
            <w:pPr>
              <w:bidi/>
              <w:jc w:val="right"/>
              <w:rPr>
                <w:rFonts w:cs="Arial"/>
                <w:sz w:val="20"/>
                <w:szCs w:val="20"/>
              </w:rPr>
            </w:pPr>
            <w:r w:rsidRPr="007D12EA">
              <w:rPr>
                <w:rFonts w:cs="Arial"/>
                <w:sz w:val="20"/>
                <w:szCs w:val="20"/>
              </w:rPr>
              <w:t>1</w:t>
            </w:r>
          </w:p>
        </w:tc>
        <w:tc>
          <w:tcPr>
            <w:tcW w:w="689" w:type="pct"/>
          </w:tcPr>
          <w:p w14:paraId="014C6A36" w14:textId="39153C86" w:rsidR="00F86F08" w:rsidRPr="007D12EA" w:rsidRDefault="00F86F08" w:rsidP="008043F1">
            <w:pPr>
              <w:bidi/>
              <w:jc w:val="right"/>
              <w:rPr>
                <w:rFonts w:cs="Arial"/>
                <w:sz w:val="20"/>
                <w:szCs w:val="20"/>
              </w:rPr>
            </w:pPr>
            <w:r w:rsidRPr="007D12EA">
              <w:rPr>
                <w:rFonts w:cs="Arial"/>
                <w:sz w:val="20"/>
                <w:szCs w:val="20"/>
              </w:rPr>
              <w:t>3</w:t>
            </w:r>
          </w:p>
        </w:tc>
        <w:tc>
          <w:tcPr>
            <w:tcW w:w="690" w:type="pct"/>
          </w:tcPr>
          <w:p w14:paraId="6B934021" w14:textId="77777777" w:rsidR="00F86F08" w:rsidRPr="007D12EA" w:rsidRDefault="00F86F08" w:rsidP="008043F1">
            <w:pPr>
              <w:bidi/>
              <w:jc w:val="right"/>
              <w:rPr>
                <w:rFonts w:cs="Arial"/>
                <w:sz w:val="20"/>
                <w:szCs w:val="20"/>
              </w:rPr>
            </w:pPr>
            <w:r w:rsidRPr="007D12EA">
              <w:rPr>
                <w:rFonts w:cs="Arial"/>
                <w:sz w:val="20"/>
                <w:szCs w:val="20"/>
              </w:rPr>
              <w:t>7</w:t>
            </w:r>
          </w:p>
        </w:tc>
        <w:tc>
          <w:tcPr>
            <w:tcW w:w="690" w:type="pct"/>
          </w:tcPr>
          <w:p w14:paraId="0B1019C5" w14:textId="3E43CDC7" w:rsidR="00F86F08" w:rsidRPr="007D12EA" w:rsidRDefault="00F86F08" w:rsidP="008043F1">
            <w:pPr>
              <w:bidi/>
              <w:jc w:val="right"/>
              <w:rPr>
                <w:rFonts w:cs="Arial"/>
                <w:sz w:val="20"/>
                <w:szCs w:val="20"/>
              </w:rPr>
            </w:pPr>
            <w:r w:rsidRPr="007D12EA">
              <w:rPr>
                <w:rFonts w:cs="Arial"/>
                <w:sz w:val="20"/>
                <w:szCs w:val="20"/>
              </w:rPr>
              <w:t>43</w:t>
            </w:r>
          </w:p>
        </w:tc>
        <w:tc>
          <w:tcPr>
            <w:tcW w:w="690" w:type="pct"/>
          </w:tcPr>
          <w:p w14:paraId="03B9491A" w14:textId="5AB3954C" w:rsidR="00F86F08" w:rsidRPr="007D12EA" w:rsidRDefault="00F86F08" w:rsidP="008043F1">
            <w:pPr>
              <w:bidi/>
              <w:jc w:val="right"/>
              <w:rPr>
                <w:rFonts w:cs="Arial"/>
                <w:sz w:val="20"/>
                <w:szCs w:val="20"/>
              </w:rPr>
            </w:pPr>
            <w:r w:rsidRPr="007D12EA">
              <w:rPr>
                <w:rFonts w:cs="Arial"/>
                <w:sz w:val="20"/>
                <w:szCs w:val="20"/>
              </w:rPr>
              <w:t>20</w:t>
            </w:r>
          </w:p>
        </w:tc>
        <w:tc>
          <w:tcPr>
            <w:tcW w:w="747" w:type="pct"/>
            <w:vAlign w:val="bottom"/>
          </w:tcPr>
          <w:p w14:paraId="022EB7F8" w14:textId="52F2D51E" w:rsidR="00F86F08" w:rsidRPr="007D12EA" w:rsidRDefault="00F86F08" w:rsidP="00F86F08">
            <w:pPr>
              <w:bidi/>
              <w:rPr>
                <w:rFonts w:cs="Arial"/>
                <w:sz w:val="20"/>
                <w:szCs w:val="20"/>
              </w:rPr>
            </w:pPr>
            <w:r w:rsidRPr="007D12EA">
              <w:rPr>
                <w:rFonts w:cs="Arial"/>
                <w:b/>
                <w:bCs/>
                <w:rtl/>
              </w:rPr>
              <w:t>الطفولة المبكرة</w:t>
            </w:r>
          </w:p>
        </w:tc>
      </w:tr>
      <w:tr w:rsidR="00F86F08" w:rsidRPr="007D12EA" w14:paraId="2C1378DE" w14:textId="77777777" w:rsidTr="00F86F08">
        <w:tc>
          <w:tcPr>
            <w:tcW w:w="790" w:type="pct"/>
            <w:shd w:val="clear" w:color="auto" w:fill="FAF9F8"/>
          </w:tcPr>
          <w:p w14:paraId="2B28AC82" w14:textId="5F753BFE" w:rsidR="00F86F08" w:rsidRPr="007D12EA" w:rsidRDefault="00F86F08" w:rsidP="008043F1">
            <w:pPr>
              <w:bidi/>
              <w:rPr>
                <w:rFonts w:cs="Arial"/>
                <w:sz w:val="20"/>
                <w:szCs w:val="20"/>
              </w:rPr>
            </w:pPr>
            <w:r w:rsidRPr="007D12EA">
              <w:rPr>
                <w:rFonts w:cs="Arial"/>
                <w:sz w:val="20"/>
                <w:szCs w:val="20"/>
              </w:rPr>
              <w:t>117</w:t>
            </w:r>
          </w:p>
        </w:tc>
        <w:tc>
          <w:tcPr>
            <w:tcW w:w="705" w:type="pct"/>
            <w:shd w:val="clear" w:color="auto" w:fill="FAF9F8"/>
          </w:tcPr>
          <w:p w14:paraId="526ECC32" w14:textId="5300F108" w:rsidR="00F86F08" w:rsidRPr="007D12EA" w:rsidRDefault="00F86F08" w:rsidP="008043F1">
            <w:pPr>
              <w:bidi/>
              <w:jc w:val="right"/>
              <w:rPr>
                <w:rFonts w:cs="Arial"/>
                <w:sz w:val="20"/>
                <w:szCs w:val="20"/>
              </w:rPr>
            </w:pPr>
            <w:r w:rsidRPr="007D12EA">
              <w:rPr>
                <w:rFonts w:cs="Arial"/>
                <w:sz w:val="20"/>
                <w:szCs w:val="20"/>
              </w:rPr>
              <w:t>2</w:t>
            </w:r>
          </w:p>
        </w:tc>
        <w:tc>
          <w:tcPr>
            <w:tcW w:w="689" w:type="pct"/>
            <w:shd w:val="clear" w:color="auto" w:fill="FAF9F8"/>
          </w:tcPr>
          <w:p w14:paraId="7F9C7340" w14:textId="1949F5AF" w:rsidR="00F86F08" w:rsidRPr="007D12EA" w:rsidRDefault="00F86F08" w:rsidP="008043F1">
            <w:pPr>
              <w:bidi/>
              <w:jc w:val="right"/>
              <w:rPr>
                <w:rFonts w:cs="Arial"/>
                <w:sz w:val="20"/>
                <w:szCs w:val="20"/>
              </w:rPr>
            </w:pPr>
            <w:r w:rsidRPr="007D12EA">
              <w:rPr>
                <w:rFonts w:cs="Arial"/>
                <w:sz w:val="20"/>
                <w:szCs w:val="20"/>
              </w:rPr>
              <w:t>4</w:t>
            </w:r>
          </w:p>
        </w:tc>
        <w:tc>
          <w:tcPr>
            <w:tcW w:w="690" w:type="pct"/>
            <w:shd w:val="clear" w:color="auto" w:fill="FAF9F8"/>
          </w:tcPr>
          <w:p w14:paraId="2FFE5D54" w14:textId="77777777" w:rsidR="00F86F08" w:rsidRPr="007D12EA" w:rsidRDefault="00F86F08" w:rsidP="008043F1">
            <w:pPr>
              <w:bidi/>
              <w:jc w:val="right"/>
              <w:rPr>
                <w:rFonts w:cs="Arial"/>
                <w:sz w:val="20"/>
                <w:szCs w:val="20"/>
              </w:rPr>
            </w:pPr>
            <w:r w:rsidRPr="007D12EA">
              <w:rPr>
                <w:rFonts w:cs="Arial"/>
                <w:sz w:val="20"/>
                <w:szCs w:val="20"/>
              </w:rPr>
              <w:t>25</w:t>
            </w:r>
          </w:p>
        </w:tc>
        <w:tc>
          <w:tcPr>
            <w:tcW w:w="690" w:type="pct"/>
            <w:shd w:val="clear" w:color="auto" w:fill="FAF9F8"/>
          </w:tcPr>
          <w:p w14:paraId="4C4F3BC0" w14:textId="34DA4D93" w:rsidR="00F86F08" w:rsidRPr="007D12EA" w:rsidRDefault="00F86F08" w:rsidP="008043F1">
            <w:pPr>
              <w:bidi/>
              <w:jc w:val="right"/>
              <w:rPr>
                <w:rFonts w:cs="Arial"/>
                <w:sz w:val="20"/>
                <w:szCs w:val="20"/>
              </w:rPr>
            </w:pPr>
            <w:r w:rsidRPr="007D12EA">
              <w:rPr>
                <w:rFonts w:cs="Arial"/>
                <w:sz w:val="20"/>
                <w:szCs w:val="20"/>
              </w:rPr>
              <w:t>52</w:t>
            </w:r>
          </w:p>
        </w:tc>
        <w:tc>
          <w:tcPr>
            <w:tcW w:w="690" w:type="pct"/>
            <w:shd w:val="clear" w:color="auto" w:fill="FAF9F8"/>
          </w:tcPr>
          <w:p w14:paraId="16B42598" w14:textId="06148FC2" w:rsidR="00F86F08" w:rsidRPr="007D12EA" w:rsidRDefault="00F86F08" w:rsidP="008043F1">
            <w:pPr>
              <w:bidi/>
              <w:jc w:val="right"/>
              <w:rPr>
                <w:rFonts w:cs="Arial"/>
                <w:sz w:val="20"/>
                <w:szCs w:val="20"/>
              </w:rPr>
            </w:pPr>
            <w:r w:rsidRPr="007D12EA">
              <w:rPr>
                <w:rFonts w:cs="Arial"/>
                <w:sz w:val="20"/>
                <w:szCs w:val="20"/>
              </w:rPr>
              <w:t>34</w:t>
            </w:r>
          </w:p>
        </w:tc>
        <w:tc>
          <w:tcPr>
            <w:tcW w:w="747" w:type="pct"/>
            <w:shd w:val="clear" w:color="auto" w:fill="FAF9F8"/>
            <w:vAlign w:val="bottom"/>
          </w:tcPr>
          <w:p w14:paraId="1D66E6C8" w14:textId="593099A5" w:rsidR="00F86F08" w:rsidRPr="007D12EA" w:rsidRDefault="00F86F08" w:rsidP="00F86F08">
            <w:pPr>
              <w:bidi/>
              <w:rPr>
                <w:rFonts w:cs="Arial"/>
                <w:sz w:val="20"/>
                <w:szCs w:val="20"/>
              </w:rPr>
            </w:pPr>
            <w:r w:rsidRPr="007D12EA">
              <w:rPr>
                <w:rFonts w:cs="Arial"/>
                <w:b/>
                <w:bCs/>
                <w:rtl/>
              </w:rPr>
              <w:t>السلامة</w:t>
            </w:r>
          </w:p>
        </w:tc>
      </w:tr>
      <w:tr w:rsidR="00F86F08" w:rsidRPr="007D12EA" w14:paraId="26749EF0" w14:textId="77777777" w:rsidTr="00F86F08">
        <w:tc>
          <w:tcPr>
            <w:tcW w:w="790" w:type="pct"/>
          </w:tcPr>
          <w:p w14:paraId="0210AACE" w14:textId="1489A9CC" w:rsidR="00F86F08" w:rsidRPr="007D12EA" w:rsidRDefault="00F86F08" w:rsidP="008043F1">
            <w:pPr>
              <w:bidi/>
              <w:rPr>
                <w:rFonts w:cs="Arial"/>
                <w:sz w:val="20"/>
                <w:szCs w:val="20"/>
              </w:rPr>
            </w:pPr>
            <w:r w:rsidRPr="007D12EA">
              <w:rPr>
                <w:rFonts w:cs="Arial"/>
                <w:sz w:val="20"/>
                <w:szCs w:val="20"/>
              </w:rPr>
              <w:t>47</w:t>
            </w:r>
          </w:p>
        </w:tc>
        <w:tc>
          <w:tcPr>
            <w:tcW w:w="705" w:type="pct"/>
          </w:tcPr>
          <w:p w14:paraId="54753F42" w14:textId="3176C8E8" w:rsidR="00F86F08" w:rsidRPr="007D12EA" w:rsidRDefault="00F86F08" w:rsidP="008043F1">
            <w:pPr>
              <w:bidi/>
              <w:jc w:val="right"/>
              <w:rPr>
                <w:rFonts w:cs="Arial"/>
                <w:sz w:val="20"/>
                <w:szCs w:val="20"/>
              </w:rPr>
            </w:pPr>
            <w:r w:rsidRPr="007D12EA">
              <w:rPr>
                <w:rFonts w:cs="Arial"/>
                <w:sz w:val="20"/>
                <w:szCs w:val="20"/>
              </w:rPr>
              <w:t>0</w:t>
            </w:r>
          </w:p>
        </w:tc>
        <w:tc>
          <w:tcPr>
            <w:tcW w:w="689" w:type="pct"/>
          </w:tcPr>
          <w:p w14:paraId="31089714" w14:textId="02FC503D" w:rsidR="00F86F08" w:rsidRPr="007D12EA" w:rsidRDefault="00F86F08" w:rsidP="008043F1">
            <w:pPr>
              <w:bidi/>
              <w:jc w:val="right"/>
              <w:rPr>
                <w:rFonts w:cs="Arial"/>
                <w:sz w:val="20"/>
                <w:szCs w:val="20"/>
              </w:rPr>
            </w:pPr>
            <w:r w:rsidRPr="007D12EA">
              <w:rPr>
                <w:rFonts w:cs="Arial"/>
                <w:sz w:val="20"/>
                <w:szCs w:val="20"/>
              </w:rPr>
              <w:t>0</w:t>
            </w:r>
          </w:p>
        </w:tc>
        <w:tc>
          <w:tcPr>
            <w:tcW w:w="690" w:type="pct"/>
          </w:tcPr>
          <w:p w14:paraId="3198AB6A" w14:textId="77777777" w:rsidR="00F86F08" w:rsidRPr="007D12EA" w:rsidRDefault="00F86F08" w:rsidP="008043F1">
            <w:pPr>
              <w:bidi/>
              <w:jc w:val="right"/>
              <w:rPr>
                <w:rFonts w:cs="Arial"/>
                <w:sz w:val="20"/>
                <w:szCs w:val="20"/>
              </w:rPr>
            </w:pPr>
            <w:r w:rsidRPr="007D12EA">
              <w:rPr>
                <w:rFonts w:cs="Arial"/>
                <w:sz w:val="20"/>
                <w:szCs w:val="20"/>
              </w:rPr>
              <w:t>3</w:t>
            </w:r>
          </w:p>
        </w:tc>
        <w:tc>
          <w:tcPr>
            <w:tcW w:w="690" w:type="pct"/>
          </w:tcPr>
          <w:p w14:paraId="48F4D07B" w14:textId="40591A5A" w:rsidR="00F86F08" w:rsidRPr="007D12EA" w:rsidRDefault="00F86F08" w:rsidP="008043F1">
            <w:pPr>
              <w:bidi/>
              <w:jc w:val="right"/>
              <w:rPr>
                <w:rFonts w:cs="Arial"/>
                <w:sz w:val="20"/>
                <w:szCs w:val="20"/>
              </w:rPr>
            </w:pPr>
            <w:r w:rsidRPr="007D12EA">
              <w:rPr>
                <w:rFonts w:cs="Arial"/>
                <w:sz w:val="20"/>
                <w:szCs w:val="20"/>
              </w:rPr>
              <w:t>34</w:t>
            </w:r>
          </w:p>
        </w:tc>
        <w:tc>
          <w:tcPr>
            <w:tcW w:w="690" w:type="pct"/>
          </w:tcPr>
          <w:p w14:paraId="72EEE9C1" w14:textId="534763CF" w:rsidR="00F86F08" w:rsidRPr="007D12EA" w:rsidRDefault="00F86F08" w:rsidP="008043F1">
            <w:pPr>
              <w:bidi/>
              <w:jc w:val="right"/>
              <w:rPr>
                <w:rFonts w:cs="Arial"/>
                <w:sz w:val="20"/>
                <w:szCs w:val="20"/>
              </w:rPr>
            </w:pPr>
            <w:r w:rsidRPr="007D12EA">
              <w:rPr>
                <w:rFonts w:cs="Arial"/>
                <w:sz w:val="20"/>
                <w:szCs w:val="20"/>
              </w:rPr>
              <w:t>10</w:t>
            </w:r>
          </w:p>
        </w:tc>
        <w:tc>
          <w:tcPr>
            <w:tcW w:w="747" w:type="pct"/>
            <w:vAlign w:val="bottom"/>
          </w:tcPr>
          <w:p w14:paraId="761D82BF" w14:textId="1E9A45F9" w:rsidR="00F86F08" w:rsidRPr="007D12EA" w:rsidRDefault="00F86F08" w:rsidP="00F86F08">
            <w:pPr>
              <w:bidi/>
              <w:rPr>
                <w:rFonts w:cs="Arial"/>
                <w:sz w:val="20"/>
                <w:szCs w:val="20"/>
              </w:rPr>
            </w:pPr>
            <w:r w:rsidRPr="007D12EA">
              <w:rPr>
                <w:rFonts w:cs="Arial"/>
                <w:b/>
                <w:bCs/>
                <w:rtl/>
              </w:rPr>
              <w:t>إدارة الطوارئ</w:t>
            </w:r>
          </w:p>
        </w:tc>
      </w:tr>
      <w:tr w:rsidR="00F86F08" w:rsidRPr="007D12EA" w14:paraId="49D34336" w14:textId="77777777" w:rsidTr="00F86F08">
        <w:tc>
          <w:tcPr>
            <w:tcW w:w="790" w:type="pct"/>
            <w:shd w:val="clear" w:color="auto" w:fill="E4E9F3"/>
          </w:tcPr>
          <w:p w14:paraId="630234DA" w14:textId="428904E9" w:rsidR="00F86F08" w:rsidRPr="007D12EA" w:rsidRDefault="00F86F08" w:rsidP="008043F1">
            <w:pPr>
              <w:bidi/>
              <w:rPr>
                <w:rFonts w:cs="Arial"/>
                <w:b/>
                <w:sz w:val="20"/>
                <w:szCs w:val="20"/>
              </w:rPr>
            </w:pPr>
            <w:r w:rsidRPr="007D12EA">
              <w:rPr>
                <w:rFonts w:cs="Arial"/>
                <w:b/>
                <w:sz w:val="20"/>
                <w:szCs w:val="20"/>
              </w:rPr>
              <w:t>374</w:t>
            </w:r>
          </w:p>
        </w:tc>
        <w:tc>
          <w:tcPr>
            <w:tcW w:w="705" w:type="pct"/>
            <w:shd w:val="clear" w:color="auto" w:fill="E4E9F3"/>
          </w:tcPr>
          <w:p w14:paraId="66B27CF7" w14:textId="49028FDF" w:rsidR="00F86F08" w:rsidRPr="007D12EA" w:rsidRDefault="00F86F08" w:rsidP="008043F1">
            <w:pPr>
              <w:bidi/>
              <w:jc w:val="right"/>
              <w:rPr>
                <w:rFonts w:cs="Arial"/>
                <w:b/>
                <w:sz w:val="20"/>
                <w:szCs w:val="20"/>
              </w:rPr>
            </w:pPr>
            <w:r w:rsidRPr="007D12EA">
              <w:rPr>
                <w:rFonts w:cs="Arial"/>
                <w:b/>
                <w:sz w:val="20"/>
                <w:szCs w:val="20"/>
              </w:rPr>
              <w:t>3</w:t>
            </w:r>
          </w:p>
        </w:tc>
        <w:tc>
          <w:tcPr>
            <w:tcW w:w="689" w:type="pct"/>
            <w:shd w:val="clear" w:color="auto" w:fill="E4E9F3"/>
          </w:tcPr>
          <w:p w14:paraId="6870ED8A" w14:textId="7EFB2BF4" w:rsidR="00F86F08" w:rsidRPr="007D12EA" w:rsidRDefault="00F86F08" w:rsidP="008043F1">
            <w:pPr>
              <w:bidi/>
              <w:jc w:val="right"/>
              <w:rPr>
                <w:rFonts w:cs="Arial"/>
                <w:b/>
                <w:sz w:val="20"/>
                <w:szCs w:val="20"/>
              </w:rPr>
            </w:pPr>
            <w:r w:rsidRPr="007D12EA">
              <w:rPr>
                <w:rFonts w:cs="Arial"/>
                <w:b/>
                <w:sz w:val="20"/>
                <w:szCs w:val="20"/>
              </w:rPr>
              <w:t>7</w:t>
            </w:r>
          </w:p>
        </w:tc>
        <w:tc>
          <w:tcPr>
            <w:tcW w:w="690" w:type="pct"/>
            <w:shd w:val="clear" w:color="auto" w:fill="E4E9F3"/>
          </w:tcPr>
          <w:p w14:paraId="4F55B0DB" w14:textId="77777777" w:rsidR="00F86F08" w:rsidRPr="007D12EA" w:rsidRDefault="00F86F08" w:rsidP="008043F1">
            <w:pPr>
              <w:bidi/>
              <w:jc w:val="right"/>
              <w:rPr>
                <w:rFonts w:cs="Arial"/>
                <w:b/>
                <w:sz w:val="20"/>
                <w:szCs w:val="20"/>
              </w:rPr>
            </w:pPr>
            <w:r w:rsidRPr="007D12EA">
              <w:rPr>
                <w:rFonts w:cs="Arial"/>
                <w:b/>
                <w:sz w:val="20"/>
                <w:szCs w:val="20"/>
              </w:rPr>
              <w:t>54</w:t>
            </w:r>
          </w:p>
        </w:tc>
        <w:tc>
          <w:tcPr>
            <w:tcW w:w="690" w:type="pct"/>
            <w:shd w:val="clear" w:color="auto" w:fill="E4E9F3"/>
          </w:tcPr>
          <w:p w14:paraId="256EA6B7" w14:textId="111C7BC1" w:rsidR="00F86F08" w:rsidRPr="007D12EA" w:rsidRDefault="00F86F08" w:rsidP="008043F1">
            <w:pPr>
              <w:bidi/>
              <w:jc w:val="right"/>
              <w:rPr>
                <w:rFonts w:cs="Arial"/>
                <w:b/>
                <w:sz w:val="20"/>
                <w:szCs w:val="20"/>
              </w:rPr>
            </w:pPr>
            <w:r w:rsidRPr="007D12EA">
              <w:rPr>
                <w:rFonts w:cs="Arial"/>
                <w:b/>
                <w:sz w:val="20"/>
                <w:szCs w:val="20"/>
              </w:rPr>
              <w:t>209</w:t>
            </w:r>
          </w:p>
        </w:tc>
        <w:tc>
          <w:tcPr>
            <w:tcW w:w="690" w:type="pct"/>
            <w:shd w:val="clear" w:color="auto" w:fill="E4E9F3"/>
          </w:tcPr>
          <w:p w14:paraId="20FE7633" w14:textId="72F0FBA5" w:rsidR="00F86F08" w:rsidRPr="007D12EA" w:rsidRDefault="00F86F08" w:rsidP="008043F1">
            <w:pPr>
              <w:bidi/>
              <w:jc w:val="right"/>
              <w:rPr>
                <w:rFonts w:cs="Arial"/>
                <w:b/>
                <w:sz w:val="20"/>
                <w:szCs w:val="20"/>
              </w:rPr>
            </w:pPr>
            <w:r w:rsidRPr="007D12EA">
              <w:rPr>
                <w:rFonts w:cs="Arial"/>
                <w:b/>
                <w:sz w:val="20"/>
                <w:szCs w:val="20"/>
              </w:rPr>
              <w:t>101</w:t>
            </w:r>
          </w:p>
        </w:tc>
        <w:tc>
          <w:tcPr>
            <w:tcW w:w="747" w:type="pct"/>
            <w:shd w:val="clear" w:color="auto" w:fill="E4E9F3"/>
            <w:vAlign w:val="bottom"/>
          </w:tcPr>
          <w:p w14:paraId="288EA3CC" w14:textId="50B0BD0E" w:rsidR="00F86F08" w:rsidRPr="007D12EA" w:rsidRDefault="00F86F08" w:rsidP="00F86F08">
            <w:pPr>
              <w:bidi/>
              <w:rPr>
                <w:rFonts w:cs="Arial"/>
                <w:b/>
                <w:sz w:val="20"/>
                <w:szCs w:val="20"/>
              </w:rPr>
            </w:pPr>
            <w:r w:rsidRPr="007D12EA">
              <w:rPr>
                <w:rFonts w:cs="Arial"/>
                <w:b/>
                <w:bCs/>
                <w:rtl/>
              </w:rPr>
              <w:t>الإجمالي</w:t>
            </w:r>
          </w:p>
        </w:tc>
      </w:tr>
      <w:tr w:rsidR="00F86F08" w:rsidRPr="007D12EA" w14:paraId="2BE63200" w14:textId="77777777" w:rsidTr="00F86F08">
        <w:tc>
          <w:tcPr>
            <w:tcW w:w="790" w:type="pct"/>
          </w:tcPr>
          <w:p w14:paraId="48C63FB0" w14:textId="1D8E2DC6" w:rsidR="00F86F08" w:rsidRPr="007D12EA" w:rsidRDefault="00F86F08" w:rsidP="008043F1">
            <w:pPr>
              <w:bidi/>
              <w:rPr>
                <w:rFonts w:cs="Arial"/>
                <w:b/>
                <w:sz w:val="20"/>
                <w:szCs w:val="20"/>
              </w:rPr>
            </w:pPr>
          </w:p>
        </w:tc>
        <w:tc>
          <w:tcPr>
            <w:tcW w:w="705" w:type="pct"/>
          </w:tcPr>
          <w:p w14:paraId="7886314E" w14:textId="3EA9CEE3" w:rsidR="00F86F08" w:rsidRPr="007D12EA" w:rsidRDefault="00F86F08" w:rsidP="008043F1">
            <w:pPr>
              <w:bidi/>
              <w:jc w:val="right"/>
              <w:rPr>
                <w:rFonts w:cs="Arial"/>
                <w:b/>
                <w:sz w:val="20"/>
                <w:szCs w:val="20"/>
              </w:rPr>
            </w:pPr>
            <w:r w:rsidRPr="007D12EA">
              <w:rPr>
                <w:rFonts w:cs="Arial"/>
                <w:b/>
                <w:sz w:val="20"/>
                <w:szCs w:val="20"/>
              </w:rPr>
              <w:t>1%</w:t>
            </w:r>
          </w:p>
        </w:tc>
        <w:tc>
          <w:tcPr>
            <w:tcW w:w="689" w:type="pct"/>
          </w:tcPr>
          <w:p w14:paraId="4F1E6C87" w14:textId="10458ED7" w:rsidR="00F86F08" w:rsidRPr="007D12EA" w:rsidRDefault="00F86F08" w:rsidP="008043F1">
            <w:pPr>
              <w:bidi/>
              <w:jc w:val="right"/>
              <w:rPr>
                <w:rFonts w:cs="Arial"/>
                <w:b/>
                <w:sz w:val="20"/>
                <w:szCs w:val="20"/>
              </w:rPr>
            </w:pPr>
            <w:r w:rsidRPr="007D12EA">
              <w:rPr>
                <w:rFonts w:cs="Arial"/>
                <w:b/>
                <w:sz w:val="20"/>
                <w:szCs w:val="20"/>
              </w:rPr>
              <w:t>2%</w:t>
            </w:r>
          </w:p>
        </w:tc>
        <w:tc>
          <w:tcPr>
            <w:tcW w:w="690" w:type="pct"/>
          </w:tcPr>
          <w:p w14:paraId="5D366629" w14:textId="77777777" w:rsidR="00F86F08" w:rsidRPr="007D12EA" w:rsidRDefault="00F86F08" w:rsidP="008043F1">
            <w:pPr>
              <w:bidi/>
              <w:jc w:val="right"/>
              <w:rPr>
                <w:rFonts w:cs="Arial"/>
                <w:b/>
                <w:sz w:val="20"/>
                <w:szCs w:val="20"/>
              </w:rPr>
            </w:pPr>
            <w:r w:rsidRPr="007D12EA">
              <w:rPr>
                <w:rFonts w:cs="Arial"/>
                <w:b/>
                <w:sz w:val="20"/>
                <w:szCs w:val="20"/>
              </w:rPr>
              <w:t>14%</w:t>
            </w:r>
          </w:p>
        </w:tc>
        <w:tc>
          <w:tcPr>
            <w:tcW w:w="690" w:type="pct"/>
          </w:tcPr>
          <w:p w14:paraId="0AFA1B0C" w14:textId="6388F732" w:rsidR="00F86F08" w:rsidRPr="007D12EA" w:rsidRDefault="00F86F08" w:rsidP="008043F1">
            <w:pPr>
              <w:bidi/>
              <w:jc w:val="right"/>
              <w:rPr>
                <w:rFonts w:cs="Arial"/>
                <w:b/>
                <w:sz w:val="20"/>
                <w:szCs w:val="20"/>
              </w:rPr>
            </w:pPr>
            <w:r w:rsidRPr="007D12EA">
              <w:rPr>
                <w:rFonts w:cs="Arial"/>
                <w:b/>
                <w:sz w:val="20"/>
                <w:szCs w:val="20"/>
              </w:rPr>
              <w:t>56%</w:t>
            </w:r>
          </w:p>
        </w:tc>
        <w:tc>
          <w:tcPr>
            <w:tcW w:w="690" w:type="pct"/>
          </w:tcPr>
          <w:p w14:paraId="37EC6145" w14:textId="7CF2D8B0" w:rsidR="00F86F08" w:rsidRPr="007D12EA" w:rsidRDefault="00F86F08" w:rsidP="008043F1">
            <w:pPr>
              <w:bidi/>
              <w:jc w:val="right"/>
              <w:rPr>
                <w:rFonts w:cs="Arial"/>
                <w:b/>
                <w:sz w:val="20"/>
                <w:szCs w:val="20"/>
              </w:rPr>
            </w:pPr>
            <w:r w:rsidRPr="007D12EA">
              <w:rPr>
                <w:rFonts w:cs="Arial"/>
                <w:b/>
                <w:sz w:val="20"/>
                <w:szCs w:val="20"/>
              </w:rPr>
              <w:t>27%</w:t>
            </w:r>
          </w:p>
        </w:tc>
        <w:tc>
          <w:tcPr>
            <w:tcW w:w="747" w:type="pct"/>
            <w:vAlign w:val="bottom"/>
          </w:tcPr>
          <w:p w14:paraId="2CCF913D" w14:textId="01AF3B13" w:rsidR="00F86F08" w:rsidRPr="007D12EA" w:rsidRDefault="00F86F08" w:rsidP="00F86F08">
            <w:pPr>
              <w:bidi/>
              <w:rPr>
                <w:rFonts w:cs="Arial"/>
                <w:b/>
                <w:sz w:val="20"/>
                <w:szCs w:val="20"/>
              </w:rPr>
            </w:pPr>
            <w:r w:rsidRPr="007D12EA">
              <w:rPr>
                <w:rFonts w:cs="Arial"/>
                <w:b/>
                <w:bCs/>
                <w:rtl/>
              </w:rPr>
              <w:t>نسبة مئوية</w:t>
            </w:r>
          </w:p>
        </w:tc>
      </w:tr>
    </w:tbl>
    <w:p w14:paraId="48889C0F" w14:textId="3BD7D64C" w:rsidR="00CF5FAB" w:rsidRPr="007D12EA" w:rsidRDefault="00CF5FAB" w:rsidP="00CF5FAB">
      <w:pPr>
        <w:bidi/>
        <w:spacing w:before="240"/>
        <w:rPr>
          <w:rFonts w:cs="Arial"/>
          <w:sz w:val="20"/>
          <w:szCs w:val="20"/>
        </w:rPr>
      </w:pPr>
      <w:r w:rsidRPr="007D12EA">
        <w:rPr>
          <w:rFonts w:cs="Arial"/>
          <w:rtl/>
        </w:rPr>
        <w:t>ملحوظة: قد لا يصل مجموع النسب إلى 100 بسبب التقريب</w:t>
      </w:r>
      <w:r w:rsidRPr="007D12EA">
        <w:rPr>
          <w:rFonts w:cs="Arial"/>
        </w:rPr>
        <w:t>.</w:t>
      </w:r>
    </w:p>
    <w:p w14:paraId="5DF15335" w14:textId="18087F63" w:rsidR="00B30536" w:rsidRPr="007D12EA" w:rsidRDefault="00B30536" w:rsidP="005D2E60">
      <w:pPr>
        <w:bidi/>
        <w:rPr>
          <w:rFonts w:cs="Arial"/>
        </w:rPr>
      </w:pPr>
      <w:r w:rsidRPr="007D12EA">
        <w:rPr>
          <w:rFonts w:cs="Arial"/>
        </w:rPr>
        <w:br w:type="page"/>
      </w:r>
    </w:p>
    <w:p w14:paraId="0C4D47F4" w14:textId="0A34DA49" w:rsidR="008E35C9" w:rsidRPr="007D12EA" w:rsidRDefault="003B79CD" w:rsidP="005D2E60">
      <w:pPr>
        <w:pStyle w:val="Heading1"/>
        <w:bidi/>
        <w:rPr>
          <w:rFonts w:cs="Arial"/>
          <w:szCs w:val="94"/>
        </w:rPr>
      </w:pPr>
      <w:bookmarkStart w:id="5" w:name="_Toc153494726"/>
      <w:r w:rsidRPr="007D12EA">
        <w:rPr>
          <w:rFonts w:cs="Arial"/>
          <w:szCs w:val="94"/>
          <w:rtl/>
        </w:rPr>
        <w:t>خطة العمل المستهدفة بشأن التوظيف</w:t>
      </w:r>
      <w:bookmarkEnd w:id="5"/>
    </w:p>
    <w:p w14:paraId="7AB3C8BD" w14:textId="0EB655E3" w:rsidR="008E35C9" w:rsidRPr="007D12EA" w:rsidRDefault="00ED3311" w:rsidP="005D2E60">
      <w:pPr>
        <w:pStyle w:val="Heading2"/>
        <w:pBdr>
          <w:top w:val="none" w:sz="0" w:space="0" w:color="auto"/>
        </w:pBdr>
        <w:bidi/>
        <w:rPr>
          <w:rFonts w:cs="Arial"/>
          <w:szCs w:val="40"/>
        </w:rPr>
      </w:pPr>
      <w:bookmarkStart w:id="6" w:name="_Toc153494727"/>
      <w:r w:rsidRPr="007D12EA">
        <w:rPr>
          <w:rFonts w:cs="Arial"/>
          <w:bCs w:val="0"/>
          <w:szCs w:val="40"/>
          <w:rtl/>
        </w:rPr>
        <w:t>مقدمة</w:t>
      </w:r>
      <w:bookmarkEnd w:id="6"/>
      <w:r w:rsidRPr="007D12EA">
        <w:rPr>
          <w:rFonts w:cs="Arial"/>
          <w:szCs w:val="40"/>
        </w:rPr>
        <w:t xml:space="preserve"> </w:t>
      </w:r>
    </w:p>
    <w:p w14:paraId="6255D12E" w14:textId="77777777" w:rsidR="00ED3311" w:rsidRPr="007D12EA" w:rsidRDefault="00ED3311" w:rsidP="00ED3311">
      <w:pPr>
        <w:bidi/>
        <w:spacing w:before="240" w:after="240" w:line="240" w:lineRule="auto"/>
        <w:rPr>
          <w:rFonts w:cs="Arial"/>
        </w:rPr>
      </w:pPr>
      <w:r w:rsidRPr="007D12EA">
        <w:rPr>
          <w:rFonts w:cs="Arial"/>
          <w:rtl/>
        </w:rPr>
        <w:t xml:space="preserve">تمّ تصميم خطة العمل المستهدفة بشأن التوظيف لدفع التقدم في إطار مجال نتائج التوظيف والأمان المالي من استراتيجية الإعاقة الأسترالية. </w:t>
      </w:r>
    </w:p>
    <w:p w14:paraId="1146C40E" w14:textId="77777777" w:rsidR="00ED3311" w:rsidRPr="007D12EA" w:rsidRDefault="00ED3311" w:rsidP="00ED3311">
      <w:pPr>
        <w:bidi/>
        <w:spacing w:before="240" w:after="240" w:line="240" w:lineRule="auto"/>
        <w:rPr>
          <w:rFonts w:cs="Arial"/>
        </w:rPr>
      </w:pPr>
      <w:r w:rsidRPr="007D12EA">
        <w:rPr>
          <w:rFonts w:cs="Arial"/>
          <w:rtl/>
        </w:rPr>
        <w:t>يهدف مجال النتائج هذا إلى ضمان تمتع الأشخاص ذوي الإعاقة بالأمن الاقتصادي، وتمكينهم من التخطيط للمستقبل، وممارسة الاختيار والتحكم في حياتهم</w:t>
      </w:r>
      <w:r w:rsidRPr="007D12EA">
        <w:rPr>
          <w:rFonts w:cs="Arial"/>
        </w:rPr>
        <w:t>.</w:t>
      </w:r>
    </w:p>
    <w:p w14:paraId="62DC079A" w14:textId="77777777" w:rsidR="00ED3311" w:rsidRPr="007D12EA" w:rsidRDefault="00ED3311" w:rsidP="00ED3311">
      <w:pPr>
        <w:bidi/>
        <w:spacing w:before="240" w:after="240" w:line="240" w:lineRule="auto"/>
        <w:rPr>
          <w:rFonts w:cs="Arial"/>
        </w:rPr>
      </w:pPr>
      <w:r w:rsidRPr="007D12EA">
        <w:rPr>
          <w:rFonts w:cs="Arial"/>
          <w:rtl/>
        </w:rPr>
        <w:t>يُعدُّ التوظيف أحد العناصر الرئيسية للأمن الاقتصادي، وستكون خطة العمل المستهدفة هذه مساهمة رئيسية في مجال النتائج هذا</w:t>
      </w:r>
      <w:r w:rsidRPr="007D12EA">
        <w:rPr>
          <w:rFonts w:cs="Arial"/>
        </w:rPr>
        <w:t>.</w:t>
      </w:r>
    </w:p>
    <w:p w14:paraId="2E1C99D4" w14:textId="77777777" w:rsidR="00ED3311" w:rsidRPr="007D12EA" w:rsidRDefault="00ED3311" w:rsidP="00ED3311">
      <w:pPr>
        <w:bidi/>
        <w:spacing w:before="240" w:after="240" w:line="240" w:lineRule="auto"/>
        <w:rPr>
          <w:rFonts w:cs="Arial"/>
        </w:rPr>
      </w:pPr>
      <w:r w:rsidRPr="007D12EA">
        <w:rPr>
          <w:rFonts w:cs="Arial"/>
          <w:rtl/>
        </w:rPr>
        <w:t>بموجب خطة العمل المستهدفة بشأن التوظيف، هناك 73 إجراء على نطاق الحكومة الفدرالية وحكومات الولايات والمقاطعتين يتم الإبلاغ عنها للفترة 2022 - 2023</w:t>
      </w:r>
      <w:r w:rsidRPr="007D12EA">
        <w:rPr>
          <w:rFonts w:cs="Arial"/>
        </w:rPr>
        <w:t>.</w:t>
      </w:r>
    </w:p>
    <w:p w14:paraId="32402846" w14:textId="1A462FA9" w:rsidR="00ED3311" w:rsidRPr="007D12EA" w:rsidRDefault="00ED3311" w:rsidP="00ED3311">
      <w:pPr>
        <w:bidi/>
        <w:spacing w:before="240" w:after="240" w:line="240" w:lineRule="auto"/>
        <w:rPr>
          <w:rFonts w:cs="Arial"/>
        </w:rPr>
      </w:pPr>
      <w:r w:rsidRPr="007D12EA">
        <w:rPr>
          <w:rFonts w:cs="Arial"/>
          <w:rtl/>
        </w:rPr>
        <w:t>ويشمل ذلك الإجراءات التي ستوفر برامج تجريبية للتوظيف لربط الأشخاص ذوي الإعاقة بمجالات نقص المهارات، والعمل على تعزيز توظيف الأشخاص ذوي الإعاقة في الخدمات العامة ودفع التحسينات في برامج التوظيف</w:t>
      </w:r>
      <w:r w:rsidRPr="007D12EA">
        <w:rPr>
          <w:rFonts w:cs="Arial"/>
        </w:rPr>
        <w:t>.</w:t>
      </w:r>
    </w:p>
    <w:p w14:paraId="4C75F9D2" w14:textId="3DCD1356" w:rsidR="00FC59E6" w:rsidRPr="007D12EA" w:rsidRDefault="000B6B0E" w:rsidP="005D2E60">
      <w:pPr>
        <w:pStyle w:val="Heading2"/>
        <w:bidi/>
        <w:rPr>
          <w:rFonts w:cs="Arial"/>
        </w:rPr>
      </w:pPr>
      <w:bookmarkStart w:id="7" w:name="_Toc153494728"/>
      <w:r w:rsidRPr="007D12EA">
        <w:rPr>
          <w:rFonts w:cs="Arial"/>
          <w:b w:val="0"/>
          <w:bCs w:val="0"/>
          <w:szCs w:val="40"/>
          <w:rtl/>
        </w:rPr>
        <w:t>الأهداف</w:t>
      </w:r>
      <w:bookmarkEnd w:id="7"/>
    </w:p>
    <w:p w14:paraId="2E8439C2" w14:textId="28368347" w:rsidR="000B6B0E" w:rsidRPr="007D12EA" w:rsidRDefault="00FC59E6" w:rsidP="000B6B0E">
      <w:pPr>
        <w:bidi/>
        <w:spacing w:after="120" w:line="240" w:lineRule="auto"/>
        <w:ind w:left="426" w:hanging="426"/>
        <w:rPr>
          <w:rFonts w:cs="Arial"/>
        </w:rPr>
      </w:pPr>
      <w:r w:rsidRPr="007D12EA">
        <w:rPr>
          <w:rFonts w:cs="Arial"/>
        </w:rPr>
        <w:t>1.</w:t>
      </w:r>
      <w:r w:rsidRPr="007D12EA">
        <w:rPr>
          <w:rFonts w:cs="Arial"/>
        </w:rPr>
        <w:tab/>
      </w:r>
      <w:r w:rsidR="000B6B0E" w:rsidRPr="007D12EA">
        <w:rPr>
          <w:rFonts w:cs="Arial"/>
          <w:rtl/>
        </w:rPr>
        <w:t>زيادة فرص العمل للأشخاص ذوي الإعاقة</w:t>
      </w:r>
      <w:r w:rsidR="000B6B0E" w:rsidRPr="007D12EA">
        <w:rPr>
          <w:rFonts w:cs="Arial"/>
        </w:rPr>
        <w:t>.</w:t>
      </w:r>
    </w:p>
    <w:p w14:paraId="75CA5A4C" w14:textId="72FE7E0C" w:rsidR="00FC59E6" w:rsidRPr="007D12EA" w:rsidRDefault="00FC59E6" w:rsidP="005D2E60">
      <w:pPr>
        <w:bidi/>
        <w:spacing w:after="120" w:line="240" w:lineRule="auto"/>
        <w:ind w:left="426" w:hanging="426"/>
        <w:rPr>
          <w:rFonts w:cs="Arial"/>
        </w:rPr>
      </w:pPr>
      <w:r w:rsidRPr="007D12EA">
        <w:rPr>
          <w:rFonts w:cs="Arial"/>
        </w:rPr>
        <w:t>2.</w:t>
      </w:r>
      <w:r w:rsidRPr="007D12EA">
        <w:rPr>
          <w:rFonts w:cs="Arial"/>
        </w:rPr>
        <w:tab/>
      </w:r>
      <w:r w:rsidR="000B6B0E" w:rsidRPr="007D12EA">
        <w:rPr>
          <w:rFonts w:cs="Arial"/>
          <w:rtl/>
        </w:rPr>
        <w:t>تحسين انتقال الشباب ذوي الإعاقة من التعليم إلى العمل</w:t>
      </w:r>
      <w:r w:rsidR="000B6B0E" w:rsidRPr="007D12EA">
        <w:rPr>
          <w:rFonts w:cs="Arial"/>
        </w:rPr>
        <w:t>.</w:t>
      </w:r>
      <w:r w:rsidRPr="007D12EA">
        <w:rPr>
          <w:rFonts w:cs="Arial"/>
        </w:rPr>
        <w:t xml:space="preserve"> </w:t>
      </w:r>
    </w:p>
    <w:p w14:paraId="09830886" w14:textId="02EAB1F5" w:rsidR="00FC59E6" w:rsidRPr="007D12EA" w:rsidRDefault="00FC59E6" w:rsidP="005D2E60">
      <w:pPr>
        <w:bidi/>
        <w:rPr>
          <w:rFonts w:cs="Arial"/>
        </w:rPr>
      </w:pPr>
      <w:r w:rsidRPr="007D12EA">
        <w:rPr>
          <w:rFonts w:cs="Arial"/>
        </w:rPr>
        <w:br w:type="page"/>
      </w:r>
    </w:p>
    <w:p w14:paraId="4EEE85DA" w14:textId="036814BB" w:rsidR="008E35C9" w:rsidRPr="007D12EA" w:rsidRDefault="00E43EFA" w:rsidP="005D2E60">
      <w:pPr>
        <w:bidi/>
        <w:rPr>
          <w:rFonts w:cs="Arial"/>
          <w:b/>
          <w:bCs/>
          <w:color w:val="6C1740"/>
          <w:sz w:val="94"/>
          <w:szCs w:val="94"/>
        </w:rPr>
      </w:pPr>
      <w:r w:rsidRPr="007D12EA">
        <w:rPr>
          <w:rFonts w:cs="Arial"/>
          <w:b/>
          <w:bCs/>
          <w:color w:val="6C1740"/>
          <w:sz w:val="94"/>
          <w:szCs w:val="94"/>
          <w:rtl/>
        </w:rPr>
        <w:t>خطة العمل المستهدفة بشأن التوظيف</w:t>
      </w:r>
    </w:p>
    <w:p w14:paraId="51474833" w14:textId="3FE28145" w:rsidR="008E35C9" w:rsidRPr="007D12EA" w:rsidRDefault="00E43EFA" w:rsidP="005D2E60">
      <w:pPr>
        <w:bidi/>
        <w:spacing w:before="240" w:after="240" w:line="240" w:lineRule="auto"/>
        <w:rPr>
          <w:rFonts w:cs="Arial"/>
        </w:rPr>
      </w:pPr>
      <w:r w:rsidRPr="007D12EA">
        <w:rPr>
          <w:rFonts w:cs="Arial"/>
          <w:rtl/>
        </w:rPr>
        <w:t>الجدول 3: خطة العمل المستهدفة بشأن التوظيف - التقدم المُحرز في الإجراءات التي اتخذتها الحكومة في الفترة 2022 - 2023</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3: Employment TAP – progress of actions by government in 2022-2023"/>
      </w:tblPr>
      <w:tblGrid>
        <w:gridCol w:w="1424"/>
        <w:gridCol w:w="1258"/>
        <w:gridCol w:w="1246"/>
        <w:gridCol w:w="1246"/>
        <w:gridCol w:w="1246"/>
        <w:gridCol w:w="1247"/>
        <w:gridCol w:w="1359"/>
      </w:tblGrid>
      <w:tr w:rsidR="0088303B" w:rsidRPr="007D12EA" w14:paraId="7158EFA4" w14:textId="77777777" w:rsidTr="00CD1BBE">
        <w:tc>
          <w:tcPr>
            <w:tcW w:w="789" w:type="pct"/>
            <w:tcBorders>
              <w:top w:val="nil"/>
              <w:bottom w:val="single" w:sz="4" w:space="0" w:color="auto"/>
              <w:right w:val="single" w:sz="4" w:space="0" w:color="FFFFFF" w:themeColor="background1"/>
            </w:tcBorders>
            <w:shd w:val="clear" w:color="auto" w:fill="6C1740"/>
          </w:tcPr>
          <w:p w14:paraId="23D0A7CC" w14:textId="579F3080" w:rsidR="0088303B" w:rsidRPr="007D12EA" w:rsidRDefault="0088303B" w:rsidP="00CC646E">
            <w:pPr>
              <w:bidi/>
              <w:rPr>
                <w:rFonts w:cs="Arial"/>
                <w:b/>
                <w:sz w:val="20"/>
                <w:szCs w:val="20"/>
              </w:rPr>
            </w:pPr>
            <w:bookmarkStart w:id="8" w:name="Title_03"/>
            <w:bookmarkEnd w:id="8"/>
            <w:r w:rsidRPr="007D12EA">
              <w:rPr>
                <w:rFonts w:cs="Arial"/>
                <w:b/>
                <w:bCs/>
                <w:rtl/>
              </w:rPr>
              <w:t>الإجمالي</w:t>
            </w:r>
          </w:p>
        </w:tc>
        <w:tc>
          <w:tcPr>
            <w:tcW w:w="697" w:type="pct"/>
            <w:tcBorders>
              <w:top w:val="nil"/>
              <w:left w:val="single" w:sz="4" w:space="0" w:color="FFFFFF" w:themeColor="background1"/>
              <w:bottom w:val="single" w:sz="4" w:space="0" w:color="auto"/>
              <w:right w:val="single" w:sz="4" w:space="0" w:color="FFFFFF" w:themeColor="background1"/>
            </w:tcBorders>
            <w:shd w:val="clear" w:color="auto" w:fill="6C1740"/>
          </w:tcPr>
          <w:p w14:paraId="16C213E1" w14:textId="5CEB8A26" w:rsidR="0088303B" w:rsidRPr="007D12EA" w:rsidRDefault="0088303B" w:rsidP="00CC646E">
            <w:pPr>
              <w:bidi/>
              <w:rPr>
                <w:rFonts w:cs="Arial"/>
                <w:b/>
                <w:sz w:val="20"/>
                <w:szCs w:val="20"/>
              </w:rPr>
            </w:pPr>
            <w:r w:rsidRPr="007D12EA">
              <w:rPr>
                <w:rFonts w:cs="Arial"/>
                <w:b/>
                <w:bCs/>
                <w:rtl/>
              </w:rPr>
              <w:t>البدء في المستقبل</w:t>
            </w:r>
          </w:p>
        </w:tc>
        <w:tc>
          <w:tcPr>
            <w:tcW w:w="690" w:type="pct"/>
            <w:tcBorders>
              <w:top w:val="nil"/>
              <w:left w:val="single" w:sz="4" w:space="0" w:color="FFFFFF" w:themeColor="background1"/>
              <w:bottom w:val="single" w:sz="4" w:space="0" w:color="auto"/>
              <w:right w:val="single" w:sz="4" w:space="0" w:color="FFFFFF" w:themeColor="background1"/>
            </w:tcBorders>
            <w:shd w:val="clear" w:color="auto" w:fill="6C1740"/>
          </w:tcPr>
          <w:p w14:paraId="2E815F41" w14:textId="06182DC8" w:rsidR="0088303B" w:rsidRPr="007D12EA" w:rsidRDefault="0088303B" w:rsidP="00CC646E">
            <w:pPr>
              <w:bidi/>
              <w:rPr>
                <w:rFonts w:cs="Arial"/>
                <w:b/>
                <w:sz w:val="20"/>
                <w:szCs w:val="20"/>
              </w:rPr>
            </w:pPr>
            <w:r w:rsidRPr="007D12EA">
              <w:rPr>
                <w:rFonts w:cs="Arial"/>
                <w:b/>
                <w:bCs/>
                <w:rtl/>
              </w:rPr>
              <w:t>متوقف مؤقتًا</w:t>
            </w:r>
          </w:p>
        </w:tc>
        <w:tc>
          <w:tcPr>
            <w:tcW w:w="690" w:type="pct"/>
            <w:tcBorders>
              <w:top w:val="nil"/>
              <w:left w:val="single" w:sz="4" w:space="0" w:color="FFFFFF" w:themeColor="background1"/>
              <w:bottom w:val="single" w:sz="4" w:space="0" w:color="auto"/>
              <w:right w:val="single" w:sz="4" w:space="0" w:color="FFFFFF" w:themeColor="background1"/>
            </w:tcBorders>
            <w:shd w:val="clear" w:color="auto" w:fill="6C1740"/>
          </w:tcPr>
          <w:p w14:paraId="34300327" w14:textId="06D85DCD" w:rsidR="0088303B" w:rsidRPr="007D12EA" w:rsidRDefault="0088303B" w:rsidP="00CC646E">
            <w:pPr>
              <w:bidi/>
              <w:rPr>
                <w:rFonts w:cs="Arial"/>
                <w:b/>
                <w:sz w:val="20"/>
                <w:szCs w:val="20"/>
              </w:rPr>
            </w:pPr>
            <w:r w:rsidRPr="007D12EA">
              <w:rPr>
                <w:rFonts w:cs="Arial"/>
                <w:b/>
                <w:bCs/>
                <w:rtl/>
              </w:rPr>
              <w:t>بعض التأخيرات</w:t>
            </w:r>
          </w:p>
        </w:tc>
        <w:tc>
          <w:tcPr>
            <w:tcW w:w="690" w:type="pct"/>
            <w:tcBorders>
              <w:top w:val="nil"/>
              <w:left w:val="single" w:sz="4" w:space="0" w:color="FFFFFF" w:themeColor="background1"/>
              <w:bottom w:val="single" w:sz="4" w:space="0" w:color="auto"/>
              <w:right w:val="single" w:sz="4" w:space="0" w:color="FFFFFF" w:themeColor="background1"/>
            </w:tcBorders>
            <w:shd w:val="clear" w:color="auto" w:fill="6C1740"/>
          </w:tcPr>
          <w:p w14:paraId="30F5AE09" w14:textId="69B9B316" w:rsidR="0088303B" w:rsidRPr="007D12EA" w:rsidRDefault="0088303B" w:rsidP="00CC646E">
            <w:pPr>
              <w:bidi/>
              <w:rPr>
                <w:rFonts w:cs="Arial"/>
                <w:b/>
                <w:sz w:val="20"/>
                <w:szCs w:val="20"/>
              </w:rPr>
            </w:pPr>
            <w:r w:rsidRPr="007D12EA">
              <w:rPr>
                <w:rFonts w:cs="Arial"/>
                <w:b/>
                <w:bCs/>
                <w:rtl/>
              </w:rPr>
              <w:t>يسير وفقاً للجدول الزمني</w:t>
            </w:r>
          </w:p>
        </w:tc>
        <w:tc>
          <w:tcPr>
            <w:tcW w:w="691" w:type="pct"/>
            <w:tcBorders>
              <w:top w:val="nil"/>
              <w:left w:val="single" w:sz="4" w:space="0" w:color="FFFFFF" w:themeColor="background1"/>
              <w:bottom w:val="single" w:sz="4" w:space="0" w:color="auto"/>
              <w:right w:val="single" w:sz="4" w:space="0" w:color="FFFFFF" w:themeColor="background1"/>
            </w:tcBorders>
            <w:shd w:val="clear" w:color="auto" w:fill="6C1740"/>
          </w:tcPr>
          <w:p w14:paraId="5C2251F4" w14:textId="0395BE57" w:rsidR="0088303B" w:rsidRPr="007D12EA" w:rsidRDefault="0088303B" w:rsidP="00CC646E">
            <w:pPr>
              <w:bidi/>
              <w:rPr>
                <w:rFonts w:cs="Arial"/>
                <w:b/>
                <w:sz w:val="20"/>
                <w:szCs w:val="20"/>
              </w:rPr>
            </w:pPr>
            <w:r w:rsidRPr="007D12EA">
              <w:rPr>
                <w:rFonts w:cs="Arial"/>
                <w:b/>
                <w:bCs/>
                <w:rtl/>
              </w:rPr>
              <w:t>تم</w:t>
            </w:r>
          </w:p>
        </w:tc>
        <w:tc>
          <w:tcPr>
            <w:tcW w:w="753" w:type="pct"/>
            <w:tcBorders>
              <w:top w:val="nil"/>
              <w:left w:val="single" w:sz="4" w:space="0" w:color="FFFFFF" w:themeColor="background1"/>
              <w:bottom w:val="single" w:sz="4" w:space="0" w:color="auto"/>
            </w:tcBorders>
            <w:shd w:val="clear" w:color="auto" w:fill="6C1740"/>
          </w:tcPr>
          <w:p w14:paraId="2BAEF0CF" w14:textId="6691BFD0" w:rsidR="0088303B" w:rsidRPr="007D12EA" w:rsidRDefault="0088303B" w:rsidP="00CC646E">
            <w:pPr>
              <w:bidi/>
              <w:rPr>
                <w:rFonts w:cs="Arial"/>
                <w:b/>
                <w:sz w:val="20"/>
                <w:szCs w:val="20"/>
              </w:rPr>
            </w:pPr>
            <w:r w:rsidRPr="007D12EA">
              <w:rPr>
                <w:rFonts w:cs="Arial"/>
                <w:b/>
                <w:bCs/>
                <w:rtl/>
              </w:rPr>
              <w:t>الحكومة</w:t>
            </w:r>
          </w:p>
        </w:tc>
      </w:tr>
      <w:tr w:rsidR="00CD1BBE" w:rsidRPr="007D12EA" w14:paraId="242ABDE3" w14:textId="77777777" w:rsidTr="00CD1BBE">
        <w:tc>
          <w:tcPr>
            <w:tcW w:w="789" w:type="pct"/>
            <w:tcBorders>
              <w:top w:val="single" w:sz="4" w:space="0" w:color="auto"/>
            </w:tcBorders>
          </w:tcPr>
          <w:p w14:paraId="7BEE5A7D" w14:textId="7CC9C8ED" w:rsidR="00CD1BBE" w:rsidRPr="007D12EA" w:rsidRDefault="00CD1BBE" w:rsidP="005D2E60">
            <w:pPr>
              <w:bidi/>
              <w:rPr>
                <w:rFonts w:cs="Arial"/>
                <w:sz w:val="20"/>
                <w:szCs w:val="20"/>
              </w:rPr>
            </w:pPr>
            <w:r w:rsidRPr="007D12EA">
              <w:rPr>
                <w:rFonts w:cs="Arial"/>
                <w:sz w:val="20"/>
                <w:szCs w:val="20"/>
              </w:rPr>
              <w:t>9</w:t>
            </w:r>
          </w:p>
        </w:tc>
        <w:tc>
          <w:tcPr>
            <w:tcW w:w="697" w:type="pct"/>
            <w:tcBorders>
              <w:top w:val="single" w:sz="4" w:space="0" w:color="auto"/>
            </w:tcBorders>
          </w:tcPr>
          <w:p w14:paraId="02126D9E" w14:textId="084E391A" w:rsidR="00CD1BBE" w:rsidRPr="007D12EA" w:rsidRDefault="00CD1BBE" w:rsidP="005D2E60">
            <w:pPr>
              <w:bidi/>
              <w:jc w:val="right"/>
              <w:rPr>
                <w:rFonts w:cs="Arial"/>
                <w:sz w:val="20"/>
                <w:szCs w:val="20"/>
              </w:rPr>
            </w:pPr>
            <w:r w:rsidRPr="007D12EA">
              <w:rPr>
                <w:rFonts w:cs="Arial"/>
                <w:sz w:val="20"/>
                <w:szCs w:val="20"/>
              </w:rPr>
              <w:t>0</w:t>
            </w:r>
          </w:p>
        </w:tc>
        <w:tc>
          <w:tcPr>
            <w:tcW w:w="690" w:type="pct"/>
            <w:tcBorders>
              <w:top w:val="single" w:sz="4" w:space="0" w:color="auto"/>
            </w:tcBorders>
          </w:tcPr>
          <w:p w14:paraId="1803F1C9" w14:textId="69A8903D" w:rsidR="00CD1BBE" w:rsidRPr="007D12EA" w:rsidRDefault="00CD1BBE" w:rsidP="005D2E60">
            <w:pPr>
              <w:bidi/>
              <w:jc w:val="right"/>
              <w:rPr>
                <w:rFonts w:cs="Arial"/>
                <w:sz w:val="20"/>
                <w:szCs w:val="20"/>
              </w:rPr>
            </w:pPr>
            <w:r w:rsidRPr="007D12EA">
              <w:rPr>
                <w:rFonts w:cs="Arial"/>
                <w:sz w:val="20"/>
                <w:szCs w:val="20"/>
              </w:rPr>
              <w:t>0</w:t>
            </w:r>
          </w:p>
        </w:tc>
        <w:tc>
          <w:tcPr>
            <w:tcW w:w="690" w:type="pct"/>
            <w:tcBorders>
              <w:top w:val="single" w:sz="4" w:space="0" w:color="auto"/>
            </w:tcBorders>
          </w:tcPr>
          <w:p w14:paraId="6A5F6604" w14:textId="0FD59100" w:rsidR="00CD1BBE" w:rsidRPr="007D12EA" w:rsidRDefault="00CD1BBE" w:rsidP="005D2E60">
            <w:pPr>
              <w:bidi/>
              <w:jc w:val="right"/>
              <w:rPr>
                <w:rFonts w:cs="Arial"/>
                <w:sz w:val="20"/>
                <w:szCs w:val="20"/>
              </w:rPr>
            </w:pPr>
            <w:r w:rsidRPr="007D12EA">
              <w:rPr>
                <w:rFonts w:cs="Arial"/>
                <w:sz w:val="20"/>
                <w:szCs w:val="20"/>
              </w:rPr>
              <w:t>2</w:t>
            </w:r>
          </w:p>
        </w:tc>
        <w:tc>
          <w:tcPr>
            <w:tcW w:w="690" w:type="pct"/>
            <w:tcBorders>
              <w:top w:val="single" w:sz="4" w:space="0" w:color="auto"/>
            </w:tcBorders>
          </w:tcPr>
          <w:p w14:paraId="68D9888F" w14:textId="4BE10CFB" w:rsidR="00CD1BBE" w:rsidRPr="007D12EA" w:rsidRDefault="00CD1BBE" w:rsidP="005D2E60">
            <w:pPr>
              <w:bidi/>
              <w:jc w:val="right"/>
              <w:rPr>
                <w:rFonts w:cs="Arial"/>
                <w:sz w:val="20"/>
                <w:szCs w:val="20"/>
              </w:rPr>
            </w:pPr>
            <w:r w:rsidRPr="007D12EA">
              <w:rPr>
                <w:rFonts w:cs="Arial"/>
                <w:sz w:val="20"/>
                <w:szCs w:val="20"/>
              </w:rPr>
              <w:t>5</w:t>
            </w:r>
          </w:p>
        </w:tc>
        <w:tc>
          <w:tcPr>
            <w:tcW w:w="691" w:type="pct"/>
            <w:tcBorders>
              <w:top w:val="single" w:sz="4" w:space="0" w:color="auto"/>
            </w:tcBorders>
          </w:tcPr>
          <w:p w14:paraId="7C58BF5F" w14:textId="57B1DD3C" w:rsidR="00CD1BBE" w:rsidRPr="007D12EA" w:rsidRDefault="00CD1BBE" w:rsidP="005D2E60">
            <w:pPr>
              <w:bidi/>
              <w:jc w:val="right"/>
              <w:rPr>
                <w:rFonts w:cs="Arial"/>
                <w:sz w:val="20"/>
                <w:szCs w:val="20"/>
              </w:rPr>
            </w:pPr>
            <w:r w:rsidRPr="007D12EA">
              <w:rPr>
                <w:rFonts w:cs="Arial"/>
                <w:sz w:val="20"/>
                <w:szCs w:val="20"/>
              </w:rPr>
              <w:t>2</w:t>
            </w:r>
          </w:p>
        </w:tc>
        <w:tc>
          <w:tcPr>
            <w:tcW w:w="753" w:type="pct"/>
            <w:tcBorders>
              <w:top w:val="single" w:sz="4" w:space="0" w:color="auto"/>
            </w:tcBorders>
            <w:vAlign w:val="bottom"/>
          </w:tcPr>
          <w:p w14:paraId="73B28F27" w14:textId="52AB4768" w:rsidR="00CD1BBE" w:rsidRPr="007D12EA" w:rsidRDefault="00CD1BBE" w:rsidP="00CC646E">
            <w:pPr>
              <w:bidi/>
              <w:rPr>
                <w:rFonts w:cs="Arial"/>
                <w:sz w:val="20"/>
                <w:szCs w:val="20"/>
              </w:rPr>
            </w:pPr>
            <w:r w:rsidRPr="007D12EA">
              <w:rPr>
                <w:rFonts w:cs="Arial"/>
                <w:rtl/>
              </w:rPr>
              <w:t>الحكومة الأسترالية</w:t>
            </w:r>
          </w:p>
        </w:tc>
      </w:tr>
      <w:tr w:rsidR="00CD1BBE" w:rsidRPr="007D12EA" w14:paraId="2751EC7C" w14:textId="77777777" w:rsidTr="00CD1BBE">
        <w:tc>
          <w:tcPr>
            <w:tcW w:w="789" w:type="pct"/>
            <w:shd w:val="clear" w:color="auto" w:fill="FAF9F8"/>
          </w:tcPr>
          <w:p w14:paraId="16C3648A" w14:textId="5B0A3046" w:rsidR="00CD1BBE" w:rsidRPr="007D12EA" w:rsidRDefault="00CD1BBE" w:rsidP="005D2E60">
            <w:pPr>
              <w:bidi/>
              <w:rPr>
                <w:rFonts w:cs="Arial"/>
                <w:sz w:val="20"/>
                <w:szCs w:val="20"/>
              </w:rPr>
            </w:pPr>
            <w:r w:rsidRPr="007D12EA">
              <w:rPr>
                <w:rFonts w:cs="Arial"/>
                <w:sz w:val="20"/>
                <w:szCs w:val="20"/>
              </w:rPr>
              <w:t>6</w:t>
            </w:r>
          </w:p>
        </w:tc>
        <w:tc>
          <w:tcPr>
            <w:tcW w:w="697" w:type="pct"/>
            <w:shd w:val="clear" w:color="auto" w:fill="FAF9F8"/>
          </w:tcPr>
          <w:p w14:paraId="60F4C903" w14:textId="34DF560B" w:rsidR="00CD1BBE" w:rsidRPr="007D12EA" w:rsidRDefault="00CD1BBE" w:rsidP="005D2E60">
            <w:pPr>
              <w:bidi/>
              <w:jc w:val="right"/>
              <w:rPr>
                <w:rFonts w:cs="Arial"/>
                <w:sz w:val="20"/>
                <w:szCs w:val="20"/>
              </w:rPr>
            </w:pPr>
            <w:r w:rsidRPr="007D12EA">
              <w:rPr>
                <w:rFonts w:cs="Arial"/>
                <w:sz w:val="20"/>
                <w:szCs w:val="20"/>
              </w:rPr>
              <w:t>0</w:t>
            </w:r>
          </w:p>
        </w:tc>
        <w:tc>
          <w:tcPr>
            <w:tcW w:w="690" w:type="pct"/>
            <w:shd w:val="clear" w:color="auto" w:fill="FAF9F8"/>
          </w:tcPr>
          <w:p w14:paraId="29D071DA" w14:textId="133544D0" w:rsidR="00CD1BBE" w:rsidRPr="007D12EA" w:rsidRDefault="00CD1BBE" w:rsidP="005D2E60">
            <w:pPr>
              <w:bidi/>
              <w:jc w:val="right"/>
              <w:rPr>
                <w:rFonts w:cs="Arial"/>
                <w:sz w:val="20"/>
                <w:szCs w:val="20"/>
              </w:rPr>
            </w:pPr>
            <w:r w:rsidRPr="007D12EA">
              <w:rPr>
                <w:rFonts w:cs="Arial"/>
                <w:sz w:val="20"/>
                <w:szCs w:val="20"/>
              </w:rPr>
              <w:t>0</w:t>
            </w:r>
          </w:p>
        </w:tc>
        <w:tc>
          <w:tcPr>
            <w:tcW w:w="690" w:type="pct"/>
            <w:shd w:val="clear" w:color="auto" w:fill="FAF9F8"/>
          </w:tcPr>
          <w:p w14:paraId="3CAC720A" w14:textId="0FE4A47E" w:rsidR="00CD1BBE" w:rsidRPr="007D12EA" w:rsidRDefault="00CD1BBE" w:rsidP="005D2E60">
            <w:pPr>
              <w:bidi/>
              <w:jc w:val="right"/>
              <w:rPr>
                <w:rFonts w:cs="Arial"/>
                <w:sz w:val="20"/>
                <w:szCs w:val="20"/>
              </w:rPr>
            </w:pPr>
            <w:r w:rsidRPr="007D12EA">
              <w:rPr>
                <w:rFonts w:cs="Arial"/>
                <w:sz w:val="20"/>
                <w:szCs w:val="20"/>
              </w:rPr>
              <w:t>2</w:t>
            </w:r>
          </w:p>
        </w:tc>
        <w:tc>
          <w:tcPr>
            <w:tcW w:w="690" w:type="pct"/>
            <w:shd w:val="clear" w:color="auto" w:fill="FAF9F8"/>
          </w:tcPr>
          <w:p w14:paraId="3E9FCC2A" w14:textId="27B25DD2" w:rsidR="00CD1BBE" w:rsidRPr="007D12EA" w:rsidRDefault="00CD1BBE" w:rsidP="005D2E60">
            <w:pPr>
              <w:bidi/>
              <w:jc w:val="right"/>
              <w:rPr>
                <w:rFonts w:cs="Arial"/>
                <w:sz w:val="20"/>
                <w:szCs w:val="20"/>
              </w:rPr>
            </w:pPr>
            <w:r w:rsidRPr="007D12EA">
              <w:rPr>
                <w:rFonts w:cs="Arial"/>
                <w:sz w:val="20"/>
                <w:szCs w:val="20"/>
              </w:rPr>
              <w:t>4</w:t>
            </w:r>
          </w:p>
        </w:tc>
        <w:tc>
          <w:tcPr>
            <w:tcW w:w="691" w:type="pct"/>
            <w:shd w:val="clear" w:color="auto" w:fill="FAF9F8"/>
          </w:tcPr>
          <w:p w14:paraId="13683BA1" w14:textId="3E0A3C2C" w:rsidR="00CD1BBE" w:rsidRPr="007D12EA" w:rsidRDefault="00CD1BBE" w:rsidP="005D2E60">
            <w:pPr>
              <w:bidi/>
              <w:jc w:val="right"/>
              <w:rPr>
                <w:rFonts w:cs="Arial"/>
                <w:sz w:val="20"/>
                <w:szCs w:val="20"/>
              </w:rPr>
            </w:pPr>
            <w:r w:rsidRPr="007D12EA">
              <w:rPr>
                <w:rFonts w:cs="Arial"/>
                <w:sz w:val="20"/>
                <w:szCs w:val="20"/>
              </w:rPr>
              <w:t>0</w:t>
            </w:r>
          </w:p>
        </w:tc>
        <w:tc>
          <w:tcPr>
            <w:tcW w:w="753" w:type="pct"/>
            <w:shd w:val="clear" w:color="auto" w:fill="FAF9F8"/>
            <w:vAlign w:val="bottom"/>
          </w:tcPr>
          <w:p w14:paraId="20C45732" w14:textId="03E6BFC5" w:rsidR="00CD1BBE" w:rsidRPr="007D12EA" w:rsidRDefault="00CD1BBE" w:rsidP="00CC646E">
            <w:pPr>
              <w:bidi/>
              <w:rPr>
                <w:rFonts w:cs="Arial"/>
                <w:sz w:val="20"/>
                <w:szCs w:val="20"/>
              </w:rPr>
            </w:pPr>
            <w:r w:rsidRPr="007D12EA">
              <w:rPr>
                <w:rFonts w:cs="Arial"/>
                <w:rtl/>
              </w:rPr>
              <w:t>نيو ساوث ويلز</w:t>
            </w:r>
          </w:p>
        </w:tc>
      </w:tr>
      <w:tr w:rsidR="00CD1BBE" w:rsidRPr="007D12EA" w14:paraId="0EAAC189" w14:textId="77777777" w:rsidTr="00CD1BBE">
        <w:tc>
          <w:tcPr>
            <w:tcW w:w="789" w:type="pct"/>
          </w:tcPr>
          <w:p w14:paraId="0CEA2A4A" w14:textId="39251CAA" w:rsidR="00CD1BBE" w:rsidRPr="007D12EA" w:rsidRDefault="00CD1BBE" w:rsidP="005D2E60">
            <w:pPr>
              <w:bidi/>
              <w:rPr>
                <w:rFonts w:cs="Arial"/>
                <w:sz w:val="20"/>
                <w:szCs w:val="20"/>
              </w:rPr>
            </w:pPr>
            <w:r w:rsidRPr="007D12EA">
              <w:rPr>
                <w:rFonts w:cs="Arial"/>
                <w:sz w:val="20"/>
                <w:szCs w:val="20"/>
              </w:rPr>
              <w:t>18</w:t>
            </w:r>
          </w:p>
        </w:tc>
        <w:tc>
          <w:tcPr>
            <w:tcW w:w="697" w:type="pct"/>
          </w:tcPr>
          <w:p w14:paraId="0E65192D" w14:textId="249C9E01" w:rsidR="00CD1BBE" w:rsidRPr="007D12EA" w:rsidRDefault="00CD1BBE" w:rsidP="005D2E60">
            <w:pPr>
              <w:bidi/>
              <w:jc w:val="right"/>
              <w:rPr>
                <w:rFonts w:cs="Arial"/>
                <w:sz w:val="20"/>
                <w:szCs w:val="20"/>
              </w:rPr>
            </w:pPr>
            <w:r w:rsidRPr="007D12EA">
              <w:rPr>
                <w:rFonts w:cs="Arial"/>
                <w:sz w:val="20"/>
                <w:szCs w:val="20"/>
              </w:rPr>
              <w:t>0</w:t>
            </w:r>
          </w:p>
        </w:tc>
        <w:tc>
          <w:tcPr>
            <w:tcW w:w="690" w:type="pct"/>
          </w:tcPr>
          <w:p w14:paraId="578380FA" w14:textId="23B6D16F" w:rsidR="00CD1BBE" w:rsidRPr="007D12EA" w:rsidRDefault="00CD1BBE" w:rsidP="005D2E60">
            <w:pPr>
              <w:bidi/>
              <w:jc w:val="right"/>
              <w:rPr>
                <w:rFonts w:cs="Arial"/>
                <w:sz w:val="20"/>
                <w:szCs w:val="20"/>
              </w:rPr>
            </w:pPr>
            <w:r w:rsidRPr="007D12EA">
              <w:rPr>
                <w:rFonts w:cs="Arial"/>
                <w:sz w:val="20"/>
                <w:szCs w:val="20"/>
              </w:rPr>
              <w:t>0</w:t>
            </w:r>
          </w:p>
        </w:tc>
        <w:tc>
          <w:tcPr>
            <w:tcW w:w="690" w:type="pct"/>
          </w:tcPr>
          <w:p w14:paraId="6AF7E869" w14:textId="78DCDCF5" w:rsidR="00CD1BBE" w:rsidRPr="007D12EA" w:rsidRDefault="00CD1BBE" w:rsidP="005D2E60">
            <w:pPr>
              <w:bidi/>
              <w:jc w:val="right"/>
              <w:rPr>
                <w:rFonts w:cs="Arial"/>
                <w:sz w:val="20"/>
                <w:szCs w:val="20"/>
              </w:rPr>
            </w:pPr>
            <w:r w:rsidRPr="007D12EA">
              <w:rPr>
                <w:rFonts w:cs="Arial"/>
                <w:sz w:val="20"/>
                <w:szCs w:val="20"/>
              </w:rPr>
              <w:t>1</w:t>
            </w:r>
          </w:p>
        </w:tc>
        <w:tc>
          <w:tcPr>
            <w:tcW w:w="690" w:type="pct"/>
          </w:tcPr>
          <w:p w14:paraId="439BEC12" w14:textId="46098C57" w:rsidR="00CD1BBE" w:rsidRPr="007D12EA" w:rsidRDefault="00CD1BBE" w:rsidP="005D2E60">
            <w:pPr>
              <w:bidi/>
              <w:jc w:val="right"/>
              <w:rPr>
                <w:rFonts w:cs="Arial"/>
                <w:sz w:val="20"/>
                <w:szCs w:val="20"/>
              </w:rPr>
            </w:pPr>
            <w:r w:rsidRPr="007D12EA">
              <w:rPr>
                <w:rFonts w:cs="Arial"/>
                <w:sz w:val="20"/>
                <w:szCs w:val="20"/>
              </w:rPr>
              <w:t>12</w:t>
            </w:r>
          </w:p>
        </w:tc>
        <w:tc>
          <w:tcPr>
            <w:tcW w:w="691" w:type="pct"/>
          </w:tcPr>
          <w:p w14:paraId="4FBC45FB" w14:textId="5ACDCB0A" w:rsidR="00CD1BBE" w:rsidRPr="007D12EA" w:rsidRDefault="00CD1BBE" w:rsidP="005D2E60">
            <w:pPr>
              <w:bidi/>
              <w:jc w:val="right"/>
              <w:rPr>
                <w:rFonts w:cs="Arial"/>
                <w:sz w:val="20"/>
                <w:szCs w:val="20"/>
              </w:rPr>
            </w:pPr>
            <w:r w:rsidRPr="007D12EA">
              <w:rPr>
                <w:rFonts w:cs="Arial"/>
                <w:sz w:val="20"/>
                <w:szCs w:val="20"/>
              </w:rPr>
              <w:t>5</w:t>
            </w:r>
          </w:p>
        </w:tc>
        <w:tc>
          <w:tcPr>
            <w:tcW w:w="753" w:type="pct"/>
            <w:vAlign w:val="bottom"/>
          </w:tcPr>
          <w:p w14:paraId="04D5870D" w14:textId="2BEFEDD0" w:rsidR="00CD1BBE" w:rsidRPr="007D12EA" w:rsidRDefault="00CD1BBE" w:rsidP="00CC646E">
            <w:pPr>
              <w:bidi/>
              <w:rPr>
                <w:rFonts w:cs="Arial"/>
                <w:sz w:val="20"/>
                <w:szCs w:val="20"/>
              </w:rPr>
            </w:pPr>
            <w:r w:rsidRPr="007D12EA">
              <w:rPr>
                <w:rFonts w:cs="Arial"/>
                <w:rtl/>
              </w:rPr>
              <w:t>ولاية فيكتوريا</w:t>
            </w:r>
          </w:p>
        </w:tc>
      </w:tr>
      <w:tr w:rsidR="00CD1BBE" w:rsidRPr="007D12EA" w14:paraId="1D8C6FF2" w14:textId="77777777" w:rsidTr="00CD1BBE">
        <w:tc>
          <w:tcPr>
            <w:tcW w:w="789" w:type="pct"/>
            <w:shd w:val="clear" w:color="auto" w:fill="FAF9F8"/>
          </w:tcPr>
          <w:p w14:paraId="47CF6702" w14:textId="4CBE69F5" w:rsidR="00CD1BBE" w:rsidRPr="007D12EA" w:rsidRDefault="00CD1BBE" w:rsidP="005D2E60">
            <w:pPr>
              <w:bidi/>
              <w:rPr>
                <w:rFonts w:cs="Arial"/>
                <w:sz w:val="20"/>
                <w:szCs w:val="20"/>
              </w:rPr>
            </w:pPr>
            <w:r w:rsidRPr="007D12EA">
              <w:rPr>
                <w:rFonts w:cs="Arial"/>
                <w:sz w:val="20"/>
                <w:szCs w:val="20"/>
              </w:rPr>
              <w:t>9</w:t>
            </w:r>
          </w:p>
        </w:tc>
        <w:tc>
          <w:tcPr>
            <w:tcW w:w="697" w:type="pct"/>
            <w:shd w:val="clear" w:color="auto" w:fill="FAF9F8"/>
          </w:tcPr>
          <w:p w14:paraId="7AAF8114" w14:textId="1C1B8535" w:rsidR="00CD1BBE" w:rsidRPr="007D12EA" w:rsidRDefault="00CD1BBE" w:rsidP="005D2E60">
            <w:pPr>
              <w:bidi/>
              <w:jc w:val="right"/>
              <w:rPr>
                <w:rFonts w:cs="Arial"/>
                <w:sz w:val="20"/>
                <w:szCs w:val="20"/>
              </w:rPr>
            </w:pPr>
            <w:r w:rsidRPr="007D12EA">
              <w:rPr>
                <w:rFonts w:cs="Arial"/>
                <w:sz w:val="20"/>
                <w:szCs w:val="20"/>
              </w:rPr>
              <w:t>0</w:t>
            </w:r>
          </w:p>
        </w:tc>
        <w:tc>
          <w:tcPr>
            <w:tcW w:w="690" w:type="pct"/>
            <w:shd w:val="clear" w:color="auto" w:fill="FAF9F8"/>
          </w:tcPr>
          <w:p w14:paraId="39F7D5CD" w14:textId="46AC4611" w:rsidR="00CD1BBE" w:rsidRPr="007D12EA" w:rsidRDefault="00CD1BBE" w:rsidP="005D2E60">
            <w:pPr>
              <w:bidi/>
              <w:jc w:val="right"/>
              <w:rPr>
                <w:rFonts w:cs="Arial"/>
                <w:sz w:val="20"/>
                <w:szCs w:val="20"/>
              </w:rPr>
            </w:pPr>
            <w:r w:rsidRPr="007D12EA">
              <w:rPr>
                <w:rFonts w:cs="Arial"/>
                <w:sz w:val="20"/>
                <w:szCs w:val="20"/>
              </w:rPr>
              <w:t>0</w:t>
            </w:r>
          </w:p>
        </w:tc>
        <w:tc>
          <w:tcPr>
            <w:tcW w:w="690" w:type="pct"/>
            <w:shd w:val="clear" w:color="auto" w:fill="FAF9F8"/>
          </w:tcPr>
          <w:p w14:paraId="73D1E4EC" w14:textId="114F0D49" w:rsidR="00CD1BBE" w:rsidRPr="007D12EA" w:rsidRDefault="00CD1BBE" w:rsidP="005D2E60">
            <w:pPr>
              <w:bidi/>
              <w:jc w:val="right"/>
              <w:rPr>
                <w:rFonts w:cs="Arial"/>
                <w:sz w:val="20"/>
                <w:szCs w:val="20"/>
              </w:rPr>
            </w:pPr>
            <w:r w:rsidRPr="007D12EA">
              <w:rPr>
                <w:rFonts w:cs="Arial"/>
                <w:sz w:val="20"/>
                <w:szCs w:val="20"/>
              </w:rPr>
              <w:t>0</w:t>
            </w:r>
          </w:p>
        </w:tc>
        <w:tc>
          <w:tcPr>
            <w:tcW w:w="690" w:type="pct"/>
            <w:shd w:val="clear" w:color="auto" w:fill="FAF9F8"/>
          </w:tcPr>
          <w:p w14:paraId="56482E90" w14:textId="487CDC46" w:rsidR="00CD1BBE" w:rsidRPr="007D12EA" w:rsidRDefault="00CD1BBE" w:rsidP="005D2E60">
            <w:pPr>
              <w:bidi/>
              <w:jc w:val="right"/>
              <w:rPr>
                <w:rFonts w:cs="Arial"/>
                <w:sz w:val="20"/>
                <w:szCs w:val="20"/>
              </w:rPr>
            </w:pPr>
            <w:r w:rsidRPr="007D12EA">
              <w:rPr>
                <w:rFonts w:cs="Arial"/>
                <w:sz w:val="20"/>
                <w:szCs w:val="20"/>
              </w:rPr>
              <w:t>6</w:t>
            </w:r>
          </w:p>
        </w:tc>
        <w:tc>
          <w:tcPr>
            <w:tcW w:w="691" w:type="pct"/>
            <w:shd w:val="clear" w:color="auto" w:fill="FAF9F8"/>
          </w:tcPr>
          <w:p w14:paraId="2A2F3BD5" w14:textId="440C5CF1" w:rsidR="00CD1BBE" w:rsidRPr="007D12EA" w:rsidRDefault="00CD1BBE" w:rsidP="005D2E60">
            <w:pPr>
              <w:bidi/>
              <w:jc w:val="right"/>
              <w:rPr>
                <w:rFonts w:cs="Arial"/>
                <w:sz w:val="20"/>
                <w:szCs w:val="20"/>
              </w:rPr>
            </w:pPr>
            <w:r w:rsidRPr="007D12EA">
              <w:rPr>
                <w:rFonts w:cs="Arial"/>
                <w:sz w:val="20"/>
                <w:szCs w:val="20"/>
              </w:rPr>
              <w:t>3</w:t>
            </w:r>
          </w:p>
        </w:tc>
        <w:tc>
          <w:tcPr>
            <w:tcW w:w="753" w:type="pct"/>
            <w:shd w:val="clear" w:color="auto" w:fill="FAF9F8"/>
            <w:vAlign w:val="bottom"/>
          </w:tcPr>
          <w:p w14:paraId="711714F8" w14:textId="763DD214" w:rsidR="00CD1BBE" w:rsidRPr="007D12EA" w:rsidRDefault="00CD1BBE" w:rsidP="00CC646E">
            <w:pPr>
              <w:bidi/>
              <w:rPr>
                <w:rFonts w:cs="Arial"/>
                <w:sz w:val="20"/>
                <w:szCs w:val="20"/>
              </w:rPr>
            </w:pPr>
            <w:r w:rsidRPr="007D12EA">
              <w:rPr>
                <w:rFonts w:cs="Arial"/>
                <w:rtl/>
              </w:rPr>
              <w:t>ولاية كوينزلاند</w:t>
            </w:r>
          </w:p>
        </w:tc>
      </w:tr>
      <w:tr w:rsidR="00CD1BBE" w:rsidRPr="007D12EA" w14:paraId="76848610" w14:textId="77777777" w:rsidTr="00CD1BBE">
        <w:tc>
          <w:tcPr>
            <w:tcW w:w="789" w:type="pct"/>
          </w:tcPr>
          <w:p w14:paraId="2FAF6883" w14:textId="03631358" w:rsidR="00CD1BBE" w:rsidRPr="007D12EA" w:rsidRDefault="00CD1BBE" w:rsidP="005D2E60">
            <w:pPr>
              <w:bidi/>
              <w:rPr>
                <w:rFonts w:cs="Arial"/>
                <w:sz w:val="20"/>
                <w:szCs w:val="20"/>
              </w:rPr>
            </w:pPr>
            <w:r w:rsidRPr="007D12EA">
              <w:rPr>
                <w:rFonts w:cs="Arial"/>
                <w:sz w:val="20"/>
                <w:szCs w:val="20"/>
              </w:rPr>
              <w:t>7</w:t>
            </w:r>
          </w:p>
        </w:tc>
        <w:tc>
          <w:tcPr>
            <w:tcW w:w="697" w:type="pct"/>
          </w:tcPr>
          <w:p w14:paraId="77493C02" w14:textId="207950D9" w:rsidR="00CD1BBE" w:rsidRPr="007D12EA" w:rsidRDefault="00CD1BBE" w:rsidP="005D2E60">
            <w:pPr>
              <w:bidi/>
              <w:jc w:val="right"/>
              <w:rPr>
                <w:rFonts w:cs="Arial"/>
                <w:sz w:val="20"/>
                <w:szCs w:val="20"/>
              </w:rPr>
            </w:pPr>
            <w:r w:rsidRPr="007D12EA">
              <w:rPr>
                <w:rFonts w:cs="Arial"/>
                <w:sz w:val="20"/>
                <w:szCs w:val="20"/>
              </w:rPr>
              <w:t>0</w:t>
            </w:r>
          </w:p>
        </w:tc>
        <w:tc>
          <w:tcPr>
            <w:tcW w:w="690" w:type="pct"/>
          </w:tcPr>
          <w:p w14:paraId="4F90116F" w14:textId="222D12EF" w:rsidR="00CD1BBE" w:rsidRPr="007D12EA" w:rsidRDefault="00CD1BBE" w:rsidP="005D2E60">
            <w:pPr>
              <w:bidi/>
              <w:jc w:val="right"/>
              <w:rPr>
                <w:rFonts w:cs="Arial"/>
                <w:sz w:val="20"/>
                <w:szCs w:val="20"/>
              </w:rPr>
            </w:pPr>
            <w:r w:rsidRPr="007D12EA">
              <w:rPr>
                <w:rFonts w:cs="Arial"/>
                <w:sz w:val="20"/>
                <w:szCs w:val="20"/>
              </w:rPr>
              <w:t>0</w:t>
            </w:r>
          </w:p>
        </w:tc>
        <w:tc>
          <w:tcPr>
            <w:tcW w:w="690" w:type="pct"/>
          </w:tcPr>
          <w:p w14:paraId="64F9C123" w14:textId="6B04466D" w:rsidR="00CD1BBE" w:rsidRPr="007D12EA" w:rsidRDefault="00CD1BBE" w:rsidP="005D2E60">
            <w:pPr>
              <w:bidi/>
              <w:jc w:val="right"/>
              <w:rPr>
                <w:rFonts w:cs="Arial"/>
                <w:sz w:val="20"/>
                <w:szCs w:val="20"/>
              </w:rPr>
            </w:pPr>
            <w:r w:rsidRPr="007D12EA">
              <w:rPr>
                <w:rFonts w:cs="Arial"/>
                <w:sz w:val="20"/>
                <w:szCs w:val="20"/>
              </w:rPr>
              <w:t>1</w:t>
            </w:r>
          </w:p>
        </w:tc>
        <w:tc>
          <w:tcPr>
            <w:tcW w:w="690" w:type="pct"/>
          </w:tcPr>
          <w:p w14:paraId="5C73588B" w14:textId="280CE76D" w:rsidR="00CD1BBE" w:rsidRPr="007D12EA" w:rsidRDefault="00CD1BBE" w:rsidP="005D2E60">
            <w:pPr>
              <w:bidi/>
              <w:jc w:val="right"/>
              <w:rPr>
                <w:rFonts w:cs="Arial"/>
                <w:sz w:val="20"/>
                <w:szCs w:val="20"/>
              </w:rPr>
            </w:pPr>
            <w:r w:rsidRPr="007D12EA">
              <w:rPr>
                <w:rFonts w:cs="Arial"/>
                <w:sz w:val="20"/>
                <w:szCs w:val="20"/>
              </w:rPr>
              <w:t>5</w:t>
            </w:r>
          </w:p>
        </w:tc>
        <w:tc>
          <w:tcPr>
            <w:tcW w:w="691" w:type="pct"/>
          </w:tcPr>
          <w:p w14:paraId="5018BDDD" w14:textId="73635729" w:rsidR="00CD1BBE" w:rsidRPr="007D12EA" w:rsidRDefault="00CD1BBE" w:rsidP="005D2E60">
            <w:pPr>
              <w:bidi/>
              <w:jc w:val="right"/>
              <w:rPr>
                <w:rFonts w:cs="Arial"/>
                <w:sz w:val="20"/>
                <w:szCs w:val="20"/>
              </w:rPr>
            </w:pPr>
            <w:r w:rsidRPr="007D12EA">
              <w:rPr>
                <w:rFonts w:cs="Arial"/>
                <w:sz w:val="20"/>
                <w:szCs w:val="20"/>
              </w:rPr>
              <w:t>1</w:t>
            </w:r>
          </w:p>
        </w:tc>
        <w:tc>
          <w:tcPr>
            <w:tcW w:w="753" w:type="pct"/>
            <w:vAlign w:val="bottom"/>
          </w:tcPr>
          <w:p w14:paraId="60389A4E" w14:textId="790BAA60" w:rsidR="00CD1BBE" w:rsidRPr="007D12EA" w:rsidRDefault="00CD1BBE" w:rsidP="00CC646E">
            <w:pPr>
              <w:bidi/>
              <w:rPr>
                <w:rFonts w:cs="Arial"/>
                <w:sz w:val="20"/>
                <w:szCs w:val="20"/>
              </w:rPr>
            </w:pPr>
            <w:r w:rsidRPr="007D12EA">
              <w:rPr>
                <w:rFonts w:cs="Arial"/>
                <w:rtl/>
              </w:rPr>
              <w:t>ولاية غرب أستراليا</w:t>
            </w:r>
          </w:p>
        </w:tc>
      </w:tr>
      <w:tr w:rsidR="00CD1BBE" w:rsidRPr="007D12EA" w14:paraId="64D7D258" w14:textId="77777777" w:rsidTr="00CD1BBE">
        <w:tc>
          <w:tcPr>
            <w:tcW w:w="789" w:type="pct"/>
            <w:shd w:val="clear" w:color="auto" w:fill="FAF9F8"/>
          </w:tcPr>
          <w:p w14:paraId="55180AF3" w14:textId="44F7355F" w:rsidR="00CD1BBE" w:rsidRPr="007D12EA" w:rsidRDefault="00CD1BBE" w:rsidP="005D2E60">
            <w:pPr>
              <w:bidi/>
              <w:rPr>
                <w:rFonts w:cs="Arial"/>
                <w:sz w:val="20"/>
                <w:szCs w:val="20"/>
              </w:rPr>
            </w:pPr>
            <w:r w:rsidRPr="007D12EA">
              <w:rPr>
                <w:rFonts w:cs="Arial"/>
                <w:sz w:val="20"/>
                <w:szCs w:val="20"/>
              </w:rPr>
              <w:t>10</w:t>
            </w:r>
          </w:p>
        </w:tc>
        <w:tc>
          <w:tcPr>
            <w:tcW w:w="697" w:type="pct"/>
            <w:shd w:val="clear" w:color="auto" w:fill="FAF9F8"/>
          </w:tcPr>
          <w:p w14:paraId="1668DEED" w14:textId="7344EC6A" w:rsidR="00CD1BBE" w:rsidRPr="007D12EA" w:rsidRDefault="00CD1BBE" w:rsidP="005D2E60">
            <w:pPr>
              <w:bidi/>
              <w:jc w:val="right"/>
              <w:rPr>
                <w:rFonts w:cs="Arial"/>
                <w:sz w:val="20"/>
                <w:szCs w:val="20"/>
              </w:rPr>
            </w:pPr>
            <w:r w:rsidRPr="007D12EA">
              <w:rPr>
                <w:rFonts w:cs="Arial"/>
                <w:sz w:val="20"/>
                <w:szCs w:val="20"/>
              </w:rPr>
              <w:t>0</w:t>
            </w:r>
          </w:p>
        </w:tc>
        <w:tc>
          <w:tcPr>
            <w:tcW w:w="690" w:type="pct"/>
            <w:shd w:val="clear" w:color="auto" w:fill="FAF9F8"/>
          </w:tcPr>
          <w:p w14:paraId="503CEAFC" w14:textId="3C44CBE2" w:rsidR="00CD1BBE" w:rsidRPr="007D12EA" w:rsidRDefault="00CD1BBE" w:rsidP="005D2E60">
            <w:pPr>
              <w:bidi/>
              <w:jc w:val="right"/>
              <w:rPr>
                <w:rFonts w:cs="Arial"/>
                <w:sz w:val="20"/>
                <w:szCs w:val="20"/>
              </w:rPr>
            </w:pPr>
            <w:r w:rsidRPr="007D12EA">
              <w:rPr>
                <w:rFonts w:cs="Arial"/>
                <w:sz w:val="20"/>
                <w:szCs w:val="20"/>
              </w:rPr>
              <w:t>0</w:t>
            </w:r>
          </w:p>
        </w:tc>
        <w:tc>
          <w:tcPr>
            <w:tcW w:w="690" w:type="pct"/>
            <w:shd w:val="clear" w:color="auto" w:fill="FAF9F8"/>
          </w:tcPr>
          <w:p w14:paraId="4C0FAAED" w14:textId="473C2EA4" w:rsidR="00CD1BBE" w:rsidRPr="007D12EA" w:rsidRDefault="00CD1BBE" w:rsidP="005D2E60">
            <w:pPr>
              <w:bidi/>
              <w:jc w:val="right"/>
              <w:rPr>
                <w:rFonts w:cs="Arial"/>
                <w:sz w:val="20"/>
                <w:szCs w:val="20"/>
              </w:rPr>
            </w:pPr>
            <w:r w:rsidRPr="007D12EA">
              <w:rPr>
                <w:rFonts w:cs="Arial"/>
                <w:sz w:val="20"/>
                <w:szCs w:val="20"/>
              </w:rPr>
              <w:t>2</w:t>
            </w:r>
          </w:p>
        </w:tc>
        <w:tc>
          <w:tcPr>
            <w:tcW w:w="690" w:type="pct"/>
            <w:shd w:val="clear" w:color="auto" w:fill="FAF9F8"/>
          </w:tcPr>
          <w:p w14:paraId="101D16B9" w14:textId="1A2D5A12" w:rsidR="00CD1BBE" w:rsidRPr="007D12EA" w:rsidRDefault="00CD1BBE" w:rsidP="005D2E60">
            <w:pPr>
              <w:bidi/>
              <w:jc w:val="right"/>
              <w:rPr>
                <w:rFonts w:cs="Arial"/>
                <w:sz w:val="20"/>
                <w:szCs w:val="20"/>
              </w:rPr>
            </w:pPr>
            <w:r w:rsidRPr="007D12EA">
              <w:rPr>
                <w:rFonts w:cs="Arial"/>
                <w:sz w:val="20"/>
                <w:szCs w:val="20"/>
              </w:rPr>
              <w:t>7</w:t>
            </w:r>
          </w:p>
        </w:tc>
        <w:tc>
          <w:tcPr>
            <w:tcW w:w="691" w:type="pct"/>
            <w:shd w:val="clear" w:color="auto" w:fill="FAF9F8"/>
          </w:tcPr>
          <w:p w14:paraId="46FD7BC4" w14:textId="1ED4D240" w:rsidR="00CD1BBE" w:rsidRPr="007D12EA" w:rsidRDefault="00CD1BBE" w:rsidP="005D2E60">
            <w:pPr>
              <w:bidi/>
              <w:jc w:val="right"/>
              <w:rPr>
                <w:rFonts w:cs="Arial"/>
                <w:sz w:val="20"/>
                <w:szCs w:val="20"/>
              </w:rPr>
            </w:pPr>
            <w:r w:rsidRPr="007D12EA">
              <w:rPr>
                <w:rFonts w:cs="Arial"/>
                <w:sz w:val="20"/>
                <w:szCs w:val="20"/>
              </w:rPr>
              <w:t>1</w:t>
            </w:r>
          </w:p>
        </w:tc>
        <w:tc>
          <w:tcPr>
            <w:tcW w:w="753" w:type="pct"/>
            <w:shd w:val="clear" w:color="auto" w:fill="FAF9F8"/>
            <w:vAlign w:val="bottom"/>
          </w:tcPr>
          <w:p w14:paraId="0581EFC3" w14:textId="7E20874F" w:rsidR="00CD1BBE" w:rsidRPr="007D12EA" w:rsidRDefault="00CD1BBE" w:rsidP="00CC646E">
            <w:pPr>
              <w:bidi/>
              <w:rPr>
                <w:rFonts w:cs="Arial"/>
                <w:sz w:val="20"/>
                <w:szCs w:val="20"/>
              </w:rPr>
            </w:pPr>
            <w:r w:rsidRPr="007D12EA">
              <w:rPr>
                <w:rFonts w:cs="Arial"/>
                <w:rtl/>
              </w:rPr>
              <w:t>ولاية جنوب أستراليا</w:t>
            </w:r>
          </w:p>
        </w:tc>
      </w:tr>
      <w:tr w:rsidR="00CD1BBE" w:rsidRPr="007D12EA" w14:paraId="6334AB20" w14:textId="77777777" w:rsidTr="00CD1BBE">
        <w:tc>
          <w:tcPr>
            <w:tcW w:w="789" w:type="pct"/>
          </w:tcPr>
          <w:p w14:paraId="46AD7740" w14:textId="2D8B7C91" w:rsidR="00CD1BBE" w:rsidRPr="007D12EA" w:rsidRDefault="00CD1BBE" w:rsidP="005D2E60">
            <w:pPr>
              <w:bidi/>
              <w:rPr>
                <w:rFonts w:cs="Arial"/>
                <w:sz w:val="20"/>
                <w:szCs w:val="20"/>
              </w:rPr>
            </w:pPr>
            <w:r w:rsidRPr="007D12EA">
              <w:rPr>
                <w:rFonts w:cs="Arial"/>
                <w:sz w:val="20"/>
                <w:szCs w:val="20"/>
              </w:rPr>
              <w:t>4</w:t>
            </w:r>
          </w:p>
        </w:tc>
        <w:tc>
          <w:tcPr>
            <w:tcW w:w="697" w:type="pct"/>
          </w:tcPr>
          <w:p w14:paraId="07C4A0B4" w14:textId="36437597" w:rsidR="00CD1BBE" w:rsidRPr="007D12EA" w:rsidRDefault="00CD1BBE" w:rsidP="005D2E60">
            <w:pPr>
              <w:bidi/>
              <w:jc w:val="right"/>
              <w:rPr>
                <w:rFonts w:cs="Arial"/>
                <w:sz w:val="20"/>
                <w:szCs w:val="20"/>
              </w:rPr>
            </w:pPr>
            <w:r w:rsidRPr="007D12EA">
              <w:rPr>
                <w:rFonts w:cs="Arial"/>
                <w:sz w:val="20"/>
                <w:szCs w:val="20"/>
              </w:rPr>
              <w:t>0</w:t>
            </w:r>
          </w:p>
        </w:tc>
        <w:tc>
          <w:tcPr>
            <w:tcW w:w="690" w:type="pct"/>
          </w:tcPr>
          <w:p w14:paraId="1D55D3B0" w14:textId="7908264F" w:rsidR="00CD1BBE" w:rsidRPr="007D12EA" w:rsidRDefault="00CD1BBE" w:rsidP="005D2E60">
            <w:pPr>
              <w:bidi/>
              <w:jc w:val="right"/>
              <w:rPr>
                <w:rFonts w:cs="Arial"/>
                <w:sz w:val="20"/>
                <w:szCs w:val="20"/>
              </w:rPr>
            </w:pPr>
            <w:r w:rsidRPr="007D12EA">
              <w:rPr>
                <w:rFonts w:cs="Arial"/>
                <w:sz w:val="20"/>
                <w:szCs w:val="20"/>
              </w:rPr>
              <w:t>0</w:t>
            </w:r>
          </w:p>
        </w:tc>
        <w:tc>
          <w:tcPr>
            <w:tcW w:w="690" w:type="pct"/>
          </w:tcPr>
          <w:p w14:paraId="00A6C68E" w14:textId="250E031D" w:rsidR="00CD1BBE" w:rsidRPr="007D12EA" w:rsidRDefault="00CD1BBE" w:rsidP="005D2E60">
            <w:pPr>
              <w:bidi/>
              <w:jc w:val="right"/>
              <w:rPr>
                <w:rFonts w:cs="Arial"/>
                <w:sz w:val="20"/>
                <w:szCs w:val="20"/>
              </w:rPr>
            </w:pPr>
            <w:r w:rsidRPr="007D12EA">
              <w:rPr>
                <w:rFonts w:cs="Arial"/>
                <w:sz w:val="20"/>
                <w:szCs w:val="20"/>
              </w:rPr>
              <w:t>1</w:t>
            </w:r>
          </w:p>
        </w:tc>
        <w:tc>
          <w:tcPr>
            <w:tcW w:w="690" w:type="pct"/>
          </w:tcPr>
          <w:p w14:paraId="191BF13B" w14:textId="69FF0A4B" w:rsidR="00CD1BBE" w:rsidRPr="007D12EA" w:rsidRDefault="00CD1BBE" w:rsidP="005D2E60">
            <w:pPr>
              <w:bidi/>
              <w:jc w:val="right"/>
              <w:rPr>
                <w:rFonts w:cs="Arial"/>
                <w:sz w:val="20"/>
                <w:szCs w:val="20"/>
              </w:rPr>
            </w:pPr>
            <w:r w:rsidRPr="007D12EA">
              <w:rPr>
                <w:rFonts w:cs="Arial"/>
                <w:sz w:val="20"/>
                <w:szCs w:val="20"/>
              </w:rPr>
              <w:t>1</w:t>
            </w:r>
          </w:p>
        </w:tc>
        <w:tc>
          <w:tcPr>
            <w:tcW w:w="691" w:type="pct"/>
          </w:tcPr>
          <w:p w14:paraId="60022E63" w14:textId="48095F92" w:rsidR="00CD1BBE" w:rsidRPr="007D12EA" w:rsidRDefault="00CD1BBE" w:rsidP="005D2E60">
            <w:pPr>
              <w:bidi/>
              <w:jc w:val="right"/>
              <w:rPr>
                <w:rFonts w:cs="Arial"/>
                <w:sz w:val="20"/>
                <w:szCs w:val="20"/>
              </w:rPr>
            </w:pPr>
            <w:r w:rsidRPr="007D12EA">
              <w:rPr>
                <w:rFonts w:cs="Arial"/>
                <w:sz w:val="20"/>
                <w:szCs w:val="20"/>
              </w:rPr>
              <w:t>2</w:t>
            </w:r>
          </w:p>
        </w:tc>
        <w:tc>
          <w:tcPr>
            <w:tcW w:w="753" w:type="pct"/>
            <w:vAlign w:val="bottom"/>
          </w:tcPr>
          <w:p w14:paraId="4EBA7C05" w14:textId="675F0A64" w:rsidR="00CD1BBE" w:rsidRPr="007D12EA" w:rsidRDefault="00CD1BBE" w:rsidP="00CC646E">
            <w:pPr>
              <w:bidi/>
              <w:rPr>
                <w:rFonts w:cs="Arial"/>
                <w:sz w:val="20"/>
                <w:szCs w:val="20"/>
              </w:rPr>
            </w:pPr>
            <w:r w:rsidRPr="007D12EA">
              <w:rPr>
                <w:rFonts w:cs="Arial"/>
                <w:rtl/>
              </w:rPr>
              <w:t>تسمانيا</w:t>
            </w:r>
          </w:p>
        </w:tc>
      </w:tr>
      <w:tr w:rsidR="00CD1BBE" w:rsidRPr="007D12EA" w14:paraId="13CC6B4A" w14:textId="77777777" w:rsidTr="00CD1BBE">
        <w:tc>
          <w:tcPr>
            <w:tcW w:w="789" w:type="pct"/>
            <w:shd w:val="clear" w:color="auto" w:fill="FAF9F8"/>
          </w:tcPr>
          <w:p w14:paraId="7695C642" w14:textId="5601446E" w:rsidR="00CD1BBE" w:rsidRPr="007D12EA" w:rsidRDefault="00CD1BBE" w:rsidP="005D2E60">
            <w:pPr>
              <w:bidi/>
              <w:rPr>
                <w:rFonts w:cs="Arial"/>
                <w:sz w:val="20"/>
                <w:szCs w:val="20"/>
              </w:rPr>
            </w:pPr>
            <w:r w:rsidRPr="007D12EA">
              <w:rPr>
                <w:rFonts w:cs="Arial"/>
                <w:sz w:val="20"/>
                <w:szCs w:val="20"/>
              </w:rPr>
              <w:t>5</w:t>
            </w:r>
          </w:p>
        </w:tc>
        <w:tc>
          <w:tcPr>
            <w:tcW w:w="697" w:type="pct"/>
            <w:shd w:val="clear" w:color="auto" w:fill="FAF9F8"/>
          </w:tcPr>
          <w:p w14:paraId="6AE3D7CC" w14:textId="6A70FC05" w:rsidR="00CD1BBE" w:rsidRPr="007D12EA" w:rsidRDefault="00CD1BBE" w:rsidP="005D2E60">
            <w:pPr>
              <w:bidi/>
              <w:jc w:val="right"/>
              <w:rPr>
                <w:rFonts w:cs="Arial"/>
                <w:sz w:val="20"/>
                <w:szCs w:val="20"/>
              </w:rPr>
            </w:pPr>
            <w:r w:rsidRPr="007D12EA">
              <w:rPr>
                <w:rFonts w:cs="Arial"/>
                <w:sz w:val="20"/>
                <w:szCs w:val="20"/>
              </w:rPr>
              <w:t>0</w:t>
            </w:r>
          </w:p>
        </w:tc>
        <w:tc>
          <w:tcPr>
            <w:tcW w:w="690" w:type="pct"/>
            <w:shd w:val="clear" w:color="auto" w:fill="FAF9F8"/>
          </w:tcPr>
          <w:p w14:paraId="41DA96D5" w14:textId="07700F0D" w:rsidR="00CD1BBE" w:rsidRPr="007D12EA" w:rsidRDefault="00CD1BBE" w:rsidP="005D2E60">
            <w:pPr>
              <w:bidi/>
              <w:jc w:val="right"/>
              <w:rPr>
                <w:rFonts w:cs="Arial"/>
                <w:sz w:val="20"/>
                <w:szCs w:val="20"/>
              </w:rPr>
            </w:pPr>
            <w:r w:rsidRPr="007D12EA">
              <w:rPr>
                <w:rFonts w:cs="Arial"/>
                <w:sz w:val="20"/>
                <w:szCs w:val="20"/>
              </w:rPr>
              <w:t>0</w:t>
            </w:r>
          </w:p>
        </w:tc>
        <w:tc>
          <w:tcPr>
            <w:tcW w:w="690" w:type="pct"/>
            <w:shd w:val="clear" w:color="auto" w:fill="FAF9F8"/>
          </w:tcPr>
          <w:p w14:paraId="79D94E9B" w14:textId="057424C7" w:rsidR="00CD1BBE" w:rsidRPr="007D12EA" w:rsidRDefault="00CD1BBE" w:rsidP="005D2E60">
            <w:pPr>
              <w:bidi/>
              <w:jc w:val="right"/>
              <w:rPr>
                <w:rFonts w:cs="Arial"/>
                <w:sz w:val="20"/>
                <w:szCs w:val="20"/>
              </w:rPr>
            </w:pPr>
            <w:r w:rsidRPr="007D12EA">
              <w:rPr>
                <w:rFonts w:cs="Arial"/>
                <w:sz w:val="20"/>
                <w:szCs w:val="20"/>
              </w:rPr>
              <w:t>0</w:t>
            </w:r>
          </w:p>
        </w:tc>
        <w:tc>
          <w:tcPr>
            <w:tcW w:w="690" w:type="pct"/>
            <w:shd w:val="clear" w:color="auto" w:fill="FAF9F8"/>
          </w:tcPr>
          <w:p w14:paraId="20A9795C" w14:textId="01F1FA9D" w:rsidR="00CD1BBE" w:rsidRPr="007D12EA" w:rsidRDefault="00CD1BBE" w:rsidP="005D2E60">
            <w:pPr>
              <w:bidi/>
              <w:jc w:val="right"/>
              <w:rPr>
                <w:rFonts w:cs="Arial"/>
                <w:sz w:val="20"/>
                <w:szCs w:val="20"/>
              </w:rPr>
            </w:pPr>
            <w:r w:rsidRPr="007D12EA">
              <w:rPr>
                <w:rFonts w:cs="Arial"/>
                <w:sz w:val="20"/>
                <w:szCs w:val="20"/>
              </w:rPr>
              <w:t>2</w:t>
            </w:r>
          </w:p>
        </w:tc>
        <w:tc>
          <w:tcPr>
            <w:tcW w:w="691" w:type="pct"/>
            <w:shd w:val="clear" w:color="auto" w:fill="FAF9F8"/>
          </w:tcPr>
          <w:p w14:paraId="20A18B60" w14:textId="7C3F7761" w:rsidR="00CD1BBE" w:rsidRPr="007D12EA" w:rsidRDefault="00CD1BBE" w:rsidP="005D2E60">
            <w:pPr>
              <w:bidi/>
              <w:jc w:val="right"/>
              <w:rPr>
                <w:rFonts w:cs="Arial"/>
                <w:sz w:val="20"/>
                <w:szCs w:val="20"/>
              </w:rPr>
            </w:pPr>
            <w:r w:rsidRPr="007D12EA">
              <w:rPr>
                <w:rFonts w:cs="Arial"/>
                <w:sz w:val="20"/>
                <w:szCs w:val="20"/>
              </w:rPr>
              <w:t>3</w:t>
            </w:r>
          </w:p>
        </w:tc>
        <w:tc>
          <w:tcPr>
            <w:tcW w:w="753" w:type="pct"/>
            <w:shd w:val="clear" w:color="auto" w:fill="FAF9F8"/>
            <w:vAlign w:val="bottom"/>
          </w:tcPr>
          <w:p w14:paraId="706CAA41" w14:textId="60E3708F" w:rsidR="00CD1BBE" w:rsidRPr="007D12EA" w:rsidRDefault="00CD1BBE" w:rsidP="00CC646E">
            <w:pPr>
              <w:bidi/>
              <w:rPr>
                <w:rFonts w:cs="Arial"/>
                <w:sz w:val="20"/>
                <w:szCs w:val="20"/>
              </w:rPr>
            </w:pPr>
            <w:r w:rsidRPr="007D12EA">
              <w:rPr>
                <w:rFonts w:cs="Arial"/>
                <w:rtl/>
              </w:rPr>
              <w:t>إقليم العاصمة الأسترالية</w:t>
            </w:r>
          </w:p>
        </w:tc>
      </w:tr>
      <w:tr w:rsidR="00CD1BBE" w:rsidRPr="007D12EA" w14:paraId="5210A113" w14:textId="77777777" w:rsidTr="00CD1BBE">
        <w:tc>
          <w:tcPr>
            <w:tcW w:w="789" w:type="pct"/>
          </w:tcPr>
          <w:p w14:paraId="243CAA1C" w14:textId="04C5CB11" w:rsidR="00CD1BBE" w:rsidRPr="007D12EA" w:rsidRDefault="00CD1BBE" w:rsidP="005D2E60">
            <w:pPr>
              <w:bidi/>
              <w:rPr>
                <w:rFonts w:cs="Arial"/>
                <w:sz w:val="20"/>
                <w:szCs w:val="20"/>
              </w:rPr>
            </w:pPr>
            <w:r w:rsidRPr="007D12EA">
              <w:rPr>
                <w:rFonts w:cs="Arial"/>
                <w:sz w:val="20"/>
                <w:szCs w:val="20"/>
              </w:rPr>
              <w:t>5</w:t>
            </w:r>
          </w:p>
        </w:tc>
        <w:tc>
          <w:tcPr>
            <w:tcW w:w="697" w:type="pct"/>
          </w:tcPr>
          <w:p w14:paraId="4656BECD" w14:textId="78F81CE0" w:rsidR="00CD1BBE" w:rsidRPr="007D12EA" w:rsidRDefault="00CD1BBE" w:rsidP="005D2E60">
            <w:pPr>
              <w:bidi/>
              <w:jc w:val="right"/>
              <w:rPr>
                <w:rFonts w:cs="Arial"/>
                <w:sz w:val="20"/>
                <w:szCs w:val="20"/>
              </w:rPr>
            </w:pPr>
            <w:r w:rsidRPr="007D12EA">
              <w:rPr>
                <w:rFonts w:cs="Arial"/>
                <w:sz w:val="20"/>
                <w:szCs w:val="20"/>
              </w:rPr>
              <w:t>0</w:t>
            </w:r>
          </w:p>
        </w:tc>
        <w:tc>
          <w:tcPr>
            <w:tcW w:w="690" w:type="pct"/>
          </w:tcPr>
          <w:p w14:paraId="08E29505" w14:textId="5CEEC428" w:rsidR="00CD1BBE" w:rsidRPr="007D12EA" w:rsidRDefault="00CD1BBE" w:rsidP="005D2E60">
            <w:pPr>
              <w:bidi/>
              <w:jc w:val="right"/>
              <w:rPr>
                <w:rFonts w:cs="Arial"/>
                <w:sz w:val="20"/>
                <w:szCs w:val="20"/>
              </w:rPr>
            </w:pPr>
            <w:r w:rsidRPr="007D12EA">
              <w:rPr>
                <w:rFonts w:cs="Arial"/>
                <w:sz w:val="20"/>
                <w:szCs w:val="20"/>
              </w:rPr>
              <w:t>0</w:t>
            </w:r>
          </w:p>
        </w:tc>
        <w:tc>
          <w:tcPr>
            <w:tcW w:w="690" w:type="pct"/>
          </w:tcPr>
          <w:p w14:paraId="777B8C6C" w14:textId="05AAE18E" w:rsidR="00CD1BBE" w:rsidRPr="007D12EA" w:rsidRDefault="00CD1BBE" w:rsidP="005D2E60">
            <w:pPr>
              <w:bidi/>
              <w:jc w:val="right"/>
              <w:rPr>
                <w:rFonts w:cs="Arial"/>
                <w:sz w:val="20"/>
                <w:szCs w:val="20"/>
              </w:rPr>
            </w:pPr>
            <w:r w:rsidRPr="007D12EA">
              <w:rPr>
                <w:rFonts w:cs="Arial"/>
                <w:sz w:val="20"/>
                <w:szCs w:val="20"/>
              </w:rPr>
              <w:t>0</w:t>
            </w:r>
          </w:p>
        </w:tc>
        <w:tc>
          <w:tcPr>
            <w:tcW w:w="690" w:type="pct"/>
          </w:tcPr>
          <w:p w14:paraId="59C7007F" w14:textId="0A804EC0" w:rsidR="00CD1BBE" w:rsidRPr="007D12EA" w:rsidRDefault="00CD1BBE" w:rsidP="005D2E60">
            <w:pPr>
              <w:bidi/>
              <w:jc w:val="right"/>
              <w:rPr>
                <w:rFonts w:cs="Arial"/>
                <w:sz w:val="20"/>
                <w:szCs w:val="20"/>
              </w:rPr>
            </w:pPr>
            <w:r w:rsidRPr="007D12EA">
              <w:rPr>
                <w:rFonts w:cs="Arial"/>
                <w:sz w:val="20"/>
                <w:szCs w:val="20"/>
              </w:rPr>
              <w:t>5</w:t>
            </w:r>
          </w:p>
        </w:tc>
        <w:tc>
          <w:tcPr>
            <w:tcW w:w="691" w:type="pct"/>
          </w:tcPr>
          <w:p w14:paraId="426AEC51" w14:textId="397AB360" w:rsidR="00CD1BBE" w:rsidRPr="007D12EA" w:rsidRDefault="00CD1BBE" w:rsidP="005D2E60">
            <w:pPr>
              <w:bidi/>
              <w:jc w:val="right"/>
              <w:rPr>
                <w:rFonts w:cs="Arial"/>
                <w:sz w:val="20"/>
                <w:szCs w:val="20"/>
              </w:rPr>
            </w:pPr>
            <w:r w:rsidRPr="007D12EA">
              <w:rPr>
                <w:rFonts w:cs="Arial"/>
                <w:sz w:val="20"/>
                <w:szCs w:val="20"/>
              </w:rPr>
              <w:t>0</w:t>
            </w:r>
          </w:p>
        </w:tc>
        <w:tc>
          <w:tcPr>
            <w:tcW w:w="753" w:type="pct"/>
            <w:vAlign w:val="bottom"/>
          </w:tcPr>
          <w:p w14:paraId="1AF8B3A6" w14:textId="19D62D46" w:rsidR="00CD1BBE" w:rsidRPr="007D12EA" w:rsidRDefault="00CD1BBE" w:rsidP="00CC646E">
            <w:pPr>
              <w:bidi/>
              <w:rPr>
                <w:rFonts w:cs="Arial"/>
                <w:sz w:val="20"/>
                <w:szCs w:val="20"/>
              </w:rPr>
            </w:pPr>
            <w:r w:rsidRPr="007D12EA">
              <w:rPr>
                <w:rFonts w:cs="Arial"/>
                <w:rtl/>
              </w:rPr>
              <w:t>الإقليم الشمالي</w:t>
            </w:r>
          </w:p>
        </w:tc>
      </w:tr>
      <w:tr w:rsidR="00CD1BBE" w:rsidRPr="007D12EA" w14:paraId="04AAFD52" w14:textId="77777777" w:rsidTr="00CD1BBE">
        <w:trPr>
          <w:trHeight w:val="69"/>
        </w:trPr>
        <w:tc>
          <w:tcPr>
            <w:tcW w:w="789" w:type="pct"/>
            <w:shd w:val="clear" w:color="auto" w:fill="E4E9F3"/>
          </w:tcPr>
          <w:p w14:paraId="63003177" w14:textId="6E4EFD2C" w:rsidR="00CD1BBE" w:rsidRPr="007D12EA" w:rsidRDefault="00CD1BBE" w:rsidP="005D2E60">
            <w:pPr>
              <w:bidi/>
              <w:rPr>
                <w:rFonts w:cs="Arial"/>
                <w:b/>
                <w:sz w:val="20"/>
                <w:szCs w:val="20"/>
              </w:rPr>
            </w:pPr>
            <w:r w:rsidRPr="007D12EA">
              <w:rPr>
                <w:rFonts w:cs="Arial"/>
                <w:b/>
                <w:sz w:val="20"/>
                <w:szCs w:val="20"/>
              </w:rPr>
              <w:t>73</w:t>
            </w:r>
          </w:p>
        </w:tc>
        <w:tc>
          <w:tcPr>
            <w:tcW w:w="697" w:type="pct"/>
            <w:shd w:val="clear" w:color="auto" w:fill="E4E9F3"/>
          </w:tcPr>
          <w:p w14:paraId="19767AB9" w14:textId="6EBD5791" w:rsidR="00CD1BBE" w:rsidRPr="007D12EA" w:rsidRDefault="00CD1BBE" w:rsidP="005D2E60">
            <w:pPr>
              <w:bidi/>
              <w:jc w:val="right"/>
              <w:rPr>
                <w:rFonts w:cs="Arial"/>
                <w:b/>
                <w:sz w:val="20"/>
                <w:szCs w:val="20"/>
              </w:rPr>
            </w:pPr>
            <w:r w:rsidRPr="007D12EA">
              <w:rPr>
                <w:rFonts w:cs="Arial"/>
                <w:b/>
                <w:sz w:val="20"/>
                <w:szCs w:val="20"/>
              </w:rPr>
              <w:t>0</w:t>
            </w:r>
          </w:p>
        </w:tc>
        <w:tc>
          <w:tcPr>
            <w:tcW w:w="690" w:type="pct"/>
            <w:shd w:val="clear" w:color="auto" w:fill="E4E9F3"/>
          </w:tcPr>
          <w:p w14:paraId="714ED289" w14:textId="3B56FA55" w:rsidR="00CD1BBE" w:rsidRPr="007D12EA" w:rsidRDefault="00CD1BBE" w:rsidP="005D2E60">
            <w:pPr>
              <w:bidi/>
              <w:jc w:val="right"/>
              <w:rPr>
                <w:rFonts w:cs="Arial"/>
                <w:b/>
                <w:sz w:val="20"/>
                <w:szCs w:val="20"/>
              </w:rPr>
            </w:pPr>
            <w:r w:rsidRPr="007D12EA">
              <w:rPr>
                <w:rFonts w:cs="Arial"/>
                <w:b/>
                <w:sz w:val="20"/>
                <w:szCs w:val="20"/>
              </w:rPr>
              <w:t>0</w:t>
            </w:r>
          </w:p>
        </w:tc>
        <w:tc>
          <w:tcPr>
            <w:tcW w:w="690" w:type="pct"/>
            <w:shd w:val="clear" w:color="auto" w:fill="E4E9F3"/>
          </w:tcPr>
          <w:p w14:paraId="77EFCEF9" w14:textId="4D0FDFCE" w:rsidR="00CD1BBE" w:rsidRPr="007D12EA" w:rsidRDefault="00CD1BBE" w:rsidP="005D2E60">
            <w:pPr>
              <w:bidi/>
              <w:jc w:val="right"/>
              <w:rPr>
                <w:rFonts w:cs="Arial"/>
                <w:b/>
                <w:sz w:val="20"/>
                <w:szCs w:val="20"/>
              </w:rPr>
            </w:pPr>
            <w:r w:rsidRPr="007D12EA">
              <w:rPr>
                <w:rFonts w:cs="Arial"/>
                <w:b/>
                <w:sz w:val="20"/>
                <w:szCs w:val="20"/>
              </w:rPr>
              <w:t>9</w:t>
            </w:r>
          </w:p>
        </w:tc>
        <w:tc>
          <w:tcPr>
            <w:tcW w:w="690" w:type="pct"/>
            <w:shd w:val="clear" w:color="auto" w:fill="E4E9F3"/>
          </w:tcPr>
          <w:p w14:paraId="45E41460" w14:textId="4C588B44" w:rsidR="00CD1BBE" w:rsidRPr="007D12EA" w:rsidRDefault="00CD1BBE" w:rsidP="005D2E60">
            <w:pPr>
              <w:bidi/>
              <w:jc w:val="right"/>
              <w:rPr>
                <w:rFonts w:cs="Arial"/>
                <w:b/>
                <w:sz w:val="20"/>
                <w:szCs w:val="20"/>
              </w:rPr>
            </w:pPr>
            <w:r w:rsidRPr="007D12EA">
              <w:rPr>
                <w:rFonts w:cs="Arial"/>
                <w:b/>
                <w:sz w:val="20"/>
                <w:szCs w:val="20"/>
              </w:rPr>
              <w:t>47</w:t>
            </w:r>
          </w:p>
        </w:tc>
        <w:tc>
          <w:tcPr>
            <w:tcW w:w="691" w:type="pct"/>
            <w:shd w:val="clear" w:color="auto" w:fill="E4E9F3"/>
          </w:tcPr>
          <w:p w14:paraId="59EE92B2" w14:textId="404519C0" w:rsidR="00CD1BBE" w:rsidRPr="007D12EA" w:rsidRDefault="00CD1BBE" w:rsidP="005D2E60">
            <w:pPr>
              <w:bidi/>
              <w:jc w:val="right"/>
              <w:rPr>
                <w:rFonts w:cs="Arial"/>
                <w:b/>
                <w:sz w:val="20"/>
                <w:szCs w:val="20"/>
              </w:rPr>
            </w:pPr>
            <w:r w:rsidRPr="007D12EA">
              <w:rPr>
                <w:rFonts w:cs="Arial"/>
                <w:b/>
                <w:sz w:val="20"/>
                <w:szCs w:val="20"/>
              </w:rPr>
              <w:t>17</w:t>
            </w:r>
          </w:p>
        </w:tc>
        <w:tc>
          <w:tcPr>
            <w:tcW w:w="753" w:type="pct"/>
            <w:shd w:val="clear" w:color="auto" w:fill="E4E9F3"/>
            <w:vAlign w:val="bottom"/>
          </w:tcPr>
          <w:p w14:paraId="307E9F1E" w14:textId="5F327A0C" w:rsidR="00CD1BBE" w:rsidRPr="007D12EA" w:rsidRDefault="00CD1BBE" w:rsidP="00CC646E">
            <w:pPr>
              <w:bidi/>
              <w:rPr>
                <w:rFonts w:cs="Arial"/>
                <w:b/>
                <w:sz w:val="20"/>
                <w:szCs w:val="20"/>
              </w:rPr>
            </w:pPr>
            <w:r w:rsidRPr="007D12EA">
              <w:rPr>
                <w:rFonts w:cs="Arial"/>
                <w:b/>
                <w:bCs/>
                <w:rtl/>
              </w:rPr>
              <w:t>الإجمالي القومي</w:t>
            </w:r>
          </w:p>
        </w:tc>
      </w:tr>
    </w:tbl>
    <w:p w14:paraId="222C8822" w14:textId="6AE95BBA" w:rsidR="008E35C9" w:rsidRPr="007D12EA" w:rsidRDefault="00375A25" w:rsidP="005D2E60">
      <w:pPr>
        <w:bidi/>
        <w:spacing w:before="240" w:after="240" w:line="240" w:lineRule="auto"/>
        <w:rPr>
          <w:rFonts w:cs="Arial"/>
        </w:rPr>
      </w:pPr>
      <w:r w:rsidRPr="007D12EA">
        <w:rPr>
          <w:rFonts w:cs="Arial"/>
          <w:rtl/>
        </w:rPr>
        <w:t>الجدول 4: خطة العمل المستهدفة بشأن التوظيف - التقدم المُحرز في الإجراءات حسب الهدف في الفترة 2022 - 2023</w:t>
      </w:r>
    </w:p>
    <w:tbl>
      <w:tblPr>
        <w:tblStyle w:val="TableGrid"/>
        <w:tblW w:w="5000" w:type="pct"/>
        <w:jc w:val="righ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4: Employment TAP – progress of actions by objective in 2022-2023"/>
      </w:tblPr>
      <w:tblGrid>
        <w:gridCol w:w="1442"/>
        <w:gridCol w:w="1274"/>
        <w:gridCol w:w="1262"/>
        <w:gridCol w:w="1262"/>
        <w:gridCol w:w="1262"/>
        <w:gridCol w:w="1262"/>
        <w:gridCol w:w="1262"/>
      </w:tblGrid>
      <w:tr w:rsidR="00CC646E" w:rsidRPr="007D12EA" w14:paraId="600E313B" w14:textId="77777777" w:rsidTr="002A64B5">
        <w:trPr>
          <w:jc w:val="right"/>
        </w:trPr>
        <w:tc>
          <w:tcPr>
            <w:tcW w:w="799" w:type="pct"/>
            <w:tcBorders>
              <w:top w:val="nil"/>
              <w:bottom w:val="single" w:sz="4" w:space="0" w:color="auto"/>
              <w:right w:val="single" w:sz="4" w:space="0" w:color="FFFFFF" w:themeColor="background1"/>
            </w:tcBorders>
            <w:shd w:val="clear" w:color="auto" w:fill="6C1740"/>
          </w:tcPr>
          <w:p w14:paraId="43718EB0" w14:textId="0808E10E" w:rsidR="00CC646E" w:rsidRPr="007D12EA" w:rsidRDefault="00CC646E" w:rsidP="00F26608">
            <w:pPr>
              <w:bidi/>
              <w:rPr>
                <w:rFonts w:cs="Arial"/>
                <w:b/>
                <w:sz w:val="20"/>
                <w:szCs w:val="20"/>
              </w:rPr>
            </w:pPr>
            <w:bookmarkStart w:id="9" w:name="Title_04"/>
            <w:bookmarkEnd w:id="9"/>
            <w:r w:rsidRPr="007D12EA">
              <w:rPr>
                <w:rFonts w:cs="Arial"/>
                <w:b/>
                <w:bCs/>
                <w:rtl/>
              </w:rPr>
              <w:t>الإجمالي</w:t>
            </w:r>
          </w:p>
        </w:tc>
        <w:tc>
          <w:tcPr>
            <w:tcW w:w="706" w:type="pct"/>
            <w:tcBorders>
              <w:top w:val="nil"/>
              <w:left w:val="single" w:sz="4" w:space="0" w:color="FFFFFF" w:themeColor="background1"/>
              <w:bottom w:val="single" w:sz="4" w:space="0" w:color="auto"/>
              <w:right w:val="single" w:sz="4" w:space="0" w:color="FFFFFF" w:themeColor="background1"/>
            </w:tcBorders>
            <w:shd w:val="clear" w:color="auto" w:fill="6C1740"/>
          </w:tcPr>
          <w:p w14:paraId="767BBDA4" w14:textId="6069CDC1" w:rsidR="00CC646E" w:rsidRPr="007D12EA" w:rsidRDefault="00CC646E" w:rsidP="00F26608">
            <w:pPr>
              <w:bidi/>
              <w:rPr>
                <w:rFonts w:cs="Arial"/>
                <w:b/>
                <w:sz w:val="20"/>
                <w:szCs w:val="20"/>
              </w:rPr>
            </w:pPr>
            <w:r w:rsidRPr="007D12EA">
              <w:rPr>
                <w:rFonts w:cs="Arial"/>
                <w:b/>
                <w:bCs/>
                <w:rtl/>
              </w:rPr>
              <w:t>البدء في المستقبل</w:t>
            </w:r>
          </w:p>
        </w:tc>
        <w:tc>
          <w:tcPr>
            <w:tcW w:w="699" w:type="pct"/>
            <w:tcBorders>
              <w:top w:val="nil"/>
              <w:left w:val="single" w:sz="4" w:space="0" w:color="FFFFFF" w:themeColor="background1"/>
              <w:bottom w:val="single" w:sz="4" w:space="0" w:color="auto"/>
              <w:right w:val="single" w:sz="4" w:space="0" w:color="FFFFFF" w:themeColor="background1"/>
            </w:tcBorders>
            <w:shd w:val="clear" w:color="auto" w:fill="6C1740"/>
          </w:tcPr>
          <w:p w14:paraId="04273644" w14:textId="731D393C" w:rsidR="00CC646E" w:rsidRPr="007D12EA" w:rsidRDefault="00CC646E" w:rsidP="00F26608">
            <w:pPr>
              <w:bidi/>
              <w:rPr>
                <w:rFonts w:cs="Arial"/>
                <w:b/>
                <w:sz w:val="20"/>
                <w:szCs w:val="20"/>
              </w:rPr>
            </w:pPr>
            <w:r w:rsidRPr="007D12EA">
              <w:rPr>
                <w:rFonts w:cs="Arial"/>
                <w:b/>
                <w:bCs/>
                <w:rtl/>
              </w:rPr>
              <w:t>متوقف مؤقتًا</w:t>
            </w:r>
          </w:p>
        </w:tc>
        <w:tc>
          <w:tcPr>
            <w:tcW w:w="699" w:type="pct"/>
            <w:tcBorders>
              <w:top w:val="nil"/>
              <w:left w:val="single" w:sz="4" w:space="0" w:color="FFFFFF" w:themeColor="background1"/>
              <w:bottom w:val="single" w:sz="4" w:space="0" w:color="auto"/>
              <w:right w:val="single" w:sz="4" w:space="0" w:color="FFFFFF" w:themeColor="background1"/>
            </w:tcBorders>
            <w:shd w:val="clear" w:color="auto" w:fill="6C1740"/>
          </w:tcPr>
          <w:p w14:paraId="6F598194" w14:textId="311E2040" w:rsidR="00CC646E" w:rsidRPr="007D12EA" w:rsidRDefault="00CC646E" w:rsidP="00F26608">
            <w:pPr>
              <w:bidi/>
              <w:rPr>
                <w:rFonts w:cs="Arial"/>
                <w:b/>
                <w:sz w:val="20"/>
                <w:szCs w:val="20"/>
              </w:rPr>
            </w:pPr>
            <w:r w:rsidRPr="007D12EA">
              <w:rPr>
                <w:rFonts w:cs="Arial"/>
                <w:b/>
                <w:bCs/>
                <w:rtl/>
              </w:rPr>
              <w:t>بعض التأخيرات</w:t>
            </w:r>
          </w:p>
        </w:tc>
        <w:tc>
          <w:tcPr>
            <w:tcW w:w="699" w:type="pct"/>
            <w:tcBorders>
              <w:top w:val="nil"/>
              <w:left w:val="single" w:sz="4" w:space="0" w:color="FFFFFF" w:themeColor="background1"/>
              <w:bottom w:val="single" w:sz="4" w:space="0" w:color="auto"/>
              <w:right w:val="single" w:sz="4" w:space="0" w:color="FFFFFF" w:themeColor="background1"/>
            </w:tcBorders>
            <w:shd w:val="clear" w:color="auto" w:fill="6C1740"/>
          </w:tcPr>
          <w:p w14:paraId="57CCF16B" w14:textId="71D1F8BA" w:rsidR="00CC646E" w:rsidRPr="007D12EA" w:rsidRDefault="00CC646E" w:rsidP="00F26608">
            <w:pPr>
              <w:bidi/>
              <w:rPr>
                <w:rFonts w:cs="Arial"/>
                <w:b/>
                <w:sz w:val="20"/>
                <w:szCs w:val="20"/>
              </w:rPr>
            </w:pPr>
            <w:r w:rsidRPr="007D12EA">
              <w:rPr>
                <w:rFonts w:cs="Arial"/>
                <w:b/>
                <w:bCs/>
                <w:rtl/>
              </w:rPr>
              <w:t>يسير وفقاً للجدول الزمني</w:t>
            </w:r>
          </w:p>
        </w:tc>
        <w:tc>
          <w:tcPr>
            <w:tcW w:w="699" w:type="pct"/>
            <w:tcBorders>
              <w:top w:val="nil"/>
              <w:left w:val="single" w:sz="4" w:space="0" w:color="FFFFFF" w:themeColor="background1"/>
              <w:bottom w:val="single" w:sz="4" w:space="0" w:color="auto"/>
              <w:right w:val="single" w:sz="4" w:space="0" w:color="FFFFFF" w:themeColor="background1"/>
            </w:tcBorders>
            <w:shd w:val="clear" w:color="auto" w:fill="6C1740"/>
          </w:tcPr>
          <w:p w14:paraId="6C566A03" w14:textId="73E33ABE" w:rsidR="00CC646E" w:rsidRPr="007D12EA" w:rsidRDefault="00CC646E" w:rsidP="00F26608">
            <w:pPr>
              <w:bidi/>
              <w:rPr>
                <w:rFonts w:cs="Arial"/>
                <w:b/>
                <w:sz w:val="20"/>
                <w:szCs w:val="20"/>
              </w:rPr>
            </w:pPr>
            <w:r w:rsidRPr="007D12EA">
              <w:rPr>
                <w:rFonts w:cs="Arial"/>
                <w:b/>
                <w:bCs/>
                <w:rtl/>
              </w:rPr>
              <w:t>تم</w:t>
            </w:r>
          </w:p>
        </w:tc>
        <w:tc>
          <w:tcPr>
            <w:tcW w:w="699" w:type="pct"/>
            <w:tcBorders>
              <w:top w:val="nil"/>
              <w:left w:val="single" w:sz="4" w:space="0" w:color="FFFFFF" w:themeColor="background1"/>
              <w:bottom w:val="single" w:sz="4" w:space="0" w:color="auto"/>
            </w:tcBorders>
            <w:shd w:val="clear" w:color="auto" w:fill="6C1740"/>
          </w:tcPr>
          <w:p w14:paraId="4A2DF49E" w14:textId="79FDBDFA" w:rsidR="00CC646E" w:rsidRPr="007D12EA" w:rsidRDefault="00CC646E" w:rsidP="00F26608">
            <w:pPr>
              <w:bidi/>
              <w:rPr>
                <w:rFonts w:cs="Arial"/>
                <w:b/>
                <w:sz w:val="20"/>
                <w:szCs w:val="20"/>
              </w:rPr>
            </w:pPr>
            <w:r w:rsidRPr="007D12EA">
              <w:rPr>
                <w:rFonts w:cs="Arial"/>
                <w:b/>
                <w:bCs/>
                <w:rtl/>
              </w:rPr>
              <w:t>الهدف</w:t>
            </w:r>
          </w:p>
        </w:tc>
      </w:tr>
      <w:tr w:rsidR="00714EC2" w:rsidRPr="007D12EA" w14:paraId="53AC3D9D" w14:textId="77777777" w:rsidTr="008043F1">
        <w:trPr>
          <w:jc w:val="right"/>
        </w:trPr>
        <w:tc>
          <w:tcPr>
            <w:tcW w:w="799" w:type="pct"/>
            <w:tcBorders>
              <w:top w:val="single" w:sz="4" w:space="0" w:color="auto"/>
            </w:tcBorders>
          </w:tcPr>
          <w:p w14:paraId="1B838A7D" w14:textId="3E9D69E1" w:rsidR="00714EC2" w:rsidRPr="007D12EA" w:rsidRDefault="00714EC2" w:rsidP="005D2E60">
            <w:pPr>
              <w:bidi/>
              <w:rPr>
                <w:rFonts w:cs="Arial"/>
                <w:sz w:val="20"/>
                <w:szCs w:val="20"/>
              </w:rPr>
            </w:pPr>
            <w:r w:rsidRPr="007D12EA">
              <w:rPr>
                <w:rFonts w:cs="Arial"/>
                <w:sz w:val="20"/>
                <w:szCs w:val="20"/>
              </w:rPr>
              <w:t>48</w:t>
            </w:r>
          </w:p>
        </w:tc>
        <w:tc>
          <w:tcPr>
            <w:tcW w:w="706" w:type="pct"/>
            <w:tcBorders>
              <w:top w:val="single" w:sz="4" w:space="0" w:color="auto"/>
            </w:tcBorders>
          </w:tcPr>
          <w:p w14:paraId="2064A006" w14:textId="159DF7A2" w:rsidR="00714EC2" w:rsidRPr="007D12EA" w:rsidRDefault="00714EC2" w:rsidP="005D2E60">
            <w:pPr>
              <w:bidi/>
              <w:jc w:val="right"/>
              <w:rPr>
                <w:rFonts w:cs="Arial"/>
                <w:sz w:val="20"/>
                <w:szCs w:val="20"/>
              </w:rPr>
            </w:pPr>
            <w:r w:rsidRPr="007D12EA">
              <w:rPr>
                <w:rFonts w:cs="Arial"/>
                <w:sz w:val="20"/>
                <w:szCs w:val="20"/>
              </w:rPr>
              <w:t>0</w:t>
            </w:r>
          </w:p>
        </w:tc>
        <w:tc>
          <w:tcPr>
            <w:tcW w:w="699" w:type="pct"/>
            <w:tcBorders>
              <w:top w:val="single" w:sz="4" w:space="0" w:color="auto"/>
            </w:tcBorders>
          </w:tcPr>
          <w:p w14:paraId="4F5BCC03" w14:textId="00EF2A75" w:rsidR="00714EC2" w:rsidRPr="007D12EA" w:rsidRDefault="00714EC2" w:rsidP="005D2E60">
            <w:pPr>
              <w:bidi/>
              <w:jc w:val="right"/>
              <w:rPr>
                <w:rFonts w:cs="Arial"/>
                <w:sz w:val="20"/>
                <w:szCs w:val="20"/>
              </w:rPr>
            </w:pPr>
            <w:r w:rsidRPr="007D12EA">
              <w:rPr>
                <w:rFonts w:cs="Arial"/>
                <w:sz w:val="20"/>
                <w:szCs w:val="20"/>
              </w:rPr>
              <w:t>0</w:t>
            </w:r>
          </w:p>
        </w:tc>
        <w:tc>
          <w:tcPr>
            <w:tcW w:w="699" w:type="pct"/>
            <w:tcBorders>
              <w:top w:val="single" w:sz="4" w:space="0" w:color="auto"/>
            </w:tcBorders>
          </w:tcPr>
          <w:p w14:paraId="0FAE7406" w14:textId="14404D31" w:rsidR="00714EC2" w:rsidRPr="007D12EA" w:rsidRDefault="00714EC2" w:rsidP="005D2E60">
            <w:pPr>
              <w:bidi/>
              <w:jc w:val="right"/>
              <w:rPr>
                <w:rFonts w:cs="Arial"/>
                <w:sz w:val="20"/>
                <w:szCs w:val="20"/>
              </w:rPr>
            </w:pPr>
            <w:r w:rsidRPr="007D12EA">
              <w:rPr>
                <w:rFonts w:cs="Arial"/>
                <w:sz w:val="20"/>
                <w:szCs w:val="20"/>
              </w:rPr>
              <w:t>8</w:t>
            </w:r>
          </w:p>
        </w:tc>
        <w:tc>
          <w:tcPr>
            <w:tcW w:w="699" w:type="pct"/>
            <w:tcBorders>
              <w:top w:val="single" w:sz="4" w:space="0" w:color="auto"/>
            </w:tcBorders>
          </w:tcPr>
          <w:p w14:paraId="32A5B0FE" w14:textId="626EB82A" w:rsidR="00714EC2" w:rsidRPr="007D12EA" w:rsidRDefault="00714EC2" w:rsidP="005D2E60">
            <w:pPr>
              <w:bidi/>
              <w:jc w:val="right"/>
              <w:rPr>
                <w:rFonts w:cs="Arial"/>
                <w:sz w:val="20"/>
                <w:szCs w:val="20"/>
              </w:rPr>
            </w:pPr>
            <w:r w:rsidRPr="007D12EA">
              <w:rPr>
                <w:rFonts w:cs="Arial"/>
                <w:sz w:val="20"/>
                <w:szCs w:val="20"/>
              </w:rPr>
              <w:t>28</w:t>
            </w:r>
          </w:p>
        </w:tc>
        <w:tc>
          <w:tcPr>
            <w:tcW w:w="699" w:type="pct"/>
            <w:tcBorders>
              <w:top w:val="single" w:sz="4" w:space="0" w:color="auto"/>
            </w:tcBorders>
          </w:tcPr>
          <w:p w14:paraId="1983DD90" w14:textId="1679E046" w:rsidR="00714EC2" w:rsidRPr="007D12EA" w:rsidRDefault="00714EC2" w:rsidP="005D2E60">
            <w:pPr>
              <w:bidi/>
              <w:jc w:val="right"/>
              <w:rPr>
                <w:rFonts w:cs="Arial"/>
                <w:sz w:val="20"/>
                <w:szCs w:val="20"/>
              </w:rPr>
            </w:pPr>
            <w:r w:rsidRPr="007D12EA">
              <w:rPr>
                <w:rFonts w:cs="Arial"/>
                <w:sz w:val="20"/>
                <w:szCs w:val="20"/>
              </w:rPr>
              <w:t>12</w:t>
            </w:r>
          </w:p>
        </w:tc>
        <w:tc>
          <w:tcPr>
            <w:tcW w:w="699" w:type="pct"/>
            <w:tcBorders>
              <w:top w:val="single" w:sz="4" w:space="0" w:color="auto"/>
            </w:tcBorders>
            <w:vAlign w:val="bottom"/>
          </w:tcPr>
          <w:p w14:paraId="72D79641" w14:textId="1C14B6A0" w:rsidR="00714EC2" w:rsidRPr="007D12EA" w:rsidRDefault="00714EC2" w:rsidP="00F26608">
            <w:pPr>
              <w:bidi/>
              <w:rPr>
                <w:rFonts w:cs="Arial"/>
                <w:sz w:val="20"/>
                <w:szCs w:val="20"/>
              </w:rPr>
            </w:pPr>
            <w:r w:rsidRPr="007D12EA">
              <w:rPr>
                <w:rFonts w:cs="Arial"/>
                <w:rtl/>
              </w:rPr>
              <w:t>الهدف ١</w:t>
            </w:r>
          </w:p>
        </w:tc>
      </w:tr>
      <w:tr w:rsidR="00714EC2" w:rsidRPr="007D12EA" w14:paraId="0E42F2F1" w14:textId="77777777" w:rsidTr="008043F1">
        <w:trPr>
          <w:jc w:val="right"/>
        </w:trPr>
        <w:tc>
          <w:tcPr>
            <w:tcW w:w="799" w:type="pct"/>
            <w:shd w:val="clear" w:color="auto" w:fill="FAF9F8"/>
          </w:tcPr>
          <w:p w14:paraId="11C48F92" w14:textId="37F3B561" w:rsidR="00714EC2" w:rsidRPr="007D12EA" w:rsidRDefault="00714EC2" w:rsidP="005D2E60">
            <w:pPr>
              <w:bidi/>
              <w:rPr>
                <w:rFonts w:cs="Arial"/>
                <w:sz w:val="20"/>
                <w:szCs w:val="20"/>
              </w:rPr>
            </w:pPr>
            <w:r w:rsidRPr="007D12EA">
              <w:rPr>
                <w:rFonts w:cs="Arial"/>
                <w:sz w:val="20"/>
                <w:szCs w:val="20"/>
              </w:rPr>
              <w:t>25</w:t>
            </w:r>
          </w:p>
        </w:tc>
        <w:tc>
          <w:tcPr>
            <w:tcW w:w="706" w:type="pct"/>
            <w:shd w:val="clear" w:color="auto" w:fill="FAF9F8"/>
          </w:tcPr>
          <w:p w14:paraId="3CC49E38" w14:textId="5614888A" w:rsidR="00714EC2" w:rsidRPr="007D12EA" w:rsidRDefault="00714EC2" w:rsidP="005D2E60">
            <w:pPr>
              <w:bidi/>
              <w:jc w:val="right"/>
              <w:rPr>
                <w:rFonts w:cs="Arial"/>
                <w:sz w:val="20"/>
                <w:szCs w:val="20"/>
              </w:rPr>
            </w:pPr>
            <w:r w:rsidRPr="007D12EA">
              <w:rPr>
                <w:rFonts w:cs="Arial"/>
                <w:sz w:val="20"/>
                <w:szCs w:val="20"/>
              </w:rPr>
              <w:t>0</w:t>
            </w:r>
          </w:p>
        </w:tc>
        <w:tc>
          <w:tcPr>
            <w:tcW w:w="699" w:type="pct"/>
            <w:shd w:val="clear" w:color="auto" w:fill="FAF9F8"/>
          </w:tcPr>
          <w:p w14:paraId="5DF69D70" w14:textId="12BD3A43" w:rsidR="00714EC2" w:rsidRPr="007D12EA" w:rsidRDefault="00714EC2" w:rsidP="005D2E60">
            <w:pPr>
              <w:bidi/>
              <w:jc w:val="right"/>
              <w:rPr>
                <w:rFonts w:cs="Arial"/>
                <w:sz w:val="20"/>
                <w:szCs w:val="20"/>
              </w:rPr>
            </w:pPr>
            <w:r w:rsidRPr="007D12EA">
              <w:rPr>
                <w:rFonts w:cs="Arial"/>
                <w:sz w:val="20"/>
                <w:szCs w:val="20"/>
              </w:rPr>
              <w:t>0</w:t>
            </w:r>
          </w:p>
        </w:tc>
        <w:tc>
          <w:tcPr>
            <w:tcW w:w="699" w:type="pct"/>
            <w:shd w:val="clear" w:color="auto" w:fill="FAF9F8"/>
          </w:tcPr>
          <w:p w14:paraId="5902BC62" w14:textId="3140F7EF" w:rsidR="00714EC2" w:rsidRPr="007D12EA" w:rsidRDefault="00714EC2" w:rsidP="005D2E60">
            <w:pPr>
              <w:bidi/>
              <w:jc w:val="right"/>
              <w:rPr>
                <w:rFonts w:cs="Arial"/>
                <w:sz w:val="20"/>
                <w:szCs w:val="20"/>
              </w:rPr>
            </w:pPr>
            <w:r w:rsidRPr="007D12EA">
              <w:rPr>
                <w:rFonts w:cs="Arial"/>
                <w:sz w:val="20"/>
                <w:szCs w:val="20"/>
              </w:rPr>
              <w:t>1</w:t>
            </w:r>
          </w:p>
        </w:tc>
        <w:tc>
          <w:tcPr>
            <w:tcW w:w="699" w:type="pct"/>
            <w:shd w:val="clear" w:color="auto" w:fill="FAF9F8"/>
          </w:tcPr>
          <w:p w14:paraId="5901EE9E" w14:textId="18352F27" w:rsidR="00714EC2" w:rsidRPr="007D12EA" w:rsidRDefault="00714EC2" w:rsidP="005D2E60">
            <w:pPr>
              <w:bidi/>
              <w:jc w:val="right"/>
              <w:rPr>
                <w:rFonts w:cs="Arial"/>
                <w:sz w:val="20"/>
                <w:szCs w:val="20"/>
              </w:rPr>
            </w:pPr>
            <w:r w:rsidRPr="007D12EA">
              <w:rPr>
                <w:rFonts w:cs="Arial"/>
                <w:sz w:val="20"/>
                <w:szCs w:val="20"/>
              </w:rPr>
              <w:t>19</w:t>
            </w:r>
          </w:p>
        </w:tc>
        <w:tc>
          <w:tcPr>
            <w:tcW w:w="699" w:type="pct"/>
            <w:shd w:val="clear" w:color="auto" w:fill="FAF9F8"/>
          </w:tcPr>
          <w:p w14:paraId="3A2BF645" w14:textId="264269A2" w:rsidR="00714EC2" w:rsidRPr="007D12EA" w:rsidRDefault="00714EC2" w:rsidP="005D2E60">
            <w:pPr>
              <w:bidi/>
              <w:jc w:val="right"/>
              <w:rPr>
                <w:rFonts w:cs="Arial"/>
                <w:sz w:val="20"/>
                <w:szCs w:val="20"/>
              </w:rPr>
            </w:pPr>
            <w:r w:rsidRPr="007D12EA">
              <w:rPr>
                <w:rFonts w:cs="Arial"/>
                <w:sz w:val="20"/>
                <w:szCs w:val="20"/>
              </w:rPr>
              <w:t>5</w:t>
            </w:r>
          </w:p>
        </w:tc>
        <w:tc>
          <w:tcPr>
            <w:tcW w:w="699" w:type="pct"/>
            <w:shd w:val="clear" w:color="auto" w:fill="FAF9F8"/>
            <w:vAlign w:val="bottom"/>
          </w:tcPr>
          <w:p w14:paraId="43938ADC" w14:textId="0C46A7C8" w:rsidR="00714EC2" w:rsidRPr="007D12EA" w:rsidRDefault="00714EC2" w:rsidP="00F26608">
            <w:pPr>
              <w:bidi/>
              <w:rPr>
                <w:rFonts w:cs="Arial"/>
                <w:sz w:val="20"/>
                <w:szCs w:val="20"/>
              </w:rPr>
            </w:pPr>
            <w:r w:rsidRPr="007D12EA">
              <w:rPr>
                <w:rFonts w:cs="Arial"/>
                <w:rtl/>
              </w:rPr>
              <w:t>الهدف ٢</w:t>
            </w:r>
          </w:p>
        </w:tc>
      </w:tr>
      <w:tr w:rsidR="00714EC2" w:rsidRPr="007D12EA" w14:paraId="339FBA49" w14:textId="77777777" w:rsidTr="002A64B5">
        <w:trPr>
          <w:jc w:val="right"/>
        </w:trPr>
        <w:tc>
          <w:tcPr>
            <w:tcW w:w="799" w:type="pct"/>
            <w:shd w:val="clear" w:color="auto" w:fill="E4E9F3"/>
          </w:tcPr>
          <w:p w14:paraId="396EB2EF" w14:textId="1B821F82" w:rsidR="00714EC2" w:rsidRPr="007D12EA" w:rsidRDefault="00714EC2" w:rsidP="005D2E60">
            <w:pPr>
              <w:bidi/>
              <w:rPr>
                <w:rFonts w:cs="Arial"/>
                <w:b/>
                <w:sz w:val="20"/>
                <w:szCs w:val="20"/>
              </w:rPr>
            </w:pPr>
            <w:r w:rsidRPr="007D12EA">
              <w:rPr>
                <w:rFonts w:cs="Arial"/>
                <w:b/>
                <w:sz w:val="20"/>
                <w:szCs w:val="20"/>
              </w:rPr>
              <w:t>73</w:t>
            </w:r>
          </w:p>
        </w:tc>
        <w:tc>
          <w:tcPr>
            <w:tcW w:w="706" w:type="pct"/>
            <w:shd w:val="clear" w:color="auto" w:fill="E4E9F3"/>
          </w:tcPr>
          <w:p w14:paraId="66D35B2E" w14:textId="2988F742" w:rsidR="00714EC2" w:rsidRPr="007D12EA" w:rsidRDefault="00714EC2" w:rsidP="005D2E60">
            <w:pPr>
              <w:bidi/>
              <w:jc w:val="right"/>
              <w:rPr>
                <w:rFonts w:cs="Arial"/>
                <w:b/>
                <w:sz w:val="20"/>
                <w:szCs w:val="20"/>
              </w:rPr>
            </w:pPr>
            <w:r w:rsidRPr="007D12EA">
              <w:rPr>
                <w:rFonts w:cs="Arial"/>
                <w:b/>
                <w:sz w:val="20"/>
                <w:szCs w:val="20"/>
              </w:rPr>
              <w:t>0</w:t>
            </w:r>
          </w:p>
        </w:tc>
        <w:tc>
          <w:tcPr>
            <w:tcW w:w="699" w:type="pct"/>
            <w:shd w:val="clear" w:color="auto" w:fill="E4E9F3"/>
          </w:tcPr>
          <w:p w14:paraId="555DE42D" w14:textId="02181FA8" w:rsidR="00714EC2" w:rsidRPr="007D12EA" w:rsidRDefault="00714EC2" w:rsidP="005D2E60">
            <w:pPr>
              <w:bidi/>
              <w:jc w:val="right"/>
              <w:rPr>
                <w:rFonts w:cs="Arial"/>
                <w:b/>
                <w:sz w:val="20"/>
                <w:szCs w:val="20"/>
              </w:rPr>
            </w:pPr>
            <w:r w:rsidRPr="007D12EA">
              <w:rPr>
                <w:rFonts w:cs="Arial"/>
                <w:b/>
                <w:sz w:val="20"/>
                <w:szCs w:val="20"/>
              </w:rPr>
              <w:t>0</w:t>
            </w:r>
          </w:p>
        </w:tc>
        <w:tc>
          <w:tcPr>
            <w:tcW w:w="699" w:type="pct"/>
            <w:shd w:val="clear" w:color="auto" w:fill="E4E9F3"/>
          </w:tcPr>
          <w:p w14:paraId="0E0784D7" w14:textId="3E1A60AC" w:rsidR="00714EC2" w:rsidRPr="007D12EA" w:rsidRDefault="00714EC2" w:rsidP="005D2E60">
            <w:pPr>
              <w:bidi/>
              <w:jc w:val="right"/>
              <w:rPr>
                <w:rFonts w:cs="Arial"/>
                <w:b/>
                <w:sz w:val="20"/>
                <w:szCs w:val="20"/>
              </w:rPr>
            </w:pPr>
            <w:r w:rsidRPr="007D12EA">
              <w:rPr>
                <w:rFonts w:cs="Arial"/>
                <w:b/>
                <w:sz w:val="20"/>
                <w:szCs w:val="20"/>
              </w:rPr>
              <w:t>9</w:t>
            </w:r>
          </w:p>
        </w:tc>
        <w:tc>
          <w:tcPr>
            <w:tcW w:w="699" w:type="pct"/>
            <w:shd w:val="clear" w:color="auto" w:fill="E4E9F3"/>
          </w:tcPr>
          <w:p w14:paraId="517FF48F" w14:textId="090165B8" w:rsidR="00714EC2" w:rsidRPr="007D12EA" w:rsidRDefault="00714EC2" w:rsidP="005D2E60">
            <w:pPr>
              <w:bidi/>
              <w:jc w:val="right"/>
              <w:rPr>
                <w:rFonts w:cs="Arial"/>
                <w:b/>
                <w:sz w:val="20"/>
                <w:szCs w:val="20"/>
              </w:rPr>
            </w:pPr>
            <w:r w:rsidRPr="007D12EA">
              <w:rPr>
                <w:rFonts w:cs="Arial"/>
                <w:b/>
                <w:sz w:val="20"/>
                <w:szCs w:val="20"/>
              </w:rPr>
              <w:t>47</w:t>
            </w:r>
          </w:p>
        </w:tc>
        <w:tc>
          <w:tcPr>
            <w:tcW w:w="699" w:type="pct"/>
            <w:shd w:val="clear" w:color="auto" w:fill="E4E9F3"/>
          </w:tcPr>
          <w:p w14:paraId="34D60497" w14:textId="5FF6EC89" w:rsidR="00714EC2" w:rsidRPr="007D12EA" w:rsidRDefault="00714EC2" w:rsidP="005D2E60">
            <w:pPr>
              <w:bidi/>
              <w:jc w:val="right"/>
              <w:rPr>
                <w:rFonts w:cs="Arial"/>
                <w:b/>
                <w:sz w:val="20"/>
                <w:szCs w:val="20"/>
              </w:rPr>
            </w:pPr>
            <w:r w:rsidRPr="007D12EA">
              <w:rPr>
                <w:rFonts w:cs="Arial"/>
                <w:b/>
                <w:sz w:val="20"/>
                <w:szCs w:val="20"/>
              </w:rPr>
              <w:t>17</w:t>
            </w:r>
          </w:p>
        </w:tc>
        <w:tc>
          <w:tcPr>
            <w:tcW w:w="699" w:type="pct"/>
            <w:shd w:val="clear" w:color="auto" w:fill="E4E9F3"/>
          </w:tcPr>
          <w:p w14:paraId="117AEB40" w14:textId="350F62D3" w:rsidR="00714EC2" w:rsidRPr="007D12EA" w:rsidRDefault="00714EC2" w:rsidP="00F26608">
            <w:pPr>
              <w:bidi/>
              <w:rPr>
                <w:rFonts w:cs="Arial"/>
                <w:b/>
                <w:sz w:val="20"/>
                <w:szCs w:val="20"/>
              </w:rPr>
            </w:pPr>
            <w:r w:rsidRPr="007D12EA">
              <w:rPr>
                <w:rFonts w:cs="Arial"/>
                <w:b/>
                <w:bCs/>
                <w:rtl/>
              </w:rPr>
              <w:t>الإجمالي</w:t>
            </w:r>
          </w:p>
        </w:tc>
      </w:tr>
    </w:tbl>
    <w:p w14:paraId="0A14190C" w14:textId="77777777" w:rsidR="008E35C9" w:rsidRPr="007D12EA" w:rsidRDefault="008E35C9" w:rsidP="005D2E60">
      <w:pPr>
        <w:bidi/>
        <w:rPr>
          <w:rFonts w:cs="Arial"/>
        </w:rPr>
      </w:pPr>
      <w:r w:rsidRPr="007D12EA">
        <w:rPr>
          <w:rFonts w:cs="Arial"/>
        </w:rPr>
        <w:br w:type="page"/>
      </w:r>
    </w:p>
    <w:p w14:paraId="3CBA0824" w14:textId="041F9631" w:rsidR="008E35C9" w:rsidRPr="007D12EA" w:rsidRDefault="00277BA2" w:rsidP="005D2E60">
      <w:pPr>
        <w:pStyle w:val="Heading1"/>
        <w:bidi/>
        <w:rPr>
          <w:rFonts w:cs="Arial"/>
          <w:szCs w:val="94"/>
        </w:rPr>
      </w:pPr>
      <w:bookmarkStart w:id="10" w:name="_Toc153494729"/>
      <w:r w:rsidRPr="007D12EA">
        <w:rPr>
          <w:rFonts w:cs="Arial"/>
          <w:b w:val="0"/>
          <w:bCs w:val="0"/>
          <w:szCs w:val="94"/>
          <w:rtl/>
        </w:rPr>
        <w:t>خطة العمل المستهدفة بشأن المواقف المجتمعية</w:t>
      </w:r>
      <w:bookmarkEnd w:id="10"/>
    </w:p>
    <w:p w14:paraId="25168A5F" w14:textId="03198B43" w:rsidR="00DA227A" w:rsidRPr="007D12EA" w:rsidRDefault="00277BA2" w:rsidP="005D2E60">
      <w:pPr>
        <w:pStyle w:val="Heading2"/>
        <w:pBdr>
          <w:top w:val="none" w:sz="0" w:space="0" w:color="auto"/>
        </w:pBdr>
        <w:bidi/>
        <w:rPr>
          <w:rFonts w:cs="Arial"/>
          <w:szCs w:val="40"/>
        </w:rPr>
      </w:pPr>
      <w:bookmarkStart w:id="11" w:name="_Toc153494730"/>
      <w:r w:rsidRPr="007D12EA">
        <w:rPr>
          <w:rFonts w:cs="Arial"/>
          <w:b w:val="0"/>
          <w:bCs w:val="0"/>
          <w:szCs w:val="40"/>
          <w:rtl/>
        </w:rPr>
        <w:t>مقدمة</w:t>
      </w:r>
      <w:bookmarkEnd w:id="11"/>
    </w:p>
    <w:p w14:paraId="6C852A7E" w14:textId="77777777" w:rsidR="00277BA2" w:rsidRPr="007D12EA" w:rsidRDefault="00277BA2" w:rsidP="00277BA2">
      <w:pPr>
        <w:bidi/>
        <w:rPr>
          <w:rFonts w:cs="Arial"/>
        </w:rPr>
      </w:pPr>
      <w:r w:rsidRPr="007D12EA">
        <w:rPr>
          <w:rFonts w:cs="Arial"/>
          <w:rtl/>
        </w:rPr>
        <w:t>تمّ تصميم خطة العمل المستهدفة بشأن المواقف المجتمعية لدفع التقدم في إطار مجال نتائج المواقف المجتمعية في استراتيجية الإعاقة الأسترالية.</w:t>
      </w:r>
    </w:p>
    <w:p w14:paraId="4BBC0328" w14:textId="77777777" w:rsidR="00277BA2" w:rsidRPr="007D12EA" w:rsidRDefault="00277BA2" w:rsidP="00277BA2">
      <w:pPr>
        <w:bidi/>
        <w:rPr>
          <w:rFonts w:cs="Arial"/>
        </w:rPr>
      </w:pPr>
      <w:r w:rsidRPr="007D12EA">
        <w:rPr>
          <w:rFonts w:cs="Arial"/>
          <w:rtl/>
        </w:rPr>
        <w:t>يهدف مجال النتيجة هذا إلى ضمان تحسين المواقف المجتمعية وتمكين الأشخاص ذوي الإعاقة من الحصول على المساواة الكاملة والاندماج والمشاركة في المجتمع</w:t>
      </w:r>
      <w:r w:rsidRPr="007D12EA">
        <w:rPr>
          <w:rFonts w:cs="Arial"/>
        </w:rPr>
        <w:t>.</w:t>
      </w:r>
      <w:r w:rsidRPr="007D12EA">
        <w:rPr>
          <w:rFonts w:cs="Arial"/>
          <w:rtl/>
        </w:rPr>
        <w:t xml:space="preserve"> </w:t>
      </w:r>
    </w:p>
    <w:p w14:paraId="06D2039B" w14:textId="77777777" w:rsidR="00277BA2" w:rsidRPr="007D12EA" w:rsidRDefault="00277BA2" w:rsidP="00277BA2">
      <w:pPr>
        <w:bidi/>
        <w:rPr>
          <w:rFonts w:cs="Arial"/>
        </w:rPr>
      </w:pPr>
      <w:r w:rsidRPr="007D12EA">
        <w:rPr>
          <w:rFonts w:cs="Arial"/>
          <w:rtl/>
        </w:rPr>
        <w:t>بموجب</w:t>
      </w:r>
      <w:r w:rsidRPr="007D12EA">
        <w:rPr>
          <w:rFonts w:cs="Arial"/>
        </w:rPr>
        <w:t xml:space="preserve"> </w:t>
      </w:r>
      <w:r w:rsidRPr="007D12EA">
        <w:rPr>
          <w:rFonts w:cs="Arial"/>
          <w:rtl/>
        </w:rPr>
        <w:t>خطة العمل المستهدفة بشأن المواقف المجتمعية، هناك 63 إجراء على نطاق الحكومة الفدرالية وحكومات الولايات والمقاطعتين يتم الإبلاغ عنها للفترة 2022 - 2023</w:t>
      </w:r>
      <w:r w:rsidRPr="007D12EA">
        <w:rPr>
          <w:rFonts w:cs="Arial"/>
        </w:rPr>
        <w:t>.</w:t>
      </w:r>
    </w:p>
    <w:p w14:paraId="008795A9" w14:textId="41E0FE44" w:rsidR="00277BA2" w:rsidRPr="007D12EA" w:rsidRDefault="00277BA2" w:rsidP="00277BA2">
      <w:pPr>
        <w:bidi/>
        <w:spacing w:after="120" w:line="240" w:lineRule="auto"/>
        <w:rPr>
          <w:rFonts w:cs="Arial"/>
        </w:rPr>
      </w:pPr>
      <w:r w:rsidRPr="007D12EA">
        <w:rPr>
          <w:rFonts w:cs="Arial"/>
          <w:rtl/>
        </w:rPr>
        <w:t>ويشمل ذلك الإجراءات التي من شأنها تطوير الثقة في الأشخاص ذوي الإعاقة لدى المهنيين الرئيسيين، وتقديم المشاركة المجتمعية والأنشطة التعليمية، وإنتاج موارد تدريبية لموظفي الخطوط الأمامية لتحسين فهمهم للإعاقة</w:t>
      </w:r>
      <w:r w:rsidRPr="007D12EA">
        <w:rPr>
          <w:rFonts w:cs="Arial"/>
        </w:rPr>
        <w:t>.</w:t>
      </w:r>
    </w:p>
    <w:p w14:paraId="02B52D26" w14:textId="06ECE4B2" w:rsidR="008E35C9" w:rsidRPr="007D12EA" w:rsidRDefault="00277BA2" w:rsidP="005D2E60">
      <w:pPr>
        <w:pStyle w:val="Heading2"/>
        <w:bidi/>
        <w:rPr>
          <w:rFonts w:cs="Arial"/>
          <w:szCs w:val="40"/>
        </w:rPr>
      </w:pPr>
      <w:bookmarkStart w:id="12" w:name="_Toc153494731"/>
      <w:r w:rsidRPr="007D12EA">
        <w:rPr>
          <w:rFonts w:cs="Arial"/>
          <w:b w:val="0"/>
          <w:bCs w:val="0"/>
          <w:szCs w:val="40"/>
          <w:rtl/>
        </w:rPr>
        <w:t>الأهداف</w:t>
      </w:r>
      <w:bookmarkEnd w:id="12"/>
    </w:p>
    <w:p w14:paraId="7B91A9E6" w14:textId="71E7466C" w:rsidR="008E35C9" w:rsidRPr="007D12EA" w:rsidRDefault="00277BA2" w:rsidP="00684E08">
      <w:pPr>
        <w:pStyle w:val="ListParagraph"/>
        <w:numPr>
          <w:ilvl w:val="0"/>
          <w:numId w:val="16"/>
        </w:numPr>
        <w:bidi/>
        <w:spacing w:before="120" w:after="120" w:line="240" w:lineRule="auto"/>
        <w:contextualSpacing w:val="0"/>
        <w:rPr>
          <w:rFonts w:cs="Arial"/>
        </w:rPr>
      </w:pPr>
      <w:r w:rsidRPr="007D12EA">
        <w:rPr>
          <w:rFonts w:cs="Arial"/>
          <w:rtl/>
        </w:rPr>
        <w:t>يقدّر أصحاب العمل المساهمة التي يقدمها الأشخاص ذوو الإعاقة في القوى العاملة، ويدركون فوائد توظيف الأشخاص ذوي الإعاقة</w:t>
      </w:r>
      <w:r w:rsidRPr="007D12EA">
        <w:rPr>
          <w:rFonts w:cs="Arial"/>
        </w:rPr>
        <w:t>.</w:t>
      </w:r>
      <w:r w:rsidR="008E35C9" w:rsidRPr="007D12EA">
        <w:rPr>
          <w:rFonts w:cs="Arial"/>
        </w:rPr>
        <w:t xml:space="preserve"> </w:t>
      </w:r>
    </w:p>
    <w:p w14:paraId="1E2FC502" w14:textId="1DFAF7CC" w:rsidR="008E35C9" w:rsidRPr="007D12EA" w:rsidRDefault="00277BA2" w:rsidP="00684E08">
      <w:pPr>
        <w:pStyle w:val="ListParagraph"/>
        <w:numPr>
          <w:ilvl w:val="0"/>
          <w:numId w:val="16"/>
        </w:numPr>
        <w:bidi/>
        <w:spacing w:before="120" w:after="120" w:line="240" w:lineRule="auto"/>
        <w:contextualSpacing w:val="0"/>
        <w:rPr>
          <w:rFonts w:cs="Arial"/>
        </w:rPr>
      </w:pPr>
      <w:r w:rsidRPr="007D12EA">
        <w:rPr>
          <w:rFonts w:cs="Arial"/>
          <w:rtl/>
        </w:rPr>
        <w:t>القوى العاملة للمهنين الرئيسيين قادرة على الاستجابة بثقة وإيجابية للأشخاص ذوي الإعاقة</w:t>
      </w:r>
      <w:r w:rsidRPr="007D12EA">
        <w:rPr>
          <w:rFonts w:cs="Arial"/>
        </w:rPr>
        <w:t>.</w:t>
      </w:r>
    </w:p>
    <w:p w14:paraId="29A5B039" w14:textId="3E693CCA" w:rsidR="008E35C9" w:rsidRPr="007D12EA" w:rsidRDefault="00277BA2" w:rsidP="00684E08">
      <w:pPr>
        <w:pStyle w:val="ListParagraph"/>
        <w:numPr>
          <w:ilvl w:val="0"/>
          <w:numId w:val="16"/>
        </w:numPr>
        <w:bidi/>
        <w:spacing w:before="120" w:after="120" w:line="240" w:lineRule="auto"/>
        <w:contextualSpacing w:val="0"/>
        <w:rPr>
          <w:rFonts w:cs="Arial"/>
        </w:rPr>
      </w:pPr>
      <w:r w:rsidRPr="007D12EA">
        <w:rPr>
          <w:rFonts w:cs="Arial"/>
          <w:rtl/>
        </w:rPr>
        <w:t>زيادة تمثيل الأشخاص ذوي الإعاقة في الأدوار القيادية</w:t>
      </w:r>
      <w:r w:rsidRPr="007D12EA">
        <w:rPr>
          <w:rFonts w:cs="Arial"/>
        </w:rPr>
        <w:t>.</w:t>
      </w:r>
      <w:r w:rsidR="008E35C9" w:rsidRPr="007D12EA">
        <w:rPr>
          <w:rFonts w:cs="Arial"/>
        </w:rPr>
        <w:t xml:space="preserve"> </w:t>
      </w:r>
    </w:p>
    <w:p w14:paraId="54665405" w14:textId="69085381" w:rsidR="008E35C9" w:rsidRPr="007D12EA" w:rsidRDefault="00277BA2" w:rsidP="00684E08">
      <w:pPr>
        <w:pStyle w:val="ListParagraph"/>
        <w:numPr>
          <w:ilvl w:val="0"/>
          <w:numId w:val="16"/>
        </w:numPr>
        <w:bidi/>
        <w:spacing w:before="120" w:after="120" w:line="240" w:lineRule="auto"/>
        <w:contextualSpacing w:val="0"/>
        <w:rPr>
          <w:rFonts w:cs="Arial"/>
        </w:rPr>
      </w:pPr>
      <w:r w:rsidRPr="007D12EA">
        <w:rPr>
          <w:rFonts w:cs="Arial"/>
          <w:rtl/>
        </w:rPr>
        <w:t>تحسين مواقف المجتمع للتأثير بشكل إيجابي على أولويات السياسة في إطار الاستراتيجية</w:t>
      </w:r>
      <w:r w:rsidRPr="007D12EA">
        <w:rPr>
          <w:rFonts w:cs="Arial"/>
        </w:rPr>
        <w:t>.</w:t>
      </w:r>
    </w:p>
    <w:p w14:paraId="16881111" w14:textId="77777777" w:rsidR="008E35C9" w:rsidRPr="007D12EA" w:rsidRDefault="008E35C9" w:rsidP="005D2E60">
      <w:pPr>
        <w:bidi/>
        <w:rPr>
          <w:rFonts w:cs="Arial"/>
        </w:rPr>
      </w:pPr>
      <w:r w:rsidRPr="007D12EA">
        <w:rPr>
          <w:rFonts w:cs="Arial"/>
        </w:rPr>
        <w:br w:type="page"/>
      </w:r>
    </w:p>
    <w:p w14:paraId="7D038539" w14:textId="3B26DA5E" w:rsidR="008E35C9" w:rsidRPr="007D12EA" w:rsidRDefault="003234BB" w:rsidP="005D2E60">
      <w:pPr>
        <w:bidi/>
        <w:rPr>
          <w:rFonts w:cs="Arial"/>
          <w:b/>
          <w:bCs/>
          <w:color w:val="6C1740"/>
          <w:sz w:val="94"/>
          <w:szCs w:val="94"/>
        </w:rPr>
      </w:pPr>
      <w:r w:rsidRPr="007D12EA">
        <w:rPr>
          <w:rFonts w:cs="Arial"/>
          <w:b/>
          <w:bCs/>
          <w:color w:val="6C1740"/>
          <w:sz w:val="94"/>
          <w:szCs w:val="94"/>
          <w:rtl/>
        </w:rPr>
        <w:t>خطة العمل المستهدفة بشأن المواقف المجتمعية</w:t>
      </w:r>
      <w:r w:rsidRPr="007D12EA">
        <w:rPr>
          <w:rFonts w:cs="Arial"/>
          <w:b/>
          <w:bCs/>
          <w:color w:val="6C1740"/>
          <w:sz w:val="94"/>
          <w:szCs w:val="94"/>
        </w:rPr>
        <w:t xml:space="preserve"> </w:t>
      </w:r>
    </w:p>
    <w:p w14:paraId="0F92551D" w14:textId="748E2DE3" w:rsidR="008E35C9" w:rsidRPr="007D12EA" w:rsidRDefault="00076C3C" w:rsidP="005D2E60">
      <w:pPr>
        <w:bidi/>
        <w:spacing w:before="240" w:after="240" w:line="240" w:lineRule="auto"/>
        <w:rPr>
          <w:rFonts w:cs="Arial"/>
        </w:rPr>
      </w:pPr>
      <w:r w:rsidRPr="007D12EA">
        <w:rPr>
          <w:rFonts w:cs="Arial"/>
          <w:rtl/>
        </w:rPr>
        <w:t>الجدول 5: خطة العمل المستهدفة بشأن المواقف المجتمعية - التقدم المُحرز في الإجراءات التي اتخذتها الحكومات في الفترة 2022 - 2023</w:t>
      </w:r>
    </w:p>
    <w:tbl>
      <w:tblPr>
        <w:tblW w:w="5000" w:type="pct"/>
        <w:tblBorders>
          <w:insideH w:val="single" w:sz="4" w:space="0" w:color="auto"/>
          <w:insideV w:val="single" w:sz="4" w:space="0" w:color="FFFFFF" w:themeColor="background1"/>
        </w:tblBorders>
        <w:tblLayout w:type="fixed"/>
        <w:tblCellMar>
          <w:top w:w="115" w:type="dxa"/>
          <w:bottom w:w="115" w:type="dxa"/>
        </w:tblCellMar>
        <w:tblLook w:val="04A0" w:firstRow="1" w:lastRow="0" w:firstColumn="1" w:lastColumn="0" w:noHBand="0" w:noVBand="1"/>
        <w:tblDescription w:val="Table 5: Community Attitudes TAP – progress of actions by governments in 2022-2023"/>
      </w:tblPr>
      <w:tblGrid>
        <w:gridCol w:w="1443"/>
        <w:gridCol w:w="1263"/>
        <w:gridCol w:w="1264"/>
        <w:gridCol w:w="1264"/>
        <w:gridCol w:w="1264"/>
        <w:gridCol w:w="1264"/>
        <w:gridCol w:w="1264"/>
      </w:tblGrid>
      <w:tr w:rsidR="0088303B" w:rsidRPr="007D12EA" w14:paraId="542AF0E4" w14:textId="77777777" w:rsidTr="00C50630">
        <w:trPr>
          <w:cantSplit/>
        </w:trPr>
        <w:tc>
          <w:tcPr>
            <w:tcW w:w="800" w:type="pct"/>
            <w:tcBorders>
              <w:bottom w:val="single" w:sz="4" w:space="0" w:color="auto"/>
            </w:tcBorders>
            <w:shd w:val="clear" w:color="auto" w:fill="6C1740"/>
            <w:noWrap/>
            <w:hideMark/>
          </w:tcPr>
          <w:p w14:paraId="5325089D" w14:textId="0976CEBD" w:rsidR="0088303B" w:rsidRPr="007D12EA" w:rsidRDefault="0088303B" w:rsidP="005D2E60">
            <w:pPr>
              <w:bidi/>
              <w:spacing w:after="0" w:line="240" w:lineRule="auto"/>
              <w:rPr>
                <w:rFonts w:eastAsia="Times New Roman" w:cs="Arial"/>
                <w:b/>
                <w:color w:val="FFFFFF" w:themeColor="background1"/>
                <w:sz w:val="20"/>
                <w:szCs w:val="20"/>
                <w:lang w:eastAsia="en-AU"/>
              </w:rPr>
            </w:pPr>
            <w:bookmarkStart w:id="13" w:name="Title_05"/>
            <w:bookmarkEnd w:id="13"/>
            <w:r w:rsidRPr="007D12EA">
              <w:rPr>
                <w:rFonts w:cs="Arial"/>
                <w:b/>
                <w:bCs/>
                <w:rtl/>
              </w:rPr>
              <w:t>الإجمالي</w:t>
            </w:r>
          </w:p>
        </w:tc>
        <w:tc>
          <w:tcPr>
            <w:tcW w:w="700" w:type="pct"/>
            <w:tcBorders>
              <w:bottom w:val="single" w:sz="4" w:space="0" w:color="auto"/>
            </w:tcBorders>
            <w:shd w:val="clear" w:color="auto" w:fill="6C1740"/>
            <w:hideMark/>
          </w:tcPr>
          <w:p w14:paraId="4EC8608D" w14:textId="63FAA651" w:rsidR="0088303B" w:rsidRPr="007D12EA" w:rsidRDefault="0088303B" w:rsidP="005D2E60">
            <w:pPr>
              <w:bidi/>
              <w:spacing w:after="0" w:line="240" w:lineRule="auto"/>
              <w:rPr>
                <w:rFonts w:eastAsia="Times New Roman" w:cs="Arial"/>
                <w:b/>
                <w:color w:val="FFFFFF" w:themeColor="background1"/>
                <w:sz w:val="20"/>
                <w:szCs w:val="20"/>
                <w:lang w:eastAsia="en-AU"/>
              </w:rPr>
            </w:pPr>
            <w:r w:rsidRPr="007D12EA">
              <w:rPr>
                <w:rFonts w:cs="Arial"/>
                <w:b/>
                <w:bCs/>
                <w:rtl/>
              </w:rPr>
              <w:t>البدء في المستقبل</w:t>
            </w:r>
          </w:p>
        </w:tc>
        <w:tc>
          <w:tcPr>
            <w:tcW w:w="700" w:type="pct"/>
            <w:tcBorders>
              <w:bottom w:val="single" w:sz="4" w:space="0" w:color="auto"/>
            </w:tcBorders>
            <w:shd w:val="clear" w:color="auto" w:fill="6C1740"/>
            <w:noWrap/>
            <w:hideMark/>
          </w:tcPr>
          <w:p w14:paraId="782CE22D" w14:textId="0F3A0FAB" w:rsidR="0088303B" w:rsidRPr="007D12EA" w:rsidRDefault="0088303B" w:rsidP="005D2E60">
            <w:pPr>
              <w:bidi/>
              <w:spacing w:after="0" w:line="240" w:lineRule="auto"/>
              <w:rPr>
                <w:rFonts w:eastAsia="Times New Roman" w:cs="Arial"/>
                <w:b/>
                <w:color w:val="FFFFFF" w:themeColor="background1"/>
                <w:sz w:val="20"/>
                <w:szCs w:val="20"/>
                <w:lang w:eastAsia="en-AU"/>
              </w:rPr>
            </w:pPr>
            <w:r w:rsidRPr="007D12EA">
              <w:rPr>
                <w:rFonts w:cs="Arial"/>
                <w:b/>
                <w:bCs/>
                <w:rtl/>
              </w:rPr>
              <w:t>متوقف مؤقتًا</w:t>
            </w:r>
          </w:p>
        </w:tc>
        <w:tc>
          <w:tcPr>
            <w:tcW w:w="700" w:type="pct"/>
            <w:tcBorders>
              <w:bottom w:val="single" w:sz="4" w:space="0" w:color="auto"/>
            </w:tcBorders>
            <w:shd w:val="clear" w:color="auto" w:fill="6C1740"/>
            <w:noWrap/>
            <w:hideMark/>
          </w:tcPr>
          <w:p w14:paraId="6CEDDA32" w14:textId="2EA8439D" w:rsidR="0088303B" w:rsidRPr="007D12EA" w:rsidRDefault="0088303B" w:rsidP="005D2E60">
            <w:pPr>
              <w:bidi/>
              <w:spacing w:after="0" w:line="240" w:lineRule="auto"/>
              <w:rPr>
                <w:rFonts w:eastAsia="Times New Roman" w:cs="Arial"/>
                <w:b/>
                <w:color w:val="FFFFFF" w:themeColor="background1"/>
                <w:sz w:val="20"/>
                <w:szCs w:val="20"/>
                <w:lang w:eastAsia="en-AU"/>
              </w:rPr>
            </w:pPr>
            <w:r w:rsidRPr="007D12EA">
              <w:rPr>
                <w:rFonts w:cs="Arial"/>
                <w:b/>
                <w:bCs/>
                <w:rtl/>
              </w:rPr>
              <w:t>بعض التأخيرات</w:t>
            </w:r>
          </w:p>
        </w:tc>
        <w:tc>
          <w:tcPr>
            <w:tcW w:w="700" w:type="pct"/>
            <w:tcBorders>
              <w:bottom w:val="single" w:sz="4" w:space="0" w:color="auto"/>
            </w:tcBorders>
            <w:shd w:val="clear" w:color="auto" w:fill="6C1740"/>
            <w:noWrap/>
            <w:hideMark/>
          </w:tcPr>
          <w:p w14:paraId="7BD8A81F" w14:textId="32C385E1" w:rsidR="0088303B" w:rsidRPr="007D12EA" w:rsidRDefault="0088303B" w:rsidP="005D2E60">
            <w:pPr>
              <w:bidi/>
              <w:spacing w:after="0" w:line="240" w:lineRule="auto"/>
              <w:rPr>
                <w:rFonts w:eastAsia="Times New Roman" w:cs="Arial"/>
                <w:b/>
                <w:color w:val="FFFFFF" w:themeColor="background1"/>
                <w:sz w:val="20"/>
                <w:szCs w:val="20"/>
                <w:lang w:eastAsia="en-AU"/>
              </w:rPr>
            </w:pPr>
            <w:r w:rsidRPr="007D12EA">
              <w:rPr>
                <w:rFonts w:cs="Arial"/>
                <w:b/>
                <w:bCs/>
                <w:rtl/>
              </w:rPr>
              <w:t>يسير وفقاً للجدول الزمني</w:t>
            </w:r>
          </w:p>
        </w:tc>
        <w:tc>
          <w:tcPr>
            <w:tcW w:w="700" w:type="pct"/>
            <w:tcBorders>
              <w:bottom w:val="single" w:sz="4" w:space="0" w:color="auto"/>
            </w:tcBorders>
            <w:shd w:val="clear" w:color="auto" w:fill="6C1740"/>
            <w:noWrap/>
            <w:hideMark/>
          </w:tcPr>
          <w:p w14:paraId="41B6A61F" w14:textId="54B55486" w:rsidR="0088303B" w:rsidRPr="007D12EA" w:rsidRDefault="0088303B" w:rsidP="005D2E60">
            <w:pPr>
              <w:bidi/>
              <w:spacing w:after="0" w:line="240" w:lineRule="auto"/>
              <w:rPr>
                <w:rFonts w:eastAsia="Times New Roman" w:cs="Arial"/>
                <w:b/>
                <w:color w:val="FFFFFF" w:themeColor="background1"/>
                <w:sz w:val="20"/>
                <w:szCs w:val="20"/>
                <w:lang w:eastAsia="en-AU"/>
              </w:rPr>
            </w:pPr>
            <w:r w:rsidRPr="007D12EA">
              <w:rPr>
                <w:rFonts w:cs="Arial"/>
                <w:b/>
                <w:bCs/>
                <w:rtl/>
              </w:rPr>
              <w:t>تم</w:t>
            </w:r>
          </w:p>
        </w:tc>
        <w:tc>
          <w:tcPr>
            <w:tcW w:w="700" w:type="pct"/>
            <w:tcBorders>
              <w:bottom w:val="single" w:sz="4" w:space="0" w:color="auto"/>
            </w:tcBorders>
            <w:shd w:val="clear" w:color="auto" w:fill="6C1740"/>
            <w:noWrap/>
            <w:hideMark/>
          </w:tcPr>
          <w:p w14:paraId="170FCCA7" w14:textId="66443032" w:rsidR="0088303B" w:rsidRPr="007D12EA" w:rsidRDefault="0088303B" w:rsidP="005D2E60">
            <w:pPr>
              <w:bidi/>
              <w:spacing w:after="0" w:line="240" w:lineRule="auto"/>
              <w:rPr>
                <w:rFonts w:eastAsia="Times New Roman" w:cs="Arial"/>
                <w:b/>
                <w:color w:val="FFFFFF" w:themeColor="background1"/>
                <w:sz w:val="20"/>
                <w:szCs w:val="20"/>
                <w:lang w:eastAsia="en-AU"/>
              </w:rPr>
            </w:pPr>
            <w:r w:rsidRPr="007D12EA">
              <w:rPr>
                <w:rFonts w:cs="Arial"/>
                <w:b/>
                <w:bCs/>
                <w:rtl/>
              </w:rPr>
              <w:t>الحكومة</w:t>
            </w:r>
          </w:p>
        </w:tc>
      </w:tr>
      <w:tr w:rsidR="00334A43" w:rsidRPr="007D12EA" w14:paraId="69141F84" w14:textId="77777777" w:rsidTr="008043F1">
        <w:trPr>
          <w:cantSplit/>
        </w:trPr>
        <w:tc>
          <w:tcPr>
            <w:tcW w:w="800" w:type="pct"/>
            <w:tcBorders>
              <w:top w:val="single" w:sz="4" w:space="0" w:color="auto"/>
              <w:bottom w:val="single" w:sz="4" w:space="0" w:color="auto"/>
              <w:right w:val="single" w:sz="4" w:space="0" w:color="auto"/>
            </w:tcBorders>
            <w:noWrap/>
            <w:hideMark/>
          </w:tcPr>
          <w:p w14:paraId="0E684CF2" w14:textId="49738A73" w:rsidR="00334A43" w:rsidRPr="007D12EA" w:rsidRDefault="00334A43"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noWrap/>
            <w:hideMark/>
          </w:tcPr>
          <w:p w14:paraId="525CABE4" w14:textId="499B19A8"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483B2AB6" w14:textId="55635F4C"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0E25CA3" w14:textId="14DA0B0E"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708AEDC" w14:textId="33A16E05"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328F901" w14:textId="6E61ED5F"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tcBorders>
              <w:top w:val="single" w:sz="4" w:space="0" w:color="auto"/>
              <w:left w:val="single" w:sz="4" w:space="0" w:color="auto"/>
              <w:bottom w:val="single" w:sz="4" w:space="0" w:color="auto"/>
            </w:tcBorders>
            <w:noWrap/>
            <w:vAlign w:val="bottom"/>
            <w:hideMark/>
          </w:tcPr>
          <w:p w14:paraId="25E54EFE" w14:textId="7F06CFE5" w:rsidR="00334A43" w:rsidRPr="007D12EA" w:rsidRDefault="00334A43" w:rsidP="005A53AD">
            <w:pPr>
              <w:bidi/>
              <w:spacing w:after="0" w:line="240" w:lineRule="auto"/>
              <w:rPr>
                <w:rFonts w:eastAsia="Times New Roman" w:cs="Arial"/>
                <w:color w:val="000000"/>
                <w:sz w:val="20"/>
                <w:szCs w:val="20"/>
                <w:lang w:eastAsia="en-AU"/>
              </w:rPr>
            </w:pPr>
            <w:r w:rsidRPr="007D12EA">
              <w:rPr>
                <w:rFonts w:cs="Arial"/>
                <w:rtl/>
              </w:rPr>
              <w:t>الحكومة الأسترالية</w:t>
            </w:r>
          </w:p>
        </w:tc>
      </w:tr>
      <w:tr w:rsidR="00334A43" w:rsidRPr="007D12EA" w14:paraId="011FD45A" w14:textId="77777777" w:rsidTr="008043F1">
        <w:trPr>
          <w:cantSplit/>
        </w:trPr>
        <w:tc>
          <w:tcPr>
            <w:tcW w:w="800" w:type="pct"/>
            <w:tcBorders>
              <w:top w:val="single" w:sz="4" w:space="0" w:color="auto"/>
              <w:bottom w:val="single" w:sz="4" w:space="0" w:color="auto"/>
              <w:right w:val="single" w:sz="4" w:space="0" w:color="auto"/>
            </w:tcBorders>
            <w:shd w:val="clear" w:color="auto" w:fill="FAF9F8"/>
            <w:noWrap/>
            <w:hideMark/>
          </w:tcPr>
          <w:p w14:paraId="440A0277" w14:textId="5DFF9515" w:rsidR="00334A43" w:rsidRPr="007D12EA" w:rsidRDefault="00334A43"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10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F0D5E34" w14:textId="11DE7783"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EE3DBF6" w14:textId="54063A40"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67A5BDD" w14:textId="77777777"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F22EB8C" w14:textId="3B3E0EAC"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8</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9B357E4" w14:textId="4755B04C"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vAlign w:val="bottom"/>
            <w:hideMark/>
          </w:tcPr>
          <w:p w14:paraId="603F8D62" w14:textId="36050249" w:rsidR="00334A43" w:rsidRPr="007D12EA" w:rsidRDefault="00334A43" w:rsidP="005A53AD">
            <w:pPr>
              <w:bidi/>
              <w:spacing w:after="0" w:line="240" w:lineRule="auto"/>
              <w:rPr>
                <w:rFonts w:eastAsia="Times New Roman" w:cs="Arial"/>
                <w:color w:val="000000"/>
                <w:sz w:val="20"/>
                <w:szCs w:val="20"/>
                <w:lang w:eastAsia="en-AU"/>
              </w:rPr>
            </w:pPr>
            <w:r w:rsidRPr="007D12EA">
              <w:rPr>
                <w:rFonts w:cs="Arial"/>
                <w:rtl/>
              </w:rPr>
              <w:t>نيو ساوث ويلز</w:t>
            </w:r>
          </w:p>
        </w:tc>
      </w:tr>
      <w:tr w:rsidR="00334A43" w:rsidRPr="007D12EA" w14:paraId="3B34EBDC" w14:textId="77777777" w:rsidTr="008043F1">
        <w:trPr>
          <w:cantSplit/>
        </w:trPr>
        <w:tc>
          <w:tcPr>
            <w:tcW w:w="800" w:type="pct"/>
            <w:tcBorders>
              <w:top w:val="single" w:sz="4" w:space="0" w:color="auto"/>
              <w:bottom w:val="single" w:sz="4" w:space="0" w:color="auto"/>
              <w:right w:val="single" w:sz="4" w:space="0" w:color="auto"/>
            </w:tcBorders>
            <w:noWrap/>
            <w:hideMark/>
          </w:tcPr>
          <w:p w14:paraId="3D223BD0" w14:textId="7AFC5BAD" w:rsidR="00334A43" w:rsidRPr="007D12EA" w:rsidRDefault="00334A43"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10</w:t>
            </w:r>
          </w:p>
        </w:tc>
        <w:tc>
          <w:tcPr>
            <w:tcW w:w="700" w:type="pct"/>
            <w:tcBorders>
              <w:top w:val="single" w:sz="4" w:space="0" w:color="auto"/>
              <w:left w:val="single" w:sz="4" w:space="0" w:color="auto"/>
              <w:bottom w:val="single" w:sz="4" w:space="0" w:color="auto"/>
              <w:right w:val="single" w:sz="4" w:space="0" w:color="auto"/>
            </w:tcBorders>
            <w:noWrap/>
            <w:hideMark/>
          </w:tcPr>
          <w:p w14:paraId="655D8077" w14:textId="5245DE96"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4F163BBB" w14:textId="2247D1C6"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2FE615B" w14:textId="77777777"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3E9B388" w14:textId="7A3B1C75"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noWrap/>
            <w:hideMark/>
          </w:tcPr>
          <w:p w14:paraId="07992939" w14:textId="2333EF4D"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3</w:t>
            </w:r>
          </w:p>
        </w:tc>
        <w:tc>
          <w:tcPr>
            <w:tcW w:w="700" w:type="pct"/>
            <w:tcBorders>
              <w:top w:val="single" w:sz="4" w:space="0" w:color="auto"/>
              <w:left w:val="single" w:sz="4" w:space="0" w:color="auto"/>
              <w:bottom w:val="single" w:sz="4" w:space="0" w:color="auto"/>
            </w:tcBorders>
            <w:noWrap/>
            <w:vAlign w:val="bottom"/>
            <w:hideMark/>
          </w:tcPr>
          <w:p w14:paraId="19CF27C2" w14:textId="14CA731B" w:rsidR="00334A43" w:rsidRPr="007D12EA" w:rsidRDefault="00334A43" w:rsidP="005A53AD">
            <w:pPr>
              <w:bidi/>
              <w:spacing w:after="0" w:line="240" w:lineRule="auto"/>
              <w:rPr>
                <w:rFonts w:eastAsia="Times New Roman" w:cs="Arial"/>
                <w:color w:val="000000"/>
                <w:sz w:val="20"/>
                <w:szCs w:val="20"/>
                <w:lang w:eastAsia="en-AU"/>
              </w:rPr>
            </w:pPr>
            <w:r w:rsidRPr="007D12EA">
              <w:rPr>
                <w:rFonts w:cs="Arial"/>
                <w:rtl/>
              </w:rPr>
              <w:t>ولاية فيكتوريا</w:t>
            </w:r>
          </w:p>
        </w:tc>
      </w:tr>
      <w:tr w:rsidR="00334A43" w:rsidRPr="007D12EA" w14:paraId="34A542D6" w14:textId="77777777" w:rsidTr="008043F1">
        <w:trPr>
          <w:cantSplit/>
        </w:trPr>
        <w:tc>
          <w:tcPr>
            <w:tcW w:w="800" w:type="pct"/>
            <w:tcBorders>
              <w:top w:val="single" w:sz="4" w:space="0" w:color="auto"/>
              <w:bottom w:val="single" w:sz="4" w:space="0" w:color="auto"/>
              <w:right w:val="single" w:sz="4" w:space="0" w:color="auto"/>
            </w:tcBorders>
            <w:shd w:val="clear" w:color="auto" w:fill="FAF9F8"/>
            <w:noWrap/>
            <w:hideMark/>
          </w:tcPr>
          <w:p w14:paraId="78491B1A" w14:textId="00213999" w:rsidR="00334A43" w:rsidRPr="007D12EA" w:rsidRDefault="00334A43"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12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7A1BFE4" w14:textId="06F44BDD"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034B42A8" w14:textId="266FB3BC"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948DCAD" w14:textId="77777777"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B46DB26" w14:textId="7EA3C891"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8522CC6" w14:textId="5C920B24"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6</w:t>
            </w:r>
          </w:p>
        </w:tc>
        <w:tc>
          <w:tcPr>
            <w:tcW w:w="700" w:type="pct"/>
            <w:tcBorders>
              <w:top w:val="single" w:sz="4" w:space="0" w:color="auto"/>
              <w:left w:val="single" w:sz="4" w:space="0" w:color="auto"/>
              <w:bottom w:val="single" w:sz="4" w:space="0" w:color="auto"/>
            </w:tcBorders>
            <w:shd w:val="clear" w:color="auto" w:fill="FAF9F8"/>
            <w:noWrap/>
            <w:vAlign w:val="bottom"/>
            <w:hideMark/>
          </w:tcPr>
          <w:p w14:paraId="338C9E64" w14:textId="0539DAFC" w:rsidR="00334A43" w:rsidRPr="007D12EA" w:rsidRDefault="00334A43" w:rsidP="005A53AD">
            <w:pPr>
              <w:bidi/>
              <w:spacing w:after="0" w:line="240" w:lineRule="auto"/>
              <w:rPr>
                <w:rFonts w:eastAsia="Times New Roman" w:cs="Arial"/>
                <w:color w:val="000000"/>
                <w:sz w:val="20"/>
                <w:szCs w:val="20"/>
                <w:lang w:eastAsia="en-AU"/>
              </w:rPr>
            </w:pPr>
            <w:r w:rsidRPr="007D12EA">
              <w:rPr>
                <w:rFonts w:cs="Arial"/>
                <w:rtl/>
              </w:rPr>
              <w:t>ولاية كوينزلاند</w:t>
            </w:r>
          </w:p>
        </w:tc>
      </w:tr>
      <w:tr w:rsidR="00334A43" w:rsidRPr="007D12EA" w14:paraId="0CFE8738" w14:textId="77777777" w:rsidTr="008043F1">
        <w:trPr>
          <w:cantSplit/>
        </w:trPr>
        <w:tc>
          <w:tcPr>
            <w:tcW w:w="800" w:type="pct"/>
            <w:tcBorders>
              <w:top w:val="single" w:sz="4" w:space="0" w:color="auto"/>
              <w:bottom w:val="single" w:sz="4" w:space="0" w:color="auto"/>
              <w:right w:val="single" w:sz="4" w:space="0" w:color="auto"/>
            </w:tcBorders>
            <w:noWrap/>
            <w:hideMark/>
          </w:tcPr>
          <w:p w14:paraId="4301E3C8" w14:textId="6AF71944" w:rsidR="00334A43" w:rsidRPr="007D12EA" w:rsidRDefault="00334A43"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noWrap/>
            <w:hideMark/>
          </w:tcPr>
          <w:p w14:paraId="3A8C59E8" w14:textId="0CDDA7B5"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3561E27D" w14:textId="3DFA9474"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073A9AA6" w14:textId="77777777"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E4B7F7C" w14:textId="2C5DE94E"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noWrap/>
            <w:hideMark/>
          </w:tcPr>
          <w:p w14:paraId="6166A631" w14:textId="5CF644B9"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tcBorders>
              <w:top w:val="single" w:sz="4" w:space="0" w:color="auto"/>
              <w:left w:val="single" w:sz="4" w:space="0" w:color="auto"/>
              <w:bottom w:val="single" w:sz="4" w:space="0" w:color="auto"/>
            </w:tcBorders>
            <w:noWrap/>
            <w:vAlign w:val="bottom"/>
            <w:hideMark/>
          </w:tcPr>
          <w:p w14:paraId="3A02803D" w14:textId="728D4447" w:rsidR="00334A43" w:rsidRPr="007D12EA" w:rsidRDefault="00334A43" w:rsidP="005A53AD">
            <w:pPr>
              <w:bidi/>
              <w:spacing w:after="0" w:line="240" w:lineRule="auto"/>
              <w:rPr>
                <w:rFonts w:eastAsia="Times New Roman" w:cs="Arial"/>
                <w:color w:val="000000"/>
                <w:sz w:val="20"/>
                <w:szCs w:val="20"/>
                <w:lang w:eastAsia="en-AU"/>
              </w:rPr>
            </w:pPr>
            <w:r w:rsidRPr="007D12EA">
              <w:rPr>
                <w:rFonts w:cs="Arial"/>
                <w:rtl/>
              </w:rPr>
              <w:t>ولاية غرب أستراليا</w:t>
            </w:r>
          </w:p>
        </w:tc>
      </w:tr>
      <w:tr w:rsidR="00334A43" w:rsidRPr="007D12EA" w14:paraId="570A6B8E" w14:textId="77777777" w:rsidTr="008043F1">
        <w:trPr>
          <w:cantSplit/>
        </w:trPr>
        <w:tc>
          <w:tcPr>
            <w:tcW w:w="800" w:type="pct"/>
            <w:tcBorders>
              <w:top w:val="single" w:sz="4" w:space="0" w:color="auto"/>
              <w:bottom w:val="single" w:sz="4" w:space="0" w:color="auto"/>
              <w:right w:val="single" w:sz="4" w:space="0" w:color="auto"/>
            </w:tcBorders>
            <w:shd w:val="clear" w:color="auto" w:fill="FAF9F8"/>
            <w:noWrap/>
            <w:hideMark/>
          </w:tcPr>
          <w:p w14:paraId="1B9627C4" w14:textId="6FA6C34E" w:rsidR="00334A43" w:rsidRPr="007D12EA" w:rsidRDefault="00334A43"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5</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A805B6C" w14:textId="38E1F2BA"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9403A8A" w14:textId="059081C4"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012A716" w14:textId="77777777"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6A0C07F" w14:textId="16270675"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05A93E" w14:textId="07BD4E14"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tcBorders>
              <w:top w:val="single" w:sz="4" w:space="0" w:color="auto"/>
              <w:left w:val="single" w:sz="4" w:space="0" w:color="auto"/>
              <w:bottom w:val="single" w:sz="4" w:space="0" w:color="auto"/>
            </w:tcBorders>
            <w:shd w:val="clear" w:color="auto" w:fill="FAF9F8"/>
            <w:noWrap/>
            <w:vAlign w:val="bottom"/>
            <w:hideMark/>
          </w:tcPr>
          <w:p w14:paraId="043A98F4" w14:textId="6AACBF51" w:rsidR="00334A43" w:rsidRPr="007D12EA" w:rsidRDefault="00334A43" w:rsidP="005A53AD">
            <w:pPr>
              <w:bidi/>
              <w:spacing w:after="0" w:line="240" w:lineRule="auto"/>
              <w:rPr>
                <w:rFonts w:eastAsia="Times New Roman" w:cs="Arial"/>
                <w:color w:val="000000"/>
                <w:sz w:val="20"/>
                <w:szCs w:val="20"/>
                <w:lang w:eastAsia="en-AU"/>
              </w:rPr>
            </w:pPr>
            <w:r w:rsidRPr="007D12EA">
              <w:rPr>
                <w:rFonts w:cs="Arial"/>
                <w:rtl/>
              </w:rPr>
              <w:t>ولاية جنوب أستراليا</w:t>
            </w:r>
          </w:p>
        </w:tc>
      </w:tr>
      <w:tr w:rsidR="00334A43" w:rsidRPr="007D12EA" w14:paraId="4497C1F9" w14:textId="77777777" w:rsidTr="008043F1">
        <w:trPr>
          <w:cantSplit/>
        </w:trPr>
        <w:tc>
          <w:tcPr>
            <w:tcW w:w="800" w:type="pct"/>
            <w:tcBorders>
              <w:top w:val="single" w:sz="4" w:space="0" w:color="auto"/>
              <w:bottom w:val="single" w:sz="4" w:space="0" w:color="auto"/>
              <w:right w:val="single" w:sz="4" w:space="0" w:color="auto"/>
            </w:tcBorders>
            <w:noWrap/>
            <w:hideMark/>
          </w:tcPr>
          <w:p w14:paraId="45CD1927" w14:textId="5E96138A" w:rsidR="00334A43" w:rsidRPr="007D12EA" w:rsidRDefault="00334A43"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5</w:t>
            </w:r>
          </w:p>
        </w:tc>
        <w:tc>
          <w:tcPr>
            <w:tcW w:w="700" w:type="pct"/>
            <w:tcBorders>
              <w:top w:val="single" w:sz="4" w:space="0" w:color="auto"/>
              <w:left w:val="single" w:sz="4" w:space="0" w:color="auto"/>
              <w:bottom w:val="single" w:sz="4" w:space="0" w:color="auto"/>
              <w:right w:val="single" w:sz="4" w:space="0" w:color="auto"/>
            </w:tcBorders>
            <w:noWrap/>
            <w:hideMark/>
          </w:tcPr>
          <w:p w14:paraId="684ABC97" w14:textId="0B690514"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631DB61" w14:textId="05F5CA91"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1B9C8A5" w14:textId="77777777"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1F532275" w14:textId="226E77EC"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35DA50A" w14:textId="4D89A6CC"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tcBorders>
              <w:top w:val="single" w:sz="4" w:space="0" w:color="auto"/>
              <w:left w:val="single" w:sz="4" w:space="0" w:color="auto"/>
              <w:bottom w:val="single" w:sz="4" w:space="0" w:color="auto"/>
            </w:tcBorders>
            <w:noWrap/>
            <w:vAlign w:val="bottom"/>
            <w:hideMark/>
          </w:tcPr>
          <w:p w14:paraId="4A9155DC" w14:textId="7682E9AC" w:rsidR="00334A43" w:rsidRPr="007D12EA" w:rsidRDefault="00334A43" w:rsidP="005A53AD">
            <w:pPr>
              <w:bidi/>
              <w:spacing w:after="0" w:line="240" w:lineRule="auto"/>
              <w:rPr>
                <w:rFonts w:eastAsia="Times New Roman" w:cs="Arial"/>
                <w:color w:val="000000"/>
                <w:sz w:val="20"/>
                <w:szCs w:val="20"/>
                <w:lang w:eastAsia="en-AU"/>
              </w:rPr>
            </w:pPr>
            <w:r w:rsidRPr="007D12EA">
              <w:rPr>
                <w:rFonts w:cs="Arial"/>
                <w:rtl/>
              </w:rPr>
              <w:t>تسمانيا</w:t>
            </w:r>
          </w:p>
        </w:tc>
      </w:tr>
      <w:tr w:rsidR="00334A43" w:rsidRPr="007D12EA" w14:paraId="13025BEA" w14:textId="77777777" w:rsidTr="008043F1">
        <w:trPr>
          <w:cantSplit/>
        </w:trPr>
        <w:tc>
          <w:tcPr>
            <w:tcW w:w="800" w:type="pct"/>
            <w:tcBorders>
              <w:top w:val="single" w:sz="4" w:space="0" w:color="auto"/>
              <w:bottom w:val="single" w:sz="4" w:space="0" w:color="auto"/>
              <w:right w:val="single" w:sz="4" w:space="0" w:color="auto"/>
            </w:tcBorders>
            <w:shd w:val="clear" w:color="auto" w:fill="FAF9F8"/>
            <w:noWrap/>
            <w:hideMark/>
          </w:tcPr>
          <w:p w14:paraId="0CF93A43" w14:textId="3208E14C" w:rsidR="00334A43" w:rsidRPr="007D12EA" w:rsidRDefault="00334A43"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10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3CD6C9" w14:textId="7E99D43E"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908AA92" w14:textId="6C961EE2"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C847CCD" w14:textId="77777777"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1B4B58A" w14:textId="022B114E"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CA54CB7" w14:textId="4715A9F7"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5</w:t>
            </w:r>
          </w:p>
        </w:tc>
        <w:tc>
          <w:tcPr>
            <w:tcW w:w="700" w:type="pct"/>
            <w:tcBorders>
              <w:top w:val="single" w:sz="4" w:space="0" w:color="auto"/>
              <w:left w:val="single" w:sz="4" w:space="0" w:color="auto"/>
              <w:bottom w:val="single" w:sz="4" w:space="0" w:color="auto"/>
            </w:tcBorders>
            <w:shd w:val="clear" w:color="auto" w:fill="FAF9F8"/>
            <w:noWrap/>
            <w:vAlign w:val="bottom"/>
            <w:hideMark/>
          </w:tcPr>
          <w:p w14:paraId="6C7D03A9" w14:textId="4064220B" w:rsidR="00334A43" w:rsidRPr="007D12EA" w:rsidRDefault="00334A43" w:rsidP="005A53AD">
            <w:pPr>
              <w:bidi/>
              <w:spacing w:after="0" w:line="240" w:lineRule="auto"/>
              <w:rPr>
                <w:rFonts w:eastAsia="Times New Roman" w:cs="Arial"/>
                <w:color w:val="000000"/>
                <w:sz w:val="20"/>
                <w:szCs w:val="20"/>
                <w:lang w:eastAsia="en-AU"/>
              </w:rPr>
            </w:pPr>
            <w:r w:rsidRPr="007D12EA">
              <w:rPr>
                <w:rFonts w:cs="Arial"/>
                <w:rtl/>
              </w:rPr>
              <w:t>إقليم العاصمة الأسترالية</w:t>
            </w:r>
          </w:p>
        </w:tc>
      </w:tr>
      <w:tr w:rsidR="00334A43" w:rsidRPr="007D12EA" w14:paraId="26A1A333" w14:textId="77777777" w:rsidTr="008043F1">
        <w:trPr>
          <w:cantSplit/>
        </w:trPr>
        <w:tc>
          <w:tcPr>
            <w:tcW w:w="800" w:type="pct"/>
            <w:tcBorders>
              <w:top w:val="single" w:sz="4" w:space="0" w:color="auto"/>
              <w:bottom w:val="single" w:sz="4" w:space="0" w:color="auto"/>
              <w:right w:val="single" w:sz="4" w:space="0" w:color="auto"/>
            </w:tcBorders>
            <w:noWrap/>
            <w:hideMark/>
          </w:tcPr>
          <w:p w14:paraId="5C8CDAAD" w14:textId="3ED9C470" w:rsidR="00334A43" w:rsidRPr="007D12EA" w:rsidRDefault="00334A43"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5</w:t>
            </w:r>
          </w:p>
        </w:tc>
        <w:tc>
          <w:tcPr>
            <w:tcW w:w="700" w:type="pct"/>
            <w:tcBorders>
              <w:top w:val="single" w:sz="4" w:space="0" w:color="auto"/>
              <w:left w:val="single" w:sz="4" w:space="0" w:color="auto"/>
              <w:bottom w:val="single" w:sz="4" w:space="0" w:color="auto"/>
              <w:right w:val="single" w:sz="4" w:space="0" w:color="auto"/>
            </w:tcBorders>
            <w:noWrap/>
            <w:hideMark/>
          </w:tcPr>
          <w:p w14:paraId="22AE014E" w14:textId="647AD379"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0874DABE" w14:textId="635C8C74"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05F8507E" w14:textId="77777777"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2349E5C" w14:textId="3EF7F12A"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57ABE5D2" w14:textId="48E8A04C" w:rsidR="00334A43" w:rsidRPr="007D12EA" w:rsidRDefault="00334A43"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tcBorders>
              <w:top w:val="single" w:sz="4" w:space="0" w:color="auto"/>
              <w:left w:val="single" w:sz="4" w:space="0" w:color="auto"/>
              <w:bottom w:val="single" w:sz="4" w:space="0" w:color="auto"/>
            </w:tcBorders>
            <w:noWrap/>
            <w:vAlign w:val="bottom"/>
            <w:hideMark/>
          </w:tcPr>
          <w:p w14:paraId="789C7E2E" w14:textId="6FDE5A18" w:rsidR="00334A43" w:rsidRPr="007D12EA" w:rsidRDefault="00334A43" w:rsidP="005A53AD">
            <w:pPr>
              <w:bidi/>
              <w:spacing w:after="0" w:line="240" w:lineRule="auto"/>
              <w:rPr>
                <w:rFonts w:eastAsia="Times New Roman" w:cs="Arial"/>
                <w:color w:val="000000"/>
                <w:sz w:val="20"/>
                <w:szCs w:val="20"/>
                <w:lang w:eastAsia="en-AU"/>
              </w:rPr>
            </w:pPr>
            <w:r w:rsidRPr="007D12EA">
              <w:rPr>
                <w:rFonts w:cs="Arial"/>
                <w:rtl/>
              </w:rPr>
              <w:t>الإقليم الشمالي</w:t>
            </w:r>
          </w:p>
        </w:tc>
      </w:tr>
      <w:tr w:rsidR="00334A43" w:rsidRPr="007D12EA" w14:paraId="15E63C6A" w14:textId="77777777" w:rsidTr="008043F1">
        <w:trPr>
          <w:cantSplit/>
        </w:trPr>
        <w:tc>
          <w:tcPr>
            <w:tcW w:w="800" w:type="pct"/>
            <w:tcBorders>
              <w:top w:val="single" w:sz="4" w:space="0" w:color="auto"/>
              <w:bottom w:val="nil"/>
              <w:right w:val="single" w:sz="4" w:space="0" w:color="auto"/>
            </w:tcBorders>
            <w:shd w:val="clear" w:color="auto" w:fill="E4E9F3"/>
            <w:noWrap/>
            <w:hideMark/>
          </w:tcPr>
          <w:p w14:paraId="21FE9201" w14:textId="33F65DDB" w:rsidR="00334A43" w:rsidRPr="007D12EA" w:rsidRDefault="00334A43" w:rsidP="005D2E60">
            <w:pPr>
              <w:bidi/>
              <w:spacing w:after="0" w:line="240" w:lineRule="auto"/>
              <w:rPr>
                <w:rFonts w:eastAsia="Times New Roman" w:cs="Arial"/>
                <w:b/>
                <w:color w:val="000000"/>
                <w:sz w:val="20"/>
                <w:szCs w:val="20"/>
                <w:lang w:eastAsia="en-AU"/>
              </w:rPr>
            </w:pPr>
            <w:r w:rsidRPr="007D12EA">
              <w:rPr>
                <w:rFonts w:eastAsia="Times New Roman" w:cs="Arial"/>
                <w:b/>
                <w:color w:val="000000"/>
                <w:sz w:val="20"/>
                <w:szCs w:val="20"/>
                <w:lang w:eastAsia="en-AU"/>
              </w:rPr>
              <w:t>63</w:t>
            </w:r>
          </w:p>
        </w:tc>
        <w:tc>
          <w:tcPr>
            <w:tcW w:w="700" w:type="pct"/>
            <w:tcBorders>
              <w:top w:val="single" w:sz="4" w:space="0" w:color="auto"/>
              <w:left w:val="single" w:sz="4" w:space="0" w:color="auto"/>
              <w:bottom w:val="nil"/>
              <w:right w:val="single" w:sz="4" w:space="0" w:color="auto"/>
            </w:tcBorders>
            <w:shd w:val="clear" w:color="auto" w:fill="E4E9F3"/>
            <w:noWrap/>
            <w:hideMark/>
          </w:tcPr>
          <w:p w14:paraId="3E33E5DD" w14:textId="0F71EBF0" w:rsidR="00334A43" w:rsidRPr="007D12EA" w:rsidRDefault="00334A43"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0</w:t>
            </w:r>
          </w:p>
        </w:tc>
        <w:tc>
          <w:tcPr>
            <w:tcW w:w="700" w:type="pct"/>
            <w:tcBorders>
              <w:top w:val="single" w:sz="4" w:space="0" w:color="auto"/>
              <w:left w:val="single" w:sz="4" w:space="0" w:color="auto"/>
              <w:bottom w:val="nil"/>
              <w:right w:val="single" w:sz="4" w:space="0" w:color="auto"/>
            </w:tcBorders>
            <w:shd w:val="clear" w:color="auto" w:fill="E4E9F3"/>
            <w:noWrap/>
            <w:hideMark/>
          </w:tcPr>
          <w:p w14:paraId="68061D49" w14:textId="3E2F1BC2" w:rsidR="00334A43" w:rsidRPr="007D12EA" w:rsidRDefault="00334A43"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0</w:t>
            </w:r>
          </w:p>
        </w:tc>
        <w:tc>
          <w:tcPr>
            <w:tcW w:w="700" w:type="pct"/>
            <w:tcBorders>
              <w:top w:val="single" w:sz="4" w:space="0" w:color="auto"/>
              <w:left w:val="single" w:sz="4" w:space="0" w:color="auto"/>
              <w:bottom w:val="nil"/>
              <w:right w:val="single" w:sz="4" w:space="0" w:color="auto"/>
            </w:tcBorders>
            <w:shd w:val="clear" w:color="auto" w:fill="E4E9F3"/>
            <w:noWrap/>
            <w:hideMark/>
          </w:tcPr>
          <w:p w14:paraId="4D9E56BB" w14:textId="6A04A548" w:rsidR="00334A43" w:rsidRPr="007D12EA" w:rsidRDefault="00334A43"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10</w:t>
            </w:r>
          </w:p>
        </w:tc>
        <w:tc>
          <w:tcPr>
            <w:tcW w:w="700" w:type="pct"/>
            <w:tcBorders>
              <w:top w:val="single" w:sz="4" w:space="0" w:color="auto"/>
              <w:left w:val="single" w:sz="4" w:space="0" w:color="auto"/>
              <w:bottom w:val="nil"/>
              <w:right w:val="single" w:sz="4" w:space="0" w:color="auto"/>
            </w:tcBorders>
            <w:shd w:val="clear" w:color="auto" w:fill="E4E9F3"/>
            <w:noWrap/>
            <w:hideMark/>
          </w:tcPr>
          <w:p w14:paraId="4E721C46" w14:textId="16CE473A" w:rsidR="00334A43" w:rsidRPr="007D12EA" w:rsidRDefault="00334A43"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33</w:t>
            </w:r>
          </w:p>
        </w:tc>
        <w:tc>
          <w:tcPr>
            <w:tcW w:w="700" w:type="pct"/>
            <w:tcBorders>
              <w:top w:val="single" w:sz="4" w:space="0" w:color="auto"/>
              <w:left w:val="single" w:sz="4" w:space="0" w:color="auto"/>
              <w:bottom w:val="nil"/>
              <w:right w:val="single" w:sz="4" w:space="0" w:color="auto"/>
            </w:tcBorders>
            <w:shd w:val="clear" w:color="auto" w:fill="E4E9F3"/>
            <w:noWrap/>
            <w:hideMark/>
          </w:tcPr>
          <w:p w14:paraId="0AB38931" w14:textId="66E2ABEA" w:rsidR="00334A43" w:rsidRPr="007D12EA" w:rsidRDefault="00334A43"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20</w:t>
            </w:r>
          </w:p>
        </w:tc>
        <w:tc>
          <w:tcPr>
            <w:tcW w:w="700" w:type="pct"/>
            <w:tcBorders>
              <w:top w:val="single" w:sz="4" w:space="0" w:color="auto"/>
              <w:left w:val="single" w:sz="4" w:space="0" w:color="auto"/>
              <w:bottom w:val="nil"/>
            </w:tcBorders>
            <w:shd w:val="clear" w:color="auto" w:fill="E4E9F3"/>
            <w:noWrap/>
            <w:vAlign w:val="bottom"/>
            <w:hideMark/>
          </w:tcPr>
          <w:p w14:paraId="24A2D586" w14:textId="07449A26" w:rsidR="00334A43" w:rsidRPr="007D12EA" w:rsidRDefault="00334A43" w:rsidP="005A53AD">
            <w:pPr>
              <w:bidi/>
              <w:spacing w:after="0" w:line="240" w:lineRule="auto"/>
              <w:rPr>
                <w:rFonts w:eastAsia="Times New Roman" w:cs="Arial"/>
                <w:b/>
                <w:color w:val="000000"/>
                <w:sz w:val="20"/>
                <w:szCs w:val="20"/>
                <w:lang w:eastAsia="en-AU"/>
              </w:rPr>
            </w:pPr>
            <w:r w:rsidRPr="007D12EA">
              <w:rPr>
                <w:rFonts w:cs="Arial"/>
                <w:b/>
                <w:bCs/>
                <w:rtl/>
              </w:rPr>
              <w:t>الإجمالي القومي</w:t>
            </w:r>
          </w:p>
        </w:tc>
      </w:tr>
    </w:tbl>
    <w:p w14:paraId="2DDB32D0" w14:textId="70FC0037" w:rsidR="008E35C9" w:rsidRPr="007D12EA" w:rsidRDefault="00076C3C" w:rsidP="005D2E60">
      <w:pPr>
        <w:bidi/>
        <w:spacing w:before="240" w:after="240" w:line="240" w:lineRule="auto"/>
        <w:rPr>
          <w:rFonts w:cs="Arial"/>
        </w:rPr>
      </w:pPr>
      <w:r w:rsidRPr="007D12EA">
        <w:rPr>
          <w:rFonts w:cs="Arial"/>
          <w:rtl/>
        </w:rPr>
        <w:t>الجدول 6: المواقف المجتمعية - التقدم المُحرز في الإجراءات حسب الهدف في الفترة 2022 - 2023</w:t>
      </w:r>
    </w:p>
    <w:tbl>
      <w:tblPr>
        <w:tblW w:w="5000" w:type="pct"/>
        <w:tblBorders>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6: Community Attitudes – progress of actions by objective in 2022-2023"/>
      </w:tblPr>
      <w:tblGrid>
        <w:gridCol w:w="1443"/>
        <w:gridCol w:w="1263"/>
        <w:gridCol w:w="1264"/>
        <w:gridCol w:w="1264"/>
        <w:gridCol w:w="1264"/>
        <w:gridCol w:w="1264"/>
        <w:gridCol w:w="1264"/>
      </w:tblGrid>
      <w:tr w:rsidR="005634E8" w:rsidRPr="007D12EA" w14:paraId="4DE237A4" w14:textId="77777777" w:rsidTr="008043F1">
        <w:tc>
          <w:tcPr>
            <w:tcW w:w="800" w:type="pct"/>
            <w:tcBorders>
              <w:top w:val="nil"/>
              <w:bottom w:val="single" w:sz="4" w:space="0" w:color="auto"/>
              <w:right w:val="single" w:sz="4" w:space="0" w:color="FFFFFF" w:themeColor="background1"/>
            </w:tcBorders>
            <w:shd w:val="clear" w:color="auto" w:fill="6C1740"/>
            <w:noWrap/>
            <w:hideMark/>
          </w:tcPr>
          <w:p w14:paraId="1D46DBEB" w14:textId="02309945" w:rsidR="005634E8" w:rsidRPr="007D12EA" w:rsidRDefault="005634E8" w:rsidP="005D2E60">
            <w:pPr>
              <w:bidi/>
              <w:spacing w:after="0" w:line="240" w:lineRule="auto"/>
              <w:rPr>
                <w:rFonts w:eastAsia="Times New Roman" w:cs="Arial"/>
                <w:b/>
                <w:color w:val="FFFFFF" w:themeColor="background1"/>
                <w:sz w:val="20"/>
                <w:szCs w:val="20"/>
                <w:lang w:eastAsia="en-AU"/>
              </w:rPr>
            </w:pPr>
            <w:bookmarkStart w:id="14" w:name="Title_06"/>
            <w:bookmarkEnd w:id="14"/>
            <w:r w:rsidRPr="007D12EA">
              <w:rPr>
                <w:rFonts w:cs="Arial"/>
                <w:b/>
                <w:bCs/>
                <w:rtl/>
              </w:rPr>
              <w:t>الإجمالي</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hideMark/>
          </w:tcPr>
          <w:p w14:paraId="426F768D" w14:textId="1FEDF418" w:rsidR="005634E8" w:rsidRPr="007D12EA" w:rsidRDefault="005634E8" w:rsidP="005D2E60">
            <w:pPr>
              <w:bidi/>
              <w:spacing w:after="0" w:line="240" w:lineRule="auto"/>
              <w:rPr>
                <w:rFonts w:eastAsia="Times New Roman" w:cs="Arial"/>
                <w:b/>
                <w:color w:val="FFFFFF" w:themeColor="background1"/>
                <w:sz w:val="20"/>
                <w:szCs w:val="20"/>
                <w:lang w:eastAsia="en-AU"/>
              </w:rPr>
            </w:pPr>
            <w:r w:rsidRPr="007D12EA">
              <w:rPr>
                <w:rFonts w:cs="Arial"/>
                <w:b/>
                <w:bCs/>
                <w:rtl/>
              </w:rPr>
              <w:t>البدء في المستقبل</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923D132" w14:textId="26B37AAA" w:rsidR="005634E8" w:rsidRPr="007D12EA" w:rsidRDefault="005634E8" w:rsidP="005D2E60">
            <w:pPr>
              <w:bidi/>
              <w:spacing w:after="0" w:line="240" w:lineRule="auto"/>
              <w:rPr>
                <w:rFonts w:eastAsia="Times New Roman" w:cs="Arial"/>
                <w:b/>
                <w:color w:val="FFFFFF" w:themeColor="background1"/>
                <w:sz w:val="20"/>
                <w:szCs w:val="20"/>
                <w:lang w:eastAsia="en-AU"/>
              </w:rPr>
            </w:pPr>
            <w:r w:rsidRPr="007D12EA">
              <w:rPr>
                <w:rFonts w:cs="Arial"/>
                <w:b/>
                <w:bCs/>
                <w:rtl/>
              </w:rPr>
              <w:t>متوقف مؤقتًا</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7E1D3A0F" w14:textId="109884B1" w:rsidR="005634E8" w:rsidRPr="007D12EA" w:rsidRDefault="005634E8" w:rsidP="005D2E60">
            <w:pPr>
              <w:bidi/>
              <w:spacing w:after="0" w:line="240" w:lineRule="auto"/>
              <w:rPr>
                <w:rFonts w:eastAsia="Times New Roman" w:cs="Arial"/>
                <w:b/>
                <w:color w:val="FFFFFF" w:themeColor="background1"/>
                <w:sz w:val="20"/>
                <w:szCs w:val="20"/>
                <w:lang w:eastAsia="en-AU"/>
              </w:rPr>
            </w:pPr>
            <w:r w:rsidRPr="007D12EA">
              <w:rPr>
                <w:rFonts w:cs="Arial"/>
                <w:b/>
                <w:bCs/>
                <w:rtl/>
              </w:rPr>
              <w:t>بعض التأخيرات</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2495BEB" w14:textId="67DA7F8D" w:rsidR="005634E8" w:rsidRPr="007D12EA" w:rsidRDefault="005634E8" w:rsidP="005D2E60">
            <w:pPr>
              <w:bidi/>
              <w:spacing w:after="0" w:line="240" w:lineRule="auto"/>
              <w:rPr>
                <w:rFonts w:eastAsia="Times New Roman" w:cs="Arial"/>
                <w:b/>
                <w:color w:val="FFFFFF" w:themeColor="background1"/>
                <w:sz w:val="20"/>
                <w:szCs w:val="20"/>
                <w:lang w:eastAsia="en-AU"/>
              </w:rPr>
            </w:pPr>
            <w:r w:rsidRPr="007D12EA">
              <w:rPr>
                <w:rFonts w:cs="Arial"/>
                <w:b/>
                <w:bCs/>
                <w:rtl/>
              </w:rPr>
              <w:t>يسير وفقاً للجدول الزمني</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135813A0" w14:textId="1DC3546F" w:rsidR="005634E8" w:rsidRPr="007D12EA" w:rsidRDefault="005634E8" w:rsidP="005D2E60">
            <w:pPr>
              <w:bidi/>
              <w:spacing w:after="0" w:line="240" w:lineRule="auto"/>
              <w:rPr>
                <w:rFonts w:eastAsia="Times New Roman" w:cs="Arial"/>
                <w:b/>
                <w:color w:val="FFFFFF" w:themeColor="background1"/>
                <w:sz w:val="20"/>
                <w:szCs w:val="20"/>
                <w:lang w:eastAsia="en-AU"/>
              </w:rPr>
            </w:pPr>
            <w:r w:rsidRPr="007D12EA">
              <w:rPr>
                <w:rFonts w:cs="Arial"/>
                <w:b/>
                <w:bCs/>
                <w:rtl/>
              </w:rPr>
              <w:t>تم</w:t>
            </w:r>
          </w:p>
        </w:tc>
        <w:tc>
          <w:tcPr>
            <w:tcW w:w="700" w:type="pct"/>
            <w:tcBorders>
              <w:top w:val="nil"/>
              <w:left w:val="single" w:sz="4" w:space="0" w:color="FFFFFF" w:themeColor="background1"/>
              <w:bottom w:val="single" w:sz="4" w:space="0" w:color="auto"/>
            </w:tcBorders>
            <w:shd w:val="clear" w:color="auto" w:fill="6C1740"/>
            <w:noWrap/>
            <w:hideMark/>
          </w:tcPr>
          <w:p w14:paraId="34F59F04" w14:textId="522EA3AF" w:rsidR="005634E8" w:rsidRPr="007D12EA" w:rsidRDefault="005634E8" w:rsidP="005634E8">
            <w:pPr>
              <w:bidi/>
              <w:spacing w:after="0" w:line="240" w:lineRule="auto"/>
              <w:rPr>
                <w:rFonts w:eastAsia="Times New Roman" w:cs="Arial"/>
                <w:b/>
                <w:color w:val="FFFFFF" w:themeColor="background1"/>
                <w:sz w:val="20"/>
                <w:szCs w:val="20"/>
                <w:lang w:eastAsia="en-AU"/>
              </w:rPr>
            </w:pPr>
            <w:r w:rsidRPr="007D12EA">
              <w:rPr>
                <w:rFonts w:cs="Arial"/>
                <w:b/>
                <w:bCs/>
                <w:rtl/>
              </w:rPr>
              <w:t>الهدف</w:t>
            </w:r>
          </w:p>
        </w:tc>
      </w:tr>
      <w:tr w:rsidR="005634E8" w:rsidRPr="007D12EA" w14:paraId="3B1F9CDC" w14:textId="77777777" w:rsidTr="00D7054D">
        <w:tc>
          <w:tcPr>
            <w:tcW w:w="800" w:type="pct"/>
            <w:tcBorders>
              <w:top w:val="single" w:sz="4" w:space="0" w:color="auto"/>
            </w:tcBorders>
            <w:shd w:val="clear" w:color="auto" w:fill="auto"/>
            <w:noWrap/>
            <w:vAlign w:val="bottom"/>
            <w:hideMark/>
          </w:tcPr>
          <w:p w14:paraId="7A7D6A96" w14:textId="34CCC806" w:rsidR="005634E8" w:rsidRPr="007D12EA" w:rsidRDefault="005634E8"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7</w:t>
            </w:r>
          </w:p>
        </w:tc>
        <w:tc>
          <w:tcPr>
            <w:tcW w:w="700" w:type="pct"/>
            <w:tcBorders>
              <w:top w:val="single" w:sz="4" w:space="0" w:color="auto"/>
            </w:tcBorders>
            <w:shd w:val="clear" w:color="auto" w:fill="auto"/>
            <w:noWrap/>
            <w:vAlign w:val="bottom"/>
            <w:hideMark/>
          </w:tcPr>
          <w:p w14:paraId="386EFECB" w14:textId="41211A7A"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53186CB" w14:textId="515B5D0A"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color w:val="000000"/>
                <w:sz w:val="20"/>
                <w:szCs w:val="20"/>
                <w:lang w:eastAsia="en-AU"/>
              </w:rPr>
              <w:t>0</w:t>
            </w:r>
          </w:p>
        </w:tc>
        <w:tc>
          <w:tcPr>
            <w:tcW w:w="700" w:type="pct"/>
            <w:tcBorders>
              <w:top w:val="single" w:sz="4" w:space="0" w:color="auto"/>
            </w:tcBorders>
            <w:shd w:val="clear" w:color="auto" w:fill="auto"/>
            <w:noWrap/>
            <w:vAlign w:val="bottom"/>
            <w:hideMark/>
          </w:tcPr>
          <w:p w14:paraId="280CD371" w14:textId="4616FAD4"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F186AA6" w14:textId="1C80EFB0" w:rsidR="005634E8" w:rsidRPr="007D12EA" w:rsidRDefault="005634E8" w:rsidP="005D2E60">
            <w:pPr>
              <w:bidi/>
              <w:spacing w:after="0" w:line="240" w:lineRule="auto"/>
              <w:jc w:val="right"/>
              <w:rPr>
                <w:rFonts w:eastAsia="Times New Roman" w:cs="Arial"/>
                <w:color w:val="000000"/>
                <w:sz w:val="20"/>
                <w:szCs w:val="20"/>
                <w:lang w:eastAsia="en-AU"/>
              </w:rPr>
            </w:pPr>
            <w:r w:rsidRPr="007D12EA">
              <w:rPr>
                <w:rFonts w:eastAsia="Times New Roman" w:cs="Arial"/>
                <w:sz w:val="20"/>
                <w:szCs w:val="20"/>
                <w:lang w:eastAsia="en-AU"/>
              </w:rPr>
              <w:t>5</w:t>
            </w:r>
          </w:p>
        </w:tc>
        <w:tc>
          <w:tcPr>
            <w:tcW w:w="700" w:type="pct"/>
            <w:tcBorders>
              <w:top w:val="single" w:sz="4" w:space="0" w:color="auto"/>
            </w:tcBorders>
            <w:shd w:val="clear" w:color="auto" w:fill="auto"/>
            <w:noWrap/>
            <w:vAlign w:val="bottom"/>
            <w:hideMark/>
          </w:tcPr>
          <w:p w14:paraId="36C0188E" w14:textId="2A640180"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tcBorders>
              <w:top w:val="single" w:sz="4" w:space="0" w:color="auto"/>
            </w:tcBorders>
            <w:shd w:val="clear" w:color="auto" w:fill="auto"/>
            <w:noWrap/>
            <w:vAlign w:val="bottom"/>
          </w:tcPr>
          <w:p w14:paraId="027AC68C" w14:textId="624A4A09" w:rsidR="005634E8" w:rsidRPr="007D12EA" w:rsidRDefault="005634E8" w:rsidP="005634E8">
            <w:pPr>
              <w:bidi/>
              <w:spacing w:after="0" w:line="240" w:lineRule="auto"/>
              <w:rPr>
                <w:rFonts w:eastAsia="Times New Roman" w:cs="Arial"/>
                <w:color w:val="000000"/>
                <w:sz w:val="20"/>
                <w:szCs w:val="20"/>
                <w:lang w:eastAsia="en-AU"/>
              </w:rPr>
            </w:pPr>
            <w:r w:rsidRPr="007D12EA">
              <w:rPr>
                <w:rFonts w:cs="Arial"/>
                <w:rtl/>
              </w:rPr>
              <w:t>الهدف ١</w:t>
            </w:r>
          </w:p>
        </w:tc>
      </w:tr>
      <w:tr w:rsidR="005634E8" w:rsidRPr="007D12EA" w14:paraId="5E690D40" w14:textId="77777777" w:rsidTr="00D7054D">
        <w:tc>
          <w:tcPr>
            <w:tcW w:w="800" w:type="pct"/>
            <w:shd w:val="clear" w:color="auto" w:fill="FAF9F8"/>
            <w:noWrap/>
            <w:vAlign w:val="bottom"/>
            <w:hideMark/>
          </w:tcPr>
          <w:p w14:paraId="46D18003" w14:textId="525FC321" w:rsidR="005634E8" w:rsidRPr="007D12EA" w:rsidRDefault="005634E8"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18</w:t>
            </w:r>
          </w:p>
        </w:tc>
        <w:tc>
          <w:tcPr>
            <w:tcW w:w="700" w:type="pct"/>
            <w:shd w:val="clear" w:color="auto" w:fill="FAF9F8"/>
            <w:noWrap/>
            <w:vAlign w:val="bottom"/>
            <w:hideMark/>
          </w:tcPr>
          <w:p w14:paraId="6E28C6A2" w14:textId="0F4A074D"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2D5922FF" w14:textId="46AE5C1D"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4FA06B13" w14:textId="1CA767ED"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4</w:t>
            </w:r>
          </w:p>
        </w:tc>
        <w:tc>
          <w:tcPr>
            <w:tcW w:w="700" w:type="pct"/>
            <w:shd w:val="clear" w:color="auto" w:fill="FAF9F8"/>
            <w:noWrap/>
            <w:vAlign w:val="bottom"/>
            <w:hideMark/>
          </w:tcPr>
          <w:p w14:paraId="58389AF5" w14:textId="2CB769AA"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10</w:t>
            </w:r>
          </w:p>
        </w:tc>
        <w:tc>
          <w:tcPr>
            <w:tcW w:w="700" w:type="pct"/>
            <w:shd w:val="clear" w:color="auto" w:fill="FAF9F8"/>
            <w:noWrap/>
            <w:vAlign w:val="bottom"/>
            <w:hideMark/>
          </w:tcPr>
          <w:p w14:paraId="0E9D87CB" w14:textId="11B5FD39"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4</w:t>
            </w:r>
          </w:p>
        </w:tc>
        <w:tc>
          <w:tcPr>
            <w:tcW w:w="700" w:type="pct"/>
            <w:shd w:val="clear" w:color="auto" w:fill="FAF9F8"/>
            <w:noWrap/>
            <w:vAlign w:val="bottom"/>
          </w:tcPr>
          <w:p w14:paraId="4C6F219B" w14:textId="570736D3" w:rsidR="005634E8" w:rsidRPr="007D12EA" w:rsidRDefault="005634E8" w:rsidP="005634E8">
            <w:pPr>
              <w:bidi/>
              <w:spacing w:after="0" w:line="240" w:lineRule="auto"/>
              <w:rPr>
                <w:rFonts w:eastAsia="Times New Roman" w:cs="Arial"/>
                <w:color w:val="000000"/>
                <w:sz w:val="20"/>
                <w:szCs w:val="20"/>
                <w:lang w:eastAsia="en-AU"/>
              </w:rPr>
            </w:pPr>
            <w:r w:rsidRPr="007D12EA">
              <w:rPr>
                <w:rFonts w:cs="Arial"/>
                <w:rtl/>
              </w:rPr>
              <w:t>الهدف ٢</w:t>
            </w:r>
          </w:p>
        </w:tc>
      </w:tr>
      <w:tr w:rsidR="00324D82" w:rsidRPr="007D12EA" w14:paraId="18C80F20" w14:textId="77777777" w:rsidTr="00D7054D">
        <w:tc>
          <w:tcPr>
            <w:tcW w:w="800" w:type="pct"/>
            <w:shd w:val="clear" w:color="auto" w:fill="auto"/>
            <w:noWrap/>
            <w:vAlign w:val="bottom"/>
            <w:hideMark/>
          </w:tcPr>
          <w:p w14:paraId="7F2E3733" w14:textId="753F4A67" w:rsidR="00324D82" w:rsidRPr="007D12EA" w:rsidRDefault="00324D82"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7</w:t>
            </w:r>
          </w:p>
        </w:tc>
        <w:tc>
          <w:tcPr>
            <w:tcW w:w="700" w:type="pct"/>
            <w:shd w:val="clear" w:color="auto" w:fill="auto"/>
            <w:noWrap/>
            <w:vAlign w:val="bottom"/>
            <w:hideMark/>
          </w:tcPr>
          <w:p w14:paraId="2B088F66" w14:textId="6D2AD69C" w:rsidR="00324D82" w:rsidRPr="007D12EA" w:rsidRDefault="00324D82" w:rsidP="005D2E60">
            <w:pPr>
              <w:bidi/>
              <w:spacing w:after="0" w:line="240" w:lineRule="auto"/>
              <w:jc w:val="right"/>
              <w:rPr>
                <w:rFonts w:eastAsia="Times New Roman" w:cs="Arial"/>
                <w:sz w:val="20"/>
                <w:szCs w:val="20"/>
                <w:lang w:eastAsia="en-AU"/>
              </w:rPr>
            </w:pPr>
            <w:r w:rsidRPr="007D12EA">
              <w:rPr>
                <w:rFonts w:eastAsia="Times New Roman" w:cs="Arial"/>
                <w:color w:val="000000"/>
                <w:sz w:val="20"/>
                <w:szCs w:val="20"/>
                <w:lang w:eastAsia="en-AU"/>
              </w:rPr>
              <w:t>0</w:t>
            </w:r>
          </w:p>
        </w:tc>
        <w:tc>
          <w:tcPr>
            <w:tcW w:w="700" w:type="pct"/>
            <w:shd w:val="clear" w:color="auto" w:fill="auto"/>
            <w:noWrap/>
            <w:vAlign w:val="bottom"/>
            <w:hideMark/>
          </w:tcPr>
          <w:p w14:paraId="0271F6E1" w14:textId="5AB55941" w:rsidR="00324D82" w:rsidRPr="007D12EA" w:rsidRDefault="00324D82" w:rsidP="005D2E60">
            <w:pPr>
              <w:bidi/>
              <w:spacing w:after="0" w:line="240" w:lineRule="auto"/>
              <w:jc w:val="right"/>
              <w:rPr>
                <w:rFonts w:eastAsia="Times New Roman" w:cs="Arial"/>
                <w:sz w:val="20"/>
                <w:szCs w:val="20"/>
                <w:lang w:eastAsia="en-AU"/>
              </w:rPr>
            </w:pPr>
            <w:r w:rsidRPr="007D12EA">
              <w:rPr>
                <w:rFonts w:eastAsia="Times New Roman" w:cs="Arial"/>
                <w:color w:val="000000"/>
                <w:sz w:val="20"/>
                <w:szCs w:val="20"/>
                <w:lang w:eastAsia="en-AU"/>
              </w:rPr>
              <w:t>0</w:t>
            </w:r>
          </w:p>
        </w:tc>
        <w:tc>
          <w:tcPr>
            <w:tcW w:w="700" w:type="pct"/>
            <w:shd w:val="clear" w:color="auto" w:fill="auto"/>
            <w:noWrap/>
            <w:vAlign w:val="bottom"/>
            <w:hideMark/>
          </w:tcPr>
          <w:p w14:paraId="6918B967" w14:textId="144E6770" w:rsidR="00324D82" w:rsidRPr="007D12EA" w:rsidRDefault="00324D82"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748D8FF1" w14:textId="042A7449" w:rsidR="00324D82" w:rsidRPr="007D12EA" w:rsidRDefault="00324D82" w:rsidP="005D2E60">
            <w:pPr>
              <w:bidi/>
              <w:spacing w:after="0" w:line="240" w:lineRule="auto"/>
              <w:jc w:val="right"/>
              <w:rPr>
                <w:rFonts w:eastAsia="Times New Roman" w:cs="Arial"/>
                <w:color w:val="000000"/>
                <w:sz w:val="20"/>
                <w:szCs w:val="20"/>
                <w:lang w:eastAsia="en-AU"/>
              </w:rPr>
            </w:pPr>
            <w:r w:rsidRPr="007D12EA">
              <w:rPr>
                <w:rFonts w:eastAsia="Times New Roman" w:cs="Arial"/>
                <w:sz w:val="20"/>
                <w:szCs w:val="20"/>
                <w:lang w:eastAsia="en-AU"/>
              </w:rPr>
              <w:t>3</w:t>
            </w:r>
          </w:p>
        </w:tc>
        <w:tc>
          <w:tcPr>
            <w:tcW w:w="700" w:type="pct"/>
            <w:shd w:val="clear" w:color="auto" w:fill="auto"/>
            <w:noWrap/>
            <w:vAlign w:val="bottom"/>
            <w:hideMark/>
          </w:tcPr>
          <w:p w14:paraId="75D7F421" w14:textId="200523BD" w:rsidR="00324D82" w:rsidRPr="007D12EA" w:rsidRDefault="00324D82" w:rsidP="005D2E60">
            <w:pPr>
              <w:bidi/>
              <w:spacing w:after="0" w:line="240" w:lineRule="auto"/>
              <w:jc w:val="right"/>
              <w:rPr>
                <w:rFonts w:eastAsia="Times New Roman" w:cs="Arial"/>
                <w:color w:val="000000"/>
                <w:sz w:val="20"/>
                <w:szCs w:val="20"/>
                <w:lang w:eastAsia="en-AU"/>
              </w:rPr>
            </w:pPr>
            <w:r w:rsidRPr="007D12EA">
              <w:rPr>
                <w:rFonts w:eastAsia="Times New Roman" w:cs="Arial"/>
                <w:sz w:val="20"/>
                <w:szCs w:val="20"/>
                <w:lang w:eastAsia="en-AU"/>
              </w:rPr>
              <w:t>4</w:t>
            </w:r>
          </w:p>
        </w:tc>
        <w:tc>
          <w:tcPr>
            <w:tcW w:w="700" w:type="pct"/>
            <w:shd w:val="clear" w:color="auto" w:fill="auto"/>
            <w:noWrap/>
            <w:vAlign w:val="bottom"/>
          </w:tcPr>
          <w:p w14:paraId="78BD7F42" w14:textId="02468151" w:rsidR="00324D82" w:rsidRPr="007D12EA" w:rsidRDefault="00324D82" w:rsidP="005634E8">
            <w:pPr>
              <w:bidi/>
              <w:spacing w:after="0" w:line="240" w:lineRule="auto"/>
              <w:rPr>
                <w:rFonts w:eastAsia="Times New Roman" w:cs="Arial"/>
                <w:color w:val="000000"/>
                <w:sz w:val="20"/>
                <w:szCs w:val="20"/>
                <w:lang w:eastAsia="en-AU"/>
              </w:rPr>
            </w:pPr>
            <w:r w:rsidRPr="007D12EA">
              <w:rPr>
                <w:rFonts w:cs="Arial"/>
                <w:rtl/>
              </w:rPr>
              <w:t>الهدف ٣</w:t>
            </w:r>
          </w:p>
        </w:tc>
      </w:tr>
      <w:tr w:rsidR="00324D82" w:rsidRPr="007D12EA" w14:paraId="43038C41" w14:textId="77777777" w:rsidTr="00D7054D">
        <w:tc>
          <w:tcPr>
            <w:tcW w:w="800" w:type="pct"/>
            <w:shd w:val="clear" w:color="auto" w:fill="FAF9F8"/>
            <w:noWrap/>
            <w:vAlign w:val="bottom"/>
            <w:hideMark/>
          </w:tcPr>
          <w:p w14:paraId="4DF8F3C0" w14:textId="2C5FC5D6" w:rsidR="00324D82" w:rsidRPr="007D12EA" w:rsidRDefault="00324D82"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31</w:t>
            </w:r>
          </w:p>
        </w:tc>
        <w:tc>
          <w:tcPr>
            <w:tcW w:w="700" w:type="pct"/>
            <w:shd w:val="clear" w:color="auto" w:fill="FAF9F8"/>
            <w:noWrap/>
            <w:vAlign w:val="bottom"/>
            <w:hideMark/>
          </w:tcPr>
          <w:p w14:paraId="62ABDE45" w14:textId="5E032C05" w:rsidR="00324D82" w:rsidRPr="007D12EA" w:rsidRDefault="00324D82"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767AEEE1" w14:textId="4E567581" w:rsidR="00324D82" w:rsidRPr="007D12EA" w:rsidRDefault="00324D82"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652B2A91" w14:textId="03A272B9" w:rsidR="00324D82" w:rsidRPr="007D12EA" w:rsidRDefault="00324D82"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6</w:t>
            </w:r>
          </w:p>
        </w:tc>
        <w:tc>
          <w:tcPr>
            <w:tcW w:w="700" w:type="pct"/>
            <w:shd w:val="clear" w:color="auto" w:fill="FAF9F8"/>
            <w:noWrap/>
            <w:vAlign w:val="bottom"/>
            <w:hideMark/>
          </w:tcPr>
          <w:p w14:paraId="440CEE31" w14:textId="1B2E5341" w:rsidR="00324D82" w:rsidRPr="007D12EA" w:rsidRDefault="00324D82"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15</w:t>
            </w:r>
          </w:p>
        </w:tc>
        <w:tc>
          <w:tcPr>
            <w:tcW w:w="700" w:type="pct"/>
            <w:shd w:val="clear" w:color="auto" w:fill="FAF9F8"/>
            <w:noWrap/>
            <w:vAlign w:val="bottom"/>
            <w:hideMark/>
          </w:tcPr>
          <w:p w14:paraId="3F1AAEC2" w14:textId="1F856DCE" w:rsidR="00324D82" w:rsidRPr="007D12EA" w:rsidRDefault="00324D82"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10</w:t>
            </w:r>
          </w:p>
        </w:tc>
        <w:tc>
          <w:tcPr>
            <w:tcW w:w="700" w:type="pct"/>
            <w:shd w:val="clear" w:color="auto" w:fill="FAF9F8"/>
            <w:noWrap/>
            <w:vAlign w:val="bottom"/>
          </w:tcPr>
          <w:p w14:paraId="7DAF23F6" w14:textId="65DBBBEB" w:rsidR="00324D82" w:rsidRPr="007D12EA" w:rsidRDefault="00324D82" w:rsidP="005634E8">
            <w:pPr>
              <w:bidi/>
              <w:spacing w:after="0" w:line="240" w:lineRule="auto"/>
              <w:rPr>
                <w:rFonts w:eastAsia="Times New Roman" w:cs="Arial"/>
                <w:color w:val="000000"/>
                <w:sz w:val="20"/>
                <w:szCs w:val="20"/>
                <w:lang w:eastAsia="en-AU"/>
              </w:rPr>
            </w:pPr>
            <w:r w:rsidRPr="007D12EA">
              <w:rPr>
                <w:rFonts w:cs="Arial"/>
                <w:rtl/>
              </w:rPr>
              <w:t>الهدف ٤</w:t>
            </w:r>
          </w:p>
        </w:tc>
      </w:tr>
      <w:tr w:rsidR="00D7054D" w:rsidRPr="007D12EA" w14:paraId="511AF1A6" w14:textId="77777777" w:rsidTr="00D7054D">
        <w:tc>
          <w:tcPr>
            <w:tcW w:w="800" w:type="pct"/>
            <w:shd w:val="clear" w:color="auto" w:fill="E4E9F3"/>
            <w:noWrap/>
            <w:vAlign w:val="bottom"/>
            <w:hideMark/>
          </w:tcPr>
          <w:p w14:paraId="7A286510" w14:textId="29EB2978" w:rsidR="00D7054D" w:rsidRPr="007D12EA" w:rsidRDefault="00D7054D" w:rsidP="005D2E60">
            <w:pPr>
              <w:bidi/>
              <w:spacing w:after="0" w:line="240" w:lineRule="auto"/>
              <w:rPr>
                <w:rFonts w:eastAsia="Times New Roman" w:cs="Arial"/>
                <w:b/>
                <w:color w:val="000000"/>
                <w:sz w:val="20"/>
                <w:szCs w:val="20"/>
                <w:lang w:eastAsia="en-AU"/>
              </w:rPr>
            </w:pPr>
            <w:r w:rsidRPr="007D12EA">
              <w:rPr>
                <w:rFonts w:eastAsia="Times New Roman" w:cs="Arial"/>
                <w:b/>
                <w:color w:val="000000"/>
                <w:sz w:val="20"/>
                <w:szCs w:val="20"/>
                <w:lang w:eastAsia="en-AU"/>
              </w:rPr>
              <w:t>63</w:t>
            </w:r>
          </w:p>
        </w:tc>
        <w:tc>
          <w:tcPr>
            <w:tcW w:w="700" w:type="pct"/>
            <w:shd w:val="clear" w:color="auto" w:fill="E4E9F3"/>
            <w:noWrap/>
            <w:vAlign w:val="bottom"/>
            <w:hideMark/>
          </w:tcPr>
          <w:p w14:paraId="7ABA13A4" w14:textId="7269A14F" w:rsidR="00D7054D" w:rsidRPr="007D12EA" w:rsidRDefault="00D7054D"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0</w:t>
            </w:r>
          </w:p>
        </w:tc>
        <w:tc>
          <w:tcPr>
            <w:tcW w:w="700" w:type="pct"/>
            <w:shd w:val="clear" w:color="auto" w:fill="E4E9F3"/>
            <w:noWrap/>
            <w:vAlign w:val="bottom"/>
            <w:hideMark/>
          </w:tcPr>
          <w:p w14:paraId="4F906C18" w14:textId="5C4BB0F1" w:rsidR="00D7054D" w:rsidRPr="007D12EA" w:rsidRDefault="00D7054D"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0</w:t>
            </w:r>
          </w:p>
        </w:tc>
        <w:tc>
          <w:tcPr>
            <w:tcW w:w="700" w:type="pct"/>
            <w:shd w:val="clear" w:color="auto" w:fill="E4E9F3"/>
            <w:noWrap/>
            <w:vAlign w:val="bottom"/>
            <w:hideMark/>
          </w:tcPr>
          <w:p w14:paraId="728FB5C0" w14:textId="51B5F0AC" w:rsidR="00D7054D" w:rsidRPr="007D12EA" w:rsidRDefault="00D7054D"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10</w:t>
            </w:r>
          </w:p>
        </w:tc>
        <w:tc>
          <w:tcPr>
            <w:tcW w:w="700" w:type="pct"/>
            <w:shd w:val="clear" w:color="auto" w:fill="E4E9F3"/>
            <w:noWrap/>
            <w:vAlign w:val="bottom"/>
            <w:hideMark/>
          </w:tcPr>
          <w:p w14:paraId="0E3C6936" w14:textId="41A5D95E" w:rsidR="00D7054D" w:rsidRPr="007D12EA" w:rsidRDefault="00D7054D"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33</w:t>
            </w:r>
          </w:p>
        </w:tc>
        <w:tc>
          <w:tcPr>
            <w:tcW w:w="700" w:type="pct"/>
            <w:shd w:val="clear" w:color="auto" w:fill="E4E9F3"/>
            <w:noWrap/>
            <w:vAlign w:val="bottom"/>
            <w:hideMark/>
          </w:tcPr>
          <w:p w14:paraId="3E9CE3CE" w14:textId="0A5AE801" w:rsidR="00D7054D" w:rsidRPr="007D12EA" w:rsidRDefault="00D7054D"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20</w:t>
            </w:r>
          </w:p>
        </w:tc>
        <w:tc>
          <w:tcPr>
            <w:tcW w:w="700" w:type="pct"/>
            <w:shd w:val="clear" w:color="auto" w:fill="E4E9F3"/>
            <w:noWrap/>
            <w:vAlign w:val="bottom"/>
          </w:tcPr>
          <w:p w14:paraId="23DC2F9A" w14:textId="1533F4CD" w:rsidR="00D7054D" w:rsidRPr="007D12EA" w:rsidRDefault="005634E8" w:rsidP="005634E8">
            <w:pPr>
              <w:bidi/>
              <w:spacing w:after="0" w:line="240" w:lineRule="auto"/>
              <w:rPr>
                <w:rFonts w:eastAsia="Times New Roman" w:cs="Arial"/>
                <w:b/>
                <w:color w:val="000000"/>
                <w:sz w:val="20"/>
                <w:szCs w:val="20"/>
                <w:lang w:eastAsia="en-AU"/>
              </w:rPr>
            </w:pPr>
            <w:r w:rsidRPr="007D12EA">
              <w:rPr>
                <w:rFonts w:cs="Arial"/>
                <w:b/>
                <w:bCs/>
                <w:rtl/>
              </w:rPr>
              <w:t>الإجمالي</w:t>
            </w:r>
          </w:p>
        </w:tc>
      </w:tr>
    </w:tbl>
    <w:p w14:paraId="68EBE025" w14:textId="77777777" w:rsidR="008E35C9" w:rsidRPr="007D12EA" w:rsidRDefault="008E35C9" w:rsidP="005D2E60">
      <w:pPr>
        <w:bidi/>
        <w:rPr>
          <w:rFonts w:cs="Arial"/>
        </w:rPr>
      </w:pPr>
      <w:r w:rsidRPr="007D12EA">
        <w:rPr>
          <w:rFonts w:cs="Arial"/>
        </w:rPr>
        <w:br w:type="page"/>
      </w:r>
    </w:p>
    <w:p w14:paraId="7E6FCA5D" w14:textId="733CA3CF" w:rsidR="00C62233" w:rsidRPr="007D12EA" w:rsidRDefault="00904CBE" w:rsidP="005D2E60">
      <w:pPr>
        <w:pStyle w:val="Heading1"/>
        <w:bidi/>
        <w:rPr>
          <w:rFonts w:cs="Arial"/>
          <w:szCs w:val="94"/>
        </w:rPr>
      </w:pPr>
      <w:bookmarkStart w:id="15" w:name="_Toc153494732"/>
      <w:r w:rsidRPr="007D12EA">
        <w:rPr>
          <w:rFonts w:cs="Arial"/>
          <w:b w:val="0"/>
          <w:bCs w:val="0"/>
          <w:szCs w:val="94"/>
          <w:rtl/>
        </w:rPr>
        <w:t>خطة العمل المستهدفة بشأن الطفولة المبكرة</w:t>
      </w:r>
      <w:bookmarkEnd w:id="15"/>
    </w:p>
    <w:p w14:paraId="78711C3D" w14:textId="6C4A64BE" w:rsidR="00DA227A" w:rsidRPr="007D12EA" w:rsidRDefault="00904CBE" w:rsidP="005D2E60">
      <w:pPr>
        <w:pStyle w:val="Heading2"/>
        <w:pBdr>
          <w:top w:val="none" w:sz="0" w:space="0" w:color="auto"/>
        </w:pBdr>
        <w:bidi/>
        <w:rPr>
          <w:rFonts w:cs="Arial"/>
          <w:szCs w:val="40"/>
        </w:rPr>
      </w:pPr>
      <w:bookmarkStart w:id="16" w:name="_Toc153494733"/>
      <w:r w:rsidRPr="007D12EA">
        <w:rPr>
          <w:rFonts w:cs="Arial"/>
          <w:b w:val="0"/>
          <w:bCs w:val="0"/>
          <w:szCs w:val="40"/>
          <w:rtl/>
        </w:rPr>
        <w:t>مقدمة</w:t>
      </w:r>
      <w:bookmarkEnd w:id="16"/>
    </w:p>
    <w:p w14:paraId="37642643" w14:textId="77777777" w:rsidR="00904CBE" w:rsidRPr="007D12EA" w:rsidRDefault="00904CBE" w:rsidP="00904CBE">
      <w:pPr>
        <w:bidi/>
        <w:rPr>
          <w:rFonts w:cs="Arial"/>
        </w:rPr>
      </w:pPr>
      <w:r w:rsidRPr="007D12EA">
        <w:rPr>
          <w:rFonts w:cs="Arial"/>
          <w:rtl/>
        </w:rPr>
        <w:t xml:space="preserve">تمّ تصميم خطة العمل المستهدفة بشأن الطفولة المبكرة لدفع التقدم في إطار الصحة والرفاه؛ التعليم والتعلم؛ منازل ومجتمعات شمولية؛ ومجالات نتائج الدعم الشخصي والمجتمعي في استراتيجية الإعاقة الأسترالية. </w:t>
      </w:r>
    </w:p>
    <w:p w14:paraId="181CAE96" w14:textId="77777777" w:rsidR="00904CBE" w:rsidRPr="007D12EA" w:rsidRDefault="00904CBE" w:rsidP="00904CBE">
      <w:pPr>
        <w:bidi/>
        <w:rPr>
          <w:rFonts w:cs="Arial"/>
        </w:rPr>
      </w:pPr>
      <w:r w:rsidRPr="007D12EA">
        <w:rPr>
          <w:rFonts w:cs="Arial"/>
          <w:rtl/>
        </w:rPr>
        <w:t>وتهدف مجالات النتائج هذه إلى ضمان حصول الأشخاص ذوي الإعاقة على أعلى نتائج ممكنة في مجال الصحة والرفاه طوال حياتهم؛ وتحقيق إمكاناتهم الكاملة من خلال التعليم والتعلم؛ العيش في منازل ومجتمعات شمولية وسهلة الوصول ومصممة بشكل جيد؛ والحصول على مجموعة من وسائل الدعم لمساعدتهم على العيش بشكل مستقل والمشاركة في مجتمعاتهم</w:t>
      </w:r>
      <w:r w:rsidRPr="007D12EA">
        <w:rPr>
          <w:rFonts w:cs="Arial"/>
        </w:rPr>
        <w:t>.</w:t>
      </w:r>
    </w:p>
    <w:p w14:paraId="1F626698" w14:textId="77777777" w:rsidR="00904CBE" w:rsidRPr="007D12EA" w:rsidRDefault="00904CBE" w:rsidP="00904CBE">
      <w:pPr>
        <w:bidi/>
        <w:rPr>
          <w:rFonts w:cs="Arial"/>
        </w:rPr>
      </w:pPr>
      <w:r w:rsidRPr="007D12EA">
        <w:rPr>
          <w:rFonts w:cs="Arial"/>
          <w:rtl/>
        </w:rPr>
        <w:t>في إطار خطة العمل المستهدفة بشأن الطفولة المبكرة، هناك 74 إجراءً على نطاق الحكومة الفدرالية وحكومات الولايات والمقاطعتين يتم الإبلاغ عنها للفترة 2022 - 2023</w:t>
      </w:r>
      <w:r w:rsidRPr="007D12EA">
        <w:rPr>
          <w:rFonts w:cs="Arial"/>
        </w:rPr>
        <w:t>.</w:t>
      </w:r>
      <w:r w:rsidRPr="007D12EA">
        <w:rPr>
          <w:rFonts w:cs="Arial"/>
          <w:rtl/>
        </w:rPr>
        <w:t xml:space="preserve"> </w:t>
      </w:r>
    </w:p>
    <w:p w14:paraId="0C6FC84F" w14:textId="1D068E3E" w:rsidR="00904CBE" w:rsidRPr="007D12EA" w:rsidRDefault="00904CBE" w:rsidP="00904CBE">
      <w:pPr>
        <w:bidi/>
        <w:spacing w:before="240" w:after="240" w:line="240" w:lineRule="auto"/>
        <w:rPr>
          <w:rFonts w:cs="Arial"/>
        </w:rPr>
      </w:pPr>
      <w:r w:rsidRPr="007D12EA">
        <w:rPr>
          <w:rFonts w:cs="Arial"/>
          <w:rtl/>
        </w:rPr>
        <w:t>ويشمل ذلك الإجراءات التي من شأنها تطوير الموارد، وإنشاء مجموعات دعم الأقران، ودعم الآباء والأمهات ومقدمي الرعاية، وتعزيز الممارسات الشاملة في رياض الأطفال والتعليم والرعاية في مرحلة الطفولة المبكرة</w:t>
      </w:r>
      <w:r w:rsidRPr="007D12EA">
        <w:rPr>
          <w:rFonts w:cs="Arial"/>
        </w:rPr>
        <w:t>.</w:t>
      </w:r>
    </w:p>
    <w:p w14:paraId="25AA41AC" w14:textId="03A12694" w:rsidR="00C62233" w:rsidRPr="007D12EA" w:rsidRDefault="00C62233" w:rsidP="005D2E60">
      <w:pPr>
        <w:pStyle w:val="Heading2"/>
        <w:bidi/>
        <w:rPr>
          <w:rFonts w:cs="Arial"/>
          <w:szCs w:val="40"/>
        </w:rPr>
      </w:pPr>
      <w:r w:rsidRPr="007D12EA">
        <w:rPr>
          <w:rFonts w:cs="Arial"/>
        </w:rPr>
        <w:t xml:space="preserve"> </w:t>
      </w:r>
      <w:bookmarkStart w:id="17" w:name="_Toc153494734"/>
      <w:r w:rsidR="00DD7D66" w:rsidRPr="007D12EA">
        <w:rPr>
          <w:rFonts w:cs="Arial"/>
          <w:b w:val="0"/>
          <w:bCs w:val="0"/>
          <w:szCs w:val="40"/>
          <w:rtl/>
        </w:rPr>
        <w:t>الأهداف</w:t>
      </w:r>
      <w:bookmarkEnd w:id="17"/>
    </w:p>
    <w:p w14:paraId="0FA62BDE" w14:textId="4945A8D3" w:rsidR="00C62233" w:rsidRPr="007D12EA" w:rsidRDefault="00DD7D66" w:rsidP="00684E08">
      <w:pPr>
        <w:pStyle w:val="ListParagraph"/>
        <w:numPr>
          <w:ilvl w:val="0"/>
          <w:numId w:val="17"/>
        </w:numPr>
        <w:bidi/>
        <w:spacing w:before="240" w:after="240" w:line="240" w:lineRule="auto"/>
        <w:contextualSpacing w:val="0"/>
        <w:rPr>
          <w:rFonts w:cs="Arial"/>
        </w:rPr>
      </w:pPr>
      <w:r w:rsidRPr="007D12EA">
        <w:rPr>
          <w:rFonts w:cs="Arial"/>
          <w:rtl/>
        </w:rPr>
        <w:t>تمكين التحديد المبكر للإعاقة أو المخاوف التنموية وتطوير مسارات أكثر وضوحاً والوصول في الوقت المناسب إلى الدعم المناسب</w:t>
      </w:r>
      <w:r w:rsidRPr="007D12EA">
        <w:rPr>
          <w:rFonts w:cs="Arial"/>
        </w:rPr>
        <w:t>.</w:t>
      </w:r>
      <w:r w:rsidR="00C62233" w:rsidRPr="007D12EA">
        <w:rPr>
          <w:rFonts w:cs="Arial"/>
        </w:rPr>
        <w:t xml:space="preserve"> </w:t>
      </w:r>
    </w:p>
    <w:p w14:paraId="74EDA8F4" w14:textId="5206101B" w:rsidR="00C62233" w:rsidRPr="007D12EA" w:rsidRDefault="00DD7D66" w:rsidP="00684E08">
      <w:pPr>
        <w:pStyle w:val="ListParagraph"/>
        <w:numPr>
          <w:ilvl w:val="0"/>
          <w:numId w:val="17"/>
        </w:numPr>
        <w:bidi/>
        <w:spacing w:before="240" w:after="240" w:line="240" w:lineRule="auto"/>
        <w:contextualSpacing w:val="0"/>
        <w:rPr>
          <w:rFonts w:cs="Arial"/>
        </w:rPr>
      </w:pPr>
      <w:r w:rsidRPr="007D12EA">
        <w:rPr>
          <w:rFonts w:cs="Arial"/>
          <w:rtl/>
        </w:rPr>
        <w:t>تعزيز قدرة وإمكانات الخدمات والأنظمة الرئيسية لدعم الآباء والأمهات ومقدمي الرعاية لاتخاذ خيارات مستنيرة بشأن أطفالهم</w:t>
      </w:r>
      <w:r w:rsidRPr="007D12EA">
        <w:rPr>
          <w:rFonts w:cs="Arial"/>
        </w:rPr>
        <w:t>.</w:t>
      </w:r>
      <w:r w:rsidR="00C62233" w:rsidRPr="007D12EA">
        <w:rPr>
          <w:rFonts w:cs="Arial"/>
        </w:rPr>
        <w:t xml:space="preserve"> </w:t>
      </w:r>
    </w:p>
    <w:p w14:paraId="5C779984" w14:textId="15C6B7E7" w:rsidR="00C62233" w:rsidRPr="007D12EA" w:rsidRDefault="00DD7D66" w:rsidP="00684E08">
      <w:pPr>
        <w:pStyle w:val="ListParagraph"/>
        <w:numPr>
          <w:ilvl w:val="0"/>
          <w:numId w:val="17"/>
        </w:numPr>
        <w:bidi/>
        <w:spacing w:before="240" w:after="240" w:line="240" w:lineRule="auto"/>
        <w:contextualSpacing w:val="0"/>
        <w:rPr>
          <w:rFonts w:cs="Arial"/>
        </w:rPr>
      </w:pPr>
      <w:r w:rsidRPr="007D12EA">
        <w:rPr>
          <w:rFonts w:cs="Arial"/>
          <w:rtl/>
        </w:rPr>
        <w:t>تشجيع شعور أقوى بالإدماج وتوفير الفرص للآباء والأمهات ومقدمي الرعاية والأطفال لبناء شبكات الأقران، بما في ذلك السكان الأصليين وسكان جزر مضيق توريس، والآباء والأمهات ومقدمي الرعاية من خلفيات متنوعة ثقافياً ولغوياً</w:t>
      </w:r>
      <w:r w:rsidRPr="007D12EA">
        <w:rPr>
          <w:rFonts w:cs="Arial"/>
        </w:rPr>
        <w:t>.</w:t>
      </w:r>
    </w:p>
    <w:p w14:paraId="5D34BF7B" w14:textId="77777777" w:rsidR="00C62233" w:rsidRPr="007D12EA" w:rsidRDefault="00C62233" w:rsidP="005D2E60">
      <w:pPr>
        <w:bidi/>
        <w:rPr>
          <w:rFonts w:cs="Arial"/>
        </w:rPr>
      </w:pPr>
      <w:r w:rsidRPr="007D12EA">
        <w:rPr>
          <w:rFonts w:cs="Arial"/>
        </w:rPr>
        <w:br w:type="page"/>
      </w:r>
    </w:p>
    <w:p w14:paraId="4BA2C9CB" w14:textId="3769FAAE" w:rsidR="00C62233" w:rsidRPr="007D12EA" w:rsidRDefault="00F37303" w:rsidP="005D2E60">
      <w:pPr>
        <w:bidi/>
        <w:rPr>
          <w:rFonts w:cs="Arial"/>
          <w:b/>
          <w:bCs/>
          <w:color w:val="6C1740"/>
          <w:sz w:val="94"/>
          <w:szCs w:val="94"/>
        </w:rPr>
      </w:pPr>
      <w:r w:rsidRPr="007D12EA">
        <w:rPr>
          <w:rFonts w:cs="Arial"/>
          <w:b/>
          <w:bCs/>
          <w:color w:val="6C1740"/>
          <w:sz w:val="94"/>
          <w:szCs w:val="94"/>
          <w:rtl/>
        </w:rPr>
        <w:t>خطة العمل المستهدفة بشأن الطفولة المبكرة</w:t>
      </w:r>
    </w:p>
    <w:p w14:paraId="6F4842E9" w14:textId="34FD1C5B" w:rsidR="00C62233" w:rsidRPr="007D12EA" w:rsidRDefault="007D71B8" w:rsidP="005D2E60">
      <w:pPr>
        <w:bidi/>
        <w:spacing w:before="240" w:after="240" w:line="240" w:lineRule="auto"/>
        <w:rPr>
          <w:rFonts w:cs="Arial"/>
        </w:rPr>
      </w:pPr>
      <w:r w:rsidRPr="007D12EA">
        <w:rPr>
          <w:rFonts w:cs="Arial"/>
          <w:rtl/>
        </w:rPr>
        <w:t>الجدول 7: خطة العمل المستهدفة بشأن الطفولة المبكرة - التقدم المُحرز في الإجراءات التي اتخذتها الحكومة في الفترة 2022 - 2023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7: Early Childhood TAP – progress of actions by government in 2022-2023"/>
      </w:tblPr>
      <w:tblGrid>
        <w:gridCol w:w="1444"/>
        <w:gridCol w:w="1262"/>
        <w:gridCol w:w="1262"/>
        <w:gridCol w:w="1262"/>
        <w:gridCol w:w="1262"/>
        <w:gridCol w:w="1262"/>
        <w:gridCol w:w="1262"/>
      </w:tblGrid>
      <w:tr w:rsidR="0088303B" w:rsidRPr="007D12EA" w14:paraId="0F859A2B" w14:textId="77777777" w:rsidTr="008043F1">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CAD6546" w14:textId="32B83C79" w:rsidR="0088303B" w:rsidRPr="007D12EA" w:rsidRDefault="0088303B" w:rsidP="005D2E60">
            <w:pPr>
              <w:bidi/>
              <w:spacing w:after="0" w:line="240" w:lineRule="auto"/>
              <w:rPr>
                <w:rFonts w:eastAsia="Times New Roman" w:cs="Arial"/>
                <w:b/>
                <w:color w:val="FFFFFF" w:themeColor="background1"/>
                <w:sz w:val="20"/>
                <w:szCs w:val="20"/>
                <w:lang w:eastAsia="en-AU"/>
              </w:rPr>
            </w:pPr>
            <w:bookmarkStart w:id="18" w:name="Title_07"/>
            <w:bookmarkEnd w:id="18"/>
            <w:r w:rsidRPr="007D12EA">
              <w:rPr>
                <w:rFonts w:cs="Arial"/>
                <w:b/>
                <w:bCs/>
                <w:rtl/>
              </w:rPr>
              <w:t>الإجمالي</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4313020D" w14:textId="27432A12" w:rsidR="0088303B" w:rsidRPr="007D12EA" w:rsidRDefault="0088303B" w:rsidP="005D2E60">
            <w:pPr>
              <w:bidi/>
              <w:spacing w:after="0" w:line="240" w:lineRule="auto"/>
              <w:rPr>
                <w:rFonts w:eastAsia="Times New Roman" w:cs="Arial"/>
                <w:b/>
                <w:color w:val="FFFFFF" w:themeColor="background1"/>
                <w:sz w:val="20"/>
                <w:szCs w:val="20"/>
                <w:lang w:eastAsia="en-AU"/>
              </w:rPr>
            </w:pPr>
            <w:r w:rsidRPr="007D12EA">
              <w:rPr>
                <w:rFonts w:cs="Arial"/>
                <w:b/>
                <w:bCs/>
                <w:rtl/>
              </w:rPr>
              <w:t>البدء في المستقبل</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27B79" w14:textId="7C4A67CC" w:rsidR="0088303B" w:rsidRPr="007D12EA" w:rsidRDefault="0088303B" w:rsidP="005D2E60">
            <w:pPr>
              <w:bidi/>
              <w:spacing w:after="0" w:line="240" w:lineRule="auto"/>
              <w:rPr>
                <w:rFonts w:eastAsia="Times New Roman" w:cs="Arial"/>
                <w:b/>
                <w:color w:val="FFFFFF" w:themeColor="background1"/>
                <w:sz w:val="20"/>
                <w:szCs w:val="20"/>
                <w:lang w:eastAsia="en-AU"/>
              </w:rPr>
            </w:pPr>
            <w:r w:rsidRPr="007D12EA">
              <w:rPr>
                <w:rFonts w:cs="Arial"/>
                <w:b/>
                <w:bCs/>
                <w:rtl/>
              </w:rPr>
              <w:t>متوقف مؤقتًا</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087A720" w14:textId="4F11979B" w:rsidR="0088303B" w:rsidRPr="007D12EA" w:rsidRDefault="0088303B" w:rsidP="005D2E60">
            <w:pPr>
              <w:bidi/>
              <w:spacing w:after="0" w:line="240" w:lineRule="auto"/>
              <w:rPr>
                <w:rFonts w:eastAsia="Times New Roman" w:cs="Arial"/>
                <w:b/>
                <w:color w:val="FFFFFF" w:themeColor="background1"/>
                <w:sz w:val="20"/>
                <w:szCs w:val="20"/>
                <w:lang w:eastAsia="en-AU"/>
              </w:rPr>
            </w:pPr>
            <w:r w:rsidRPr="007D12EA">
              <w:rPr>
                <w:rFonts w:cs="Arial"/>
                <w:b/>
                <w:bCs/>
                <w:rtl/>
              </w:rPr>
              <w:t>بعض التأخيرات</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234C1D" w14:textId="0BC0FE5E" w:rsidR="0088303B" w:rsidRPr="007D12EA" w:rsidRDefault="0088303B" w:rsidP="005D2E60">
            <w:pPr>
              <w:bidi/>
              <w:spacing w:after="0" w:line="240" w:lineRule="auto"/>
              <w:rPr>
                <w:rFonts w:eastAsia="Times New Roman" w:cs="Arial"/>
                <w:b/>
                <w:color w:val="FFFFFF" w:themeColor="background1"/>
                <w:sz w:val="20"/>
                <w:szCs w:val="20"/>
                <w:lang w:eastAsia="en-AU"/>
              </w:rPr>
            </w:pPr>
            <w:r w:rsidRPr="007D12EA">
              <w:rPr>
                <w:rFonts w:cs="Arial"/>
                <w:b/>
                <w:bCs/>
                <w:rtl/>
              </w:rPr>
              <w:t>يسير وفقاً للجدول الزمني</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82BFE68" w14:textId="28E25AD9" w:rsidR="0088303B" w:rsidRPr="007D12EA" w:rsidRDefault="0088303B" w:rsidP="005D2E60">
            <w:pPr>
              <w:bidi/>
              <w:spacing w:after="0" w:line="240" w:lineRule="auto"/>
              <w:rPr>
                <w:rFonts w:eastAsia="Times New Roman" w:cs="Arial"/>
                <w:b/>
                <w:color w:val="FFFFFF" w:themeColor="background1"/>
                <w:sz w:val="20"/>
                <w:szCs w:val="20"/>
                <w:lang w:eastAsia="en-AU"/>
              </w:rPr>
            </w:pPr>
            <w:r w:rsidRPr="007D12EA">
              <w:rPr>
                <w:rFonts w:cs="Arial"/>
                <w:b/>
                <w:bCs/>
                <w:rtl/>
              </w:rPr>
              <w:t>تم</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1ACB97A7" w14:textId="0DB8A219" w:rsidR="0088303B" w:rsidRPr="007D12EA" w:rsidRDefault="0088303B" w:rsidP="005D2E60">
            <w:pPr>
              <w:bidi/>
              <w:spacing w:after="0" w:line="240" w:lineRule="auto"/>
              <w:rPr>
                <w:rFonts w:eastAsia="Times New Roman" w:cs="Arial"/>
                <w:b/>
                <w:color w:val="FFFFFF" w:themeColor="background1"/>
                <w:sz w:val="20"/>
                <w:szCs w:val="20"/>
                <w:lang w:eastAsia="en-AU"/>
              </w:rPr>
            </w:pPr>
            <w:r w:rsidRPr="007D12EA">
              <w:rPr>
                <w:rFonts w:cs="Arial"/>
                <w:b/>
                <w:bCs/>
                <w:rtl/>
              </w:rPr>
              <w:t>الحكومة</w:t>
            </w:r>
          </w:p>
        </w:tc>
      </w:tr>
      <w:tr w:rsidR="00F72A04" w:rsidRPr="007D12EA" w14:paraId="7BBDA31B" w14:textId="77777777" w:rsidTr="00A0186B">
        <w:trPr>
          <w:cantSplit/>
        </w:trPr>
        <w:tc>
          <w:tcPr>
            <w:tcW w:w="800" w:type="pct"/>
            <w:tcBorders>
              <w:top w:val="single" w:sz="4" w:space="0" w:color="auto"/>
            </w:tcBorders>
            <w:shd w:val="clear" w:color="auto" w:fill="auto"/>
            <w:noWrap/>
            <w:vAlign w:val="bottom"/>
            <w:hideMark/>
          </w:tcPr>
          <w:p w14:paraId="13781574" w14:textId="66DF88CA" w:rsidR="00F72A04" w:rsidRPr="007D12EA" w:rsidRDefault="00F72A04"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11</w:t>
            </w:r>
          </w:p>
        </w:tc>
        <w:tc>
          <w:tcPr>
            <w:tcW w:w="700" w:type="pct"/>
            <w:tcBorders>
              <w:top w:val="single" w:sz="4" w:space="0" w:color="auto"/>
            </w:tcBorders>
            <w:shd w:val="clear" w:color="auto" w:fill="auto"/>
            <w:noWrap/>
            <w:vAlign w:val="bottom"/>
            <w:hideMark/>
          </w:tcPr>
          <w:p w14:paraId="00DBAE9A" w14:textId="697E855A"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6C60AE9" w14:textId="5C89E566"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769D52A0" w14:textId="3F81571A"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0C77C27F" w14:textId="0F29764F"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696D2F77" w14:textId="47CFBAD8"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1CC2E450" w14:textId="498FF9F4" w:rsidR="00F72A04" w:rsidRPr="007D12EA" w:rsidRDefault="00F72A04" w:rsidP="00605801">
            <w:pPr>
              <w:bidi/>
              <w:spacing w:after="0" w:line="240" w:lineRule="auto"/>
              <w:rPr>
                <w:rFonts w:eastAsia="Times New Roman" w:cs="Arial"/>
                <w:color w:val="000000"/>
                <w:sz w:val="20"/>
                <w:szCs w:val="20"/>
                <w:lang w:eastAsia="en-AU"/>
              </w:rPr>
            </w:pPr>
            <w:r w:rsidRPr="007D12EA">
              <w:rPr>
                <w:rFonts w:cs="Arial"/>
                <w:rtl/>
              </w:rPr>
              <w:t>الحكومة الأسترالية</w:t>
            </w:r>
          </w:p>
        </w:tc>
      </w:tr>
      <w:tr w:rsidR="00F72A04" w:rsidRPr="007D12EA" w14:paraId="3C414D09" w14:textId="77777777" w:rsidTr="00A0186B">
        <w:trPr>
          <w:cantSplit/>
        </w:trPr>
        <w:tc>
          <w:tcPr>
            <w:tcW w:w="800" w:type="pct"/>
            <w:shd w:val="clear" w:color="auto" w:fill="FAF9F8"/>
            <w:noWrap/>
            <w:vAlign w:val="bottom"/>
            <w:hideMark/>
          </w:tcPr>
          <w:p w14:paraId="35273F0A" w14:textId="2603FEB7" w:rsidR="00F72A04" w:rsidRPr="007D12EA" w:rsidRDefault="00F72A04"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5</w:t>
            </w:r>
          </w:p>
        </w:tc>
        <w:tc>
          <w:tcPr>
            <w:tcW w:w="700" w:type="pct"/>
            <w:shd w:val="clear" w:color="auto" w:fill="FAF9F8"/>
            <w:noWrap/>
            <w:vAlign w:val="bottom"/>
            <w:hideMark/>
          </w:tcPr>
          <w:p w14:paraId="3DAA42C4" w14:textId="56372AD5"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47D034C4" w14:textId="77415663"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shd w:val="clear" w:color="auto" w:fill="FAF9F8"/>
            <w:noWrap/>
            <w:vAlign w:val="bottom"/>
            <w:hideMark/>
          </w:tcPr>
          <w:p w14:paraId="19851BB2" w14:textId="77777777"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228442FF" w14:textId="24B81CF0"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shd w:val="clear" w:color="auto" w:fill="FAF9F8"/>
            <w:noWrap/>
            <w:vAlign w:val="bottom"/>
            <w:hideMark/>
          </w:tcPr>
          <w:p w14:paraId="470B077A" w14:textId="36B0F9D1"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shd w:val="clear" w:color="auto" w:fill="FAF9F8"/>
            <w:noWrap/>
            <w:vAlign w:val="bottom"/>
            <w:hideMark/>
          </w:tcPr>
          <w:p w14:paraId="0D2AC12B" w14:textId="23A8DAA3" w:rsidR="00F72A04" w:rsidRPr="007D12EA" w:rsidRDefault="00F72A04" w:rsidP="00605801">
            <w:pPr>
              <w:bidi/>
              <w:spacing w:after="0" w:line="240" w:lineRule="auto"/>
              <w:rPr>
                <w:rFonts w:eastAsia="Times New Roman" w:cs="Arial"/>
                <w:color w:val="000000"/>
                <w:sz w:val="20"/>
                <w:szCs w:val="20"/>
                <w:lang w:eastAsia="en-AU"/>
              </w:rPr>
            </w:pPr>
            <w:r w:rsidRPr="007D12EA">
              <w:rPr>
                <w:rFonts w:cs="Arial"/>
                <w:rtl/>
              </w:rPr>
              <w:t>نيو ساوث ويلز</w:t>
            </w:r>
          </w:p>
        </w:tc>
      </w:tr>
      <w:tr w:rsidR="00F72A04" w:rsidRPr="007D12EA" w14:paraId="4CF8F4ED" w14:textId="77777777" w:rsidTr="00A0186B">
        <w:trPr>
          <w:cantSplit/>
        </w:trPr>
        <w:tc>
          <w:tcPr>
            <w:tcW w:w="800" w:type="pct"/>
            <w:shd w:val="clear" w:color="auto" w:fill="auto"/>
            <w:noWrap/>
            <w:vAlign w:val="bottom"/>
            <w:hideMark/>
          </w:tcPr>
          <w:p w14:paraId="303537E0" w14:textId="3F93654D" w:rsidR="00F72A04" w:rsidRPr="007D12EA" w:rsidRDefault="00F72A04"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4</w:t>
            </w:r>
          </w:p>
        </w:tc>
        <w:tc>
          <w:tcPr>
            <w:tcW w:w="700" w:type="pct"/>
            <w:shd w:val="clear" w:color="auto" w:fill="auto"/>
            <w:noWrap/>
            <w:vAlign w:val="bottom"/>
            <w:hideMark/>
          </w:tcPr>
          <w:p w14:paraId="04AD4B8B" w14:textId="650A916C"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0737CBB2" w14:textId="201777DA"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028E27FC" w14:textId="77777777"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22A0AA7E" w14:textId="5AB184C6"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shd w:val="clear" w:color="auto" w:fill="auto"/>
            <w:noWrap/>
            <w:vAlign w:val="bottom"/>
            <w:hideMark/>
          </w:tcPr>
          <w:p w14:paraId="08B9633E" w14:textId="69BF0118"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shd w:val="clear" w:color="auto" w:fill="auto"/>
            <w:noWrap/>
            <w:vAlign w:val="bottom"/>
            <w:hideMark/>
          </w:tcPr>
          <w:p w14:paraId="4B21063B" w14:textId="4AC64C81" w:rsidR="00F72A04" w:rsidRPr="007D12EA" w:rsidRDefault="00F72A04" w:rsidP="00605801">
            <w:pPr>
              <w:bidi/>
              <w:spacing w:after="0" w:line="240" w:lineRule="auto"/>
              <w:rPr>
                <w:rFonts w:eastAsia="Times New Roman" w:cs="Arial"/>
                <w:color w:val="000000"/>
                <w:sz w:val="20"/>
                <w:szCs w:val="20"/>
                <w:lang w:eastAsia="en-AU"/>
              </w:rPr>
            </w:pPr>
            <w:r w:rsidRPr="007D12EA">
              <w:rPr>
                <w:rFonts w:cs="Arial"/>
                <w:rtl/>
              </w:rPr>
              <w:t>ولاية فيكتوريا</w:t>
            </w:r>
          </w:p>
        </w:tc>
      </w:tr>
      <w:tr w:rsidR="00F72A04" w:rsidRPr="007D12EA" w14:paraId="73C88263" w14:textId="77777777" w:rsidTr="00A0186B">
        <w:trPr>
          <w:cantSplit/>
        </w:trPr>
        <w:tc>
          <w:tcPr>
            <w:tcW w:w="800" w:type="pct"/>
            <w:shd w:val="clear" w:color="auto" w:fill="FAF9F8"/>
            <w:noWrap/>
            <w:vAlign w:val="bottom"/>
            <w:hideMark/>
          </w:tcPr>
          <w:p w14:paraId="05D90CBB" w14:textId="260B9A83" w:rsidR="00F72A04" w:rsidRPr="007D12EA" w:rsidRDefault="00F72A04"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9</w:t>
            </w:r>
          </w:p>
        </w:tc>
        <w:tc>
          <w:tcPr>
            <w:tcW w:w="700" w:type="pct"/>
            <w:shd w:val="clear" w:color="auto" w:fill="FAF9F8"/>
            <w:noWrap/>
            <w:vAlign w:val="bottom"/>
            <w:hideMark/>
          </w:tcPr>
          <w:p w14:paraId="72CA133C" w14:textId="17EB6A51"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4D50D291" w14:textId="06783AAB"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30AAE290" w14:textId="77777777"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26C278A5" w14:textId="09E18439"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7</w:t>
            </w:r>
          </w:p>
        </w:tc>
        <w:tc>
          <w:tcPr>
            <w:tcW w:w="700" w:type="pct"/>
            <w:shd w:val="clear" w:color="auto" w:fill="FAF9F8"/>
            <w:noWrap/>
            <w:vAlign w:val="bottom"/>
            <w:hideMark/>
          </w:tcPr>
          <w:p w14:paraId="0D9B0C9D" w14:textId="2FCFB82B"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shd w:val="clear" w:color="auto" w:fill="FAF9F8"/>
            <w:noWrap/>
            <w:vAlign w:val="bottom"/>
            <w:hideMark/>
          </w:tcPr>
          <w:p w14:paraId="103F9F22" w14:textId="0D6022B8" w:rsidR="00F72A04" w:rsidRPr="007D12EA" w:rsidRDefault="00F72A04" w:rsidP="00605801">
            <w:pPr>
              <w:bidi/>
              <w:spacing w:after="0" w:line="240" w:lineRule="auto"/>
              <w:rPr>
                <w:rFonts w:eastAsia="Times New Roman" w:cs="Arial"/>
                <w:color w:val="000000"/>
                <w:sz w:val="20"/>
                <w:szCs w:val="20"/>
                <w:lang w:eastAsia="en-AU"/>
              </w:rPr>
            </w:pPr>
            <w:r w:rsidRPr="007D12EA">
              <w:rPr>
                <w:rFonts w:cs="Arial"/>
                <w:rtl/>
              </w:rPr>
              <w:t>ولاية كوينزلاند</w:t>
            </w:r>
          </w:p>
        </w:tc>
      </w:tr>
      <w:tr w:rsidR="00F72A04" w:rsidRPr="007D12EA" w14:paraId="3C10E678" w14:textId="77777777" w:rsidTr="00A0186B">
        <w:trPr>
          <w:cantSplit/>
        </w:trPr>
        <w:tc>
          <w:tcPr>
            <w:tcW w:w="800" w:type="pct"/>
            <w:shd w:val="clear" w:color="auto" w:fill="auto"/>
            <w:noWrap/>
            <w:vAlign w:val="bottom"/>
            <w:hideMark/>
          </w:tcPr>
          <w:p w14:paraId="6E3F0227" w14:textId="197C1A5E" w:rsidR="00F72A04" w:rsidRPr="007D12EA" w:rsidRDefault="00F72A04"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5</w:t>
            </w:r>
          </w:p>
        </w:tc>
        <w:tc>
          <w:tcPr>
            <w:tcW w:w="700" w:type="pct"/>
            <w:shd w:val="clear" w:color="auto" w:fill="auto"/>
            <w:noWrap/>
            <w:vAlign w:val="bottom"/>
            <w:hideMark/>
          </w:tcPr>
          <w:p w14:paraId="02428B7B" w14:textId="4D36F16B"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4DEDA428" w14:textId="437468F5"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30BF6E66" w14:textId="77777777"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3AFAFDB2" w14:textId="5766F105"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4</w:t>
            </w:r>
          </w:p>
        </w:tc>
        <w:tc>
          <w:tcPr>
            <w:tcW w:w="700" w:type="pct"/>
            <w:shd w:val="clear" w:color="auto" w:fill="auto"/>
            <w:noWrap/>
            <w:vAlign w:val="bottom"/>
            <w:hideMark/>
          </w:tcPr>
          <w:p w14:paraId="49E369CF" w14:textId="77F09D0A"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shd w:val="clear" w:color="auto" w:fill="auto"/>
            <w:noWrap/>
            <w:vAlign w:val="bottom"/>
            <w:hideMark/>
          </w:tcPr>
          <w:p w14:paraId="345F035D" w14:textId="4CF7E156" w:rsidR="00F72A04" w:rsidRPr="007D12EA" w:rsidRDefault="00F72A04" w:rsidP="00605801">
            <w:pPr>
              <w:bidi/>
              <w:spacing w:after="0" w:line="240" w:lineRule="auto"/>
              <w:rPr>
                <w:rFonts w:eastAsia="Times New Roman" w:cs="Arial"/>
                <w:color w:val="000000"/>
                <w:sz w:val="20"/>
                <w:szCs w:val="20"/>
                <w:lang w:eastAsia="en-AU"/>
              </w:rPr>
            </w:pPr>
            <w:r w:rsidRPr="007D12EA">
              <w:rPr>
                <w:rFonts w:cs="Arial"/>
                <w:rtl/>
              </w:rPr>
              <w:t>ولاية غرب أستراليا</w:t>
            </w:r>
          </w:p>
        </w:tc>
      </w:tr>
      <w:tr w:rsidR="00F72A04" w:rsidRPr="007D12EA" w14:paraId="1E835043" w14:textId="77777777" w:rsidTr="00A0186B">
        <w:trPr>
          <w:cantSplit/>
        </w:trPr>
        <w:tc>
          <w:tcPr>
            <w:tcW w:w="800" w:type="pct"/>
            <w:shd w:val="clear" w:color="auto" w:fill="FAF9F8"/>
            <w:noWrap/>
            <w:vAlign w:val="bottom"/>
            <w:hideMark/>
          </w:tcPr>
          <w:p w14:paraId="6F6661B5" w14:textId="7518FDA4" w:rsidR="00F72A04" w:rsidRPr="007D12EA" w:rsidRDefault="00F72A04"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15</w:t>
            </w:r>
          </w:p>
        </w:tc>
        <w:tc>
          <w:tcPr>
            <w:tcW w:w="700" w:type="pct"/>
            <w:shd w:val="clear" w:color="auto" w:fill="FAF9F8"/>
            <w:noWrap/>
            <w:vAlign w:val="bottom"/>
            <w:hideMark/>
          </w:tcPr>
          <w:p w14:paraId="45BF4DF8" w14:textId="3E22A0B4"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shd w:val="clear" w:color="auto" w:fill="FAF9F8"/>
            <w:noWrap/>
            <w:vAlign w:val="bottom"/>
            <w:hideMark/>
          </w:tcPr>
          <w:p w14:paraId="571F0E9D" w14:textId="53E4E8DC"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5D808FF9" w14:textId="77777777"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shd w:val="clear" w:color="auto" w:fill="FAF9F8"/>
            <w:noWrap/>
            <w:vAlign w:val="bottom"/>
            <w:hideMark/>
          </w:tcPr>
          <w:p w14:paraId="282035B9" w14:textId="62369095"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6</w:t>
            </w:r>
          </w:p>
        </w:tc>
        <w:tc>
          <w:tcPr>
            <w:tcW w:w="700" w:type="pct"/>
            <w:shd w:val="clear" w:color="auto" w:fill="FAF9F8"/>
            <w:noWrap/>
            <w:vAlign w:val="bottom"/>
            <w:hideMark/>
          </w:tcPr>
          <w:p w14:paraId="76B9D41E" w14:textId="09EE422E"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7</w:t>
            </w:r>
          </w:p>
        </w:tc>
        <w:tc>
          <w:tcPr>
            <w:tcW w:w="700" w:type="pct"/>
            <w:shd w:val="clear" w:color="auto" w:fill="FAF9F8"/>
            <w:noWrap/>
            <w:vAlign w:val="bottom"/>
            <w:hideMark/>
          </w:tcPr>
          <w:p w14:paraId="520B81E7" w14:textId="15DDB62A" w:rsidR="00F72A04" w:rsidRPr="007D12EA" w:rsidRDefault="00F72A04" w:rsidP="00605801">
            <w:pPr>
              <w:bidi/>
              <w:spacing w:after="0" w:line="240" w:lineRule="auto"/>
              <w:rPr>
                <w:rFonts w:eastAsia="Times New Roman" w:cs="Arial"/>
                <w:color w:val="000000"/>
                <w:sz w:val="20"/>
                <w:szCs w:val="20"/>
                <w:lang w:eastAsia="en-AU"/>
              </w:rPr>
            </w:pPr>
            <w:r w:rsidRPr="007D12EA">
              <w:rPr>
                <w:rFonts w:cs="Arial"/>
                <w:rtl/>
              </w:rPr>
              <w:t>ولاية جنوب أستراليا</w:t>
            </w:r>
          </w:p>
        </w:tc>
      </w:tr>
      <w:tr w:rsidR="00F72A04" w:rsidRPr="007D12EA" w14:paraId="0A629A38" w14:textId="77777777" w:rsidTr="00A0186B">
        <w:trPr>
          <w:cantSplit/>
        </w:trPr>
        <w:tc>
          <w:tcPr>
            <w:tcW w:w="800" w:type="pct"/>
            <w:shd w:val="clear" w:color="auto" w:fill="auto"/>
            <w:noWrap/>
            <w:vAlign w:val="bottom"/>
            <w:hideMark/>
          </w:tcPr>
          <w:p w14:paraId="2EAAEFE9" w14:textId="2E508157" w:rsidR="00F72A04" w:rsidRPr="007D12EA" w:rsidRDefault="00F72A04"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6</w:t>
            </w:r>
          </w:p>
        </w:tc>
        <w:tc>
          <w:tcPr>
            <w:tcW w:w="700" w:type="pct"/>
            <w:shd w:val="clear" w:color="auto" w:fill="auto"/>
            <w:noWrap/>
            <w:vAlign w:val="bottom"/>
            <w:hideMark/>
          </w:tcPr>
          <w:p w14:paraId="6EC281C0" w14:textId="18F009F9"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36F8A739" w14:textId="3ECB7485"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7C3414F0" w14:textId="77777777"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shd w:val="clear" w:color="auto" w:fill="auto"/>
            <w:noWrap/>
            <w:vAlign w:val="bottom"/>
            <w:hideMark/>
          </w:tcPr>
          <w:p w14:paraId="75143638" w14:textId="0604D6CD"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3</w:t>
            </w:r>
          </w:p>
        </w:tc>
        <w:tc>
          <w:tcPr>
            <w:tcW w:w="700" w:type="pct"/>
            <w:shd w:val="clear" w:color="auto" w:fill="auto"/>
            <w:noWrap/>
            <w:vAlign w:val="bottom"/>
            <w:hideMark/>
          </w:tcPr>
          <w:p w14:paraId="2370E613" w14:textId="4D0F1045"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shd w:val="clear" w:color="auto" w:fill="auto"/>
            <w:noWrap/>
            <w:vAlign w:val="bottom"/>
            <w:hideMark/>
          </w:tcPr>
          <w:p w14:paraId="3D3737C0" w14:textId="67B96405" w:rsidR="00F72A04" w:rsidRPr="007D12EA" w:rsidRDefault="00F72A04" w:rsidP="00605801">
            <w:pPr>
              <w:bidi/>
              <w:spacing w:after="0" w:line="240" w:lineRule="auto"/>
              <w:rPr>
                <w:rFonts w:eastAsia="Times New Roman" w:cs="Arial"/>
                <w:color w:val="000000"/>
                <w:sz w:val="20"/>
                <w:szCs w:val="20"/>
                <w:lang w:eastAsia="en-AU"/>
              </w:rPr>
            </w:pPr>
            <w:r w:rsidRPr="007D12EA">
              <w:rPr>
                <w:rFonts w:cs="Arial"/>
                <w:rtl/>
              </w:rPr>
              <w:t>تسمانيا</w:t>
            </w:r>
          </w:p>
        </w:tc>
      </w:tr>
      <w:tr w:rsidR="00F72A04" w:rsidRPr="007D12EA" w14:paraId="13287316" w14:textId="77777777" w:rsidTr="00A0186B">
        <w:trPr>
          <w:cantSplit/>
        </w:trPr>
        <w:tc>
          <w:tcPr>
            <w:tcW w:w="800" w:type="pct"/>
            <w:shd w:val="clear" w:color="auto" w:fill="FAF9F8"/>
            <w:noWrap/>
            <w:vAlign w:val="bottom"/>
            <w:hideMark/>
          </w:tcPr>
          <w:p w14:paraId="03C3052E" w14:textId="55B55214" w:rsidR="00F72A04" w:rsidRPr="007D12EA" w:rsidRDefault="00F72A04"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5</w:t>
            </w:r>
          </w:p>
        </w:tc>
        <w:tc>
          <w:tcPr>
            <w:tcW w:w="700" w:type="pct"/>
            <w:shd w:val="clear" w:color="auto" w:fill="FAF9F8"/>
            <w:noWrap/>
            <w:vAlign w:val="bottom"/>
            <w:hideMark/>
          </w:tcPr>
          <w:p w14:paraId="6BAA56FA" w14:textId="6DA16B32" w:rsidR="00F72A04" w:rsidRPr="007D12EA" w:rsidRDefault="00F72A04" w:rsidP="005D2E60">
            <w:pPr>
              <w:bidi/>
              <w:spacing w:after="0" w:line="240" w:lineRule="auto"/>
              <w:jc w:val="right"/>
              <w:rPr>
                <w:rFonts w:eastAsia="Times New Roman" w:cs="Arial"/>
                <w:color w:val="000000"/>
                <w:sz w:val="20"/>
                <w:szCs w:val="20"/>
                <w:lang w:eastAsia="en-AU"/>
              </w:rPr>
            </w:pPr>
            <w:r w:rsidRPr="007D12EA">
              <w:rPr>
                <w:rFonts w:eastAsia="Times New Roman" w:cs="Arial"/>
                <w:color w:val="000000"/>
                <w:sz w:val="20"/>
                <w:szCs w:val="20"/>
                <w:lang w:eastAsia="en-AU"/>
              </w:rPr>
              <w:t>0</w:t>
            </w:r>
          </w:p>
        </w:tc>
        <w:tc>
          <w:tcPr>
            <w:tcW w:w="700" w:type="pct"/>
            <w:shd w:val="clear" w:color="auto" w:fill="FAF9F8"/>
            <w:noWrap/>
            <w:vAlign w:val="bottom"/>
            <w:hideMark/>
          </w:tcPr>
          <w:p w14:paraId="00D7A78A" w14:textId="613BB5A4" w:rsidR="00F72A04" w:rsidRPr="007D12EA" w:rsidRDefault="00F72A04" w:rsidP="005D2E60">
            <w:pPr>
              <w:bidi/>
              <w:spacing w:after="0" w:line="240" w:lineRule="auto"/>
              <w:jc w:val="right"/>
              <w:rPr>
                <w:rFonts w:eastAsia="Times New Roman" w:cs="Arial"/>
                <w:color w:val="000000"/>
                <w:sz w:val="20"/>
                <w:szCs w:val="20"/>
                <w:lang w:eastAsia="en-AU"/>
              </w:rPr>
            </w:pPr>
            <w:r w:rsidRPr="007D12EA">
              <w:rPr>
                <w:rFonts w:eastAsia="Times New Roman" w:cs="Arial"/>
                <w:color w:val="000000"/>
                <w:sz w:val="20"/>
                <w:szCs w:val="20"/>
                <w:lang w:eastAsia="en-AU"/>
              </w:rPr>
              <w:t>0</w:t>
            </w:r>
          </w:p>
        </w:tc>
        <w:tc>
          <w:tcPr>
            <w:tcW w:w="700" w:type="pct"/>
            <w:shd w:val="clear" w:color="auto" w:fill="FAF9F8"/>
            <w:noWrap/>
            <w:vAlign w:val="bottom"/>
            <w:hideMark/>
          </w:tcPr>
          <w:p w14:paraId="6C431034" w14:textId="77777777" w:rsidR="00F72A04" w:rsidRPr="007D12EA" w:rsidRDefault="00F72A04" w:rsidP="005D2E60">
            <w:pPr>
              <w:bidi/>
              <w:spacing w:after="0" w:line="240" w:lineRule="auto"/>
              <w:jc w:val="right"/>
              <w:rPr>
                <w:rFonts w:eastAsia="Times New Roman" w:cs="Arial"/>
                <w:color w:val="000000"/>
                <w:sz w:val="20"/>
                <w:szCs w:val="20"/>
                <w:lang w:eastAsia="en-AU"/>
              </w:rPr>
            </w:pPr>
            <w:r w:rsidRPr="007D12EA">
              <w:rPr>
                <w:rFonts w:eastAsia="Times New Roman" w:cs="Arial"/>
                <w:color w:val="000000"/>
                <w:sz w:val="20"/>
                <w:szCs w:val="20"/>
                <w:lang w:eastAsia="en-AU"/>
              </w:rPr>
              <w:t>0</w:t>
            </w:r>
          </w:p>
        </w:tc>
        <w:tc>
          <w:tcPr>
            <w:tcW w:w="700" w:type="pct"/>
            <w:shd w:val="clear" w:color="auto" w:fill="FAF9F8"/>
            <w:noWrap/>
            <w:vAlign w:val="bottom"/>
            <w:hideMark/>
          </w:tcPr>
          <w:p w14:paraId="63D18823" w14:textId="63DC4757" w:rsidR="00F72A04" w:rsidRPr="007D12EA" w:rsidRDefault="00F72A04" w:rsidP="005D2E60">
            <w:pPr>
              <w:bidi/>
              <w:spacing w:after="0" w:line="240" w:lineRule="auto"/>
              <w:jc w:val="right"/>
              <w:rPr>
                <w:rFonts w:eastAsia="Times New Roman" w:cs="Arial"/>
                <w:color w:val="000000"/>
                <w:sz w:val="20"/>
                <w:szCs w:val="20"/>
                <w:lang w:eastAsia="en-AU"/>
              </w:rPr>
            </w:pPr>
            <w:r w:rsidRPr="007D12EA">
              <w:rPr>
                <w:rFonts w:eastAsia="Times New Roman" w:cs="Arial"/>
                <w:color w:val="000000"/>
                <w:sz w:val="20"/>
                <w:szCs w:val="20"/>
                <w:lang w:eastAsia="en-AU"/>
              </w:rPr>
              <w:t>3</w:t>
            </w:r>
          </w:p>
        </w:tc>
        <w:tc>
          <w:tcPr>
            <w:tcW w:w="700" w:type="pct"/>
            <w:shd w:val="clear" w:color="auto" w:fill="FAF9F8"/>
            <w:noWrap/>
            <w:vAlign w:val="bottom"/>
            <w:hideMark/>
          </w:tcPr>
          <w:p w14:paraId="786085A5" w14:textId="739073C0" w:rsidR="00F72A04" w:rsidRPr="007D12EA" w:rsidRDefault="00F72A04" w:rsidP="005D2E60">
            <w:pPr>
              <w:bidi/>
              <w:spacing w:after="0" w:line="240" w:lineRule="auto"/>
              <w:jc w:val="right"/>
              <w:rPr>
                <w:rFonts w:eastAsia="Times New Roman" w:cs="Arial"/>
                <w:color w:val="000000"/>
                <w:sz w:val="20"/>
                <w:szCs w:val="20"/>
                <w:lang w:eastAsia="en-AU"/>
              </w:rPr>
            </w:pPr>
            <w:r w:rsidRPr="007D12EA">
              <w:rPr>
                <w:rFonts w:eastAsia="Times New Roman" w:cs="Arial"/>
                <w:color w:val="000000"/>
                <w:sz w:val="20"/>
                <w:szCs w:val="20"/>
                <w:lang w:eastAsia="en-AU"/>
              </w:rPr>
              <w:t>2</w:t>
            </w:r>
          </w:p>
        </w:tc>
        <w:tc>
          <w:tcPr>
            <w:tcW w:w="700" w:type="pct"/>
            <w:shd w:val="clear" w:color="auto" w:fill="FAF9F8"/>
            <w:noWrap/>
            <w:vAlign w:val="bottom"/>
            <w:hideMark/>
          </w:tcPr>
          <w:p w14:paraId="29F41077" w14:textId="5F751499" w:rsidR="00F72A04" w:rsidRPr="007D12EA" w:rsidRDefault="00F72A04" w:rsidP="00605801">
            <w:pPr>
              <w:bidi/>
              <w:spacing w:after="0" w:line="240" w:lineRule="auto"/>
              <w:rPr>
                <w:rFonts w:eastAsia="Times New Roman" w:cs="Arial"/>
                <w:color w:val="000000"/>
                <w:sz w:val="20"/>
                <w:szCs w:val="20"/>
                <w:lang w:eastAsia="en-AU"/>
              </w:rPr>
            </w:pPr>
            <w:r w:rsidRPr="007D12EA">
              <w:rPr>
                <w:rFonts w:cs="Arial"/>
                <w:rtl/>
              </w:rPr>
              <w:t>إقليم العاصمة الأسترالية</w:t>
            </w:r>
          </w:p>
        </w:tc>
      </w:tr>
      <w:tr w:rsidR="00F72A04" w:rsidRPr="007D12EA" w14:paraId="3B706D58" w14:textId="77777777" w:rsidTr="00A0186B">
        <w:trPr>
          <w:cantSplit/>
        </w:trPr>
        <w:tc>
          <w:tcPr>
            <w:tcW w:w="800" w:type="pct"/>
            <w:shd w:val="clear" w:color="auto" w:fill="auto"/>
            <w:noWrap/>
            <w:vAlign w:val="bottom"/>
            <w:hideMark/>
          </w:tcPr>
          <w:p w14:paraId="11D3BBE8" w14:textId="219F6C98" w:rsidR="00F72A04" w:rsidRPr="007D12EA" w:rsidRDefault="00F72A04" w:rsidP="005D2E60">
            <w:pPr>
              <w:bidi/>
              <w:spacing w:after="0" w:line="240" w:lineRule="auto"/>
              <w:rPr>
                <w:rFonts w:eastAsia="Times New Roman" w:cs="Arial"/>
                <w:color w:val="000000"/>
                <w:sz w:val="20"/>
                <w:szCs w:val="20"/>
                <w:lang w:eastAsia="en-AU"/>
              </w:rPr>
            </w:pPr>
            <w:r w:rsidRPr="007D12EA">
              <w:rPr>
                <w:rFonts w:eastAsia="Times New Roman" w:cs="Arial"/>
                <w:color w:val="000000"/>
                <w:sz w:val="20"/>
                <w:szCs w:val="20"/>
                <w:lang w:eastAsia="en-AU"/>
              </w:rPr>
              <w:t>14</w:t>
            </w:r>
          </w:p>
        </w:tc>
        <w:tc>
          <w:tcPr>
            <w:tcW w:w="700" w:type="pct"/>
            <w:shd w:val="clear" w:color="auto" w:fill="auto"/>
            <w:noWrap/>
            <w:vAlign w:val="bottom"/>
            <w:hideMark/>
          </w:tcPr>
          <w:p w14:paraId="02DC6D81" w14:textId="10F1316A"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5D61A682" w14:textId="022B3995"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063DAF5C" w14:textId="77777777"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077D16A5" w14:textId="50B8047F"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13</w:t>
            </w:r>
          </w:p>
        </w:tc>
        <w:tc>
          <w:tcPr>
            <w:tcW w:w="700" w:type="pct"/>
            <w:shd w:val="clear" w:color="auto" w:fill="auto"/>
            <w:noWrap/>
            <w:vAlign w:val="bottom"/>
            <w:hideMark/>
          </w:tcPr>
          <w:p w14:paraId="64DA7096" w14:textId="5BDBD394"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shd w:val="clear" w:color="auto" w:fill="auto"/>
            <w:noWrap/>
            <w:vAlign w:val="bottom"/>
            <w:hideMark/>
          </w:tcPr>
          <w:p w14:paraId="2B1E109F" w14:textId="17B2A4C0" w:rsidR="00F72A04" w:rsidRPr="007D12EA" w:rsidRDefault="00F72A04" w:rsidP="00605801">
            <w:pPr>
              <w:bidi/>
              <w:spacing w:after="0" w:line="240" w:lineRule="auto"/>
              <w:rPr>
                <w:rFonts w:eastAsia="Times New Roman" w:cs="Arial"/>
                <w:color w:val="000000"/>
                <w:sz w:val="20"/>
                <w:szCs w:val="20"/>
                <w:lang w:eastAsia="en-AU"/>
              </w:rPr>
            </w:pPr>
            <w:r w:rsidRPr="007D12EA">
              <w:rPr>
                <w:rFonts w:cs="Arial"/>
                <w:rtl/>
              </w:rPr>
              <w:t>الإقليم الشمالي</w:t>
            </w:r>
          </w:p>
        </w:tc>
      </w:tr>
      <w:tr w:rsidR="00F72A04" w:rsidRPr="007D12EA" w14:paraId="638EE825" w14:textId="77777777" w:rsidTr="00A0186B">
        <w:trPr>
          <w:cantSplit/>
        </w:trPr>
        <w:tc>
          <w:tcPr>
            <w:tcW w:w="800" w:type="pct"/>
            <w:shd w:val="clear" w:color="auto" w:fill="E4E9F3"/>
            <w:noWrap/>
            <w:vAlign w:val="bottom"/>
            <w:hideMark/>
          </w:tcPr>
          <w:p w14:paraId="631F8AAE" w14:textId="6A8F9F7E" w:rsidR="00F72A04" w:rsidRPr="007D12EA" w:rsidRDefault="00F72A04" w:rsidP="005D2E60">
            <w:pPr>
              <w:bidi/>
              <w:spacing w:after="0" w:line="240" w:lineRule="auto"/>
              <w:rPr>
                <w:rFonts w:eastAsia="Times New Roman" w:cs="Arial"/>
                <w:b/>
                <w:color w:val="000000"/>
                <w:sz w:val="20"/>
                <w:szCs w:val="20"/>
                <w:lang w:eastAsia="en-AU"/>
              </w:rPr>
            </w:pPr>
            <w:r w:rsidRPr="007D12EA">
              <w:rPr>
                <w:rFonts w:eastAsia="Times New Roman" w:cs="Arial"/>
                <w:b/>
                <w:color w:val="000000"/>
                <w:sz w:val="20"/>
                <w:szCs w:val="20"/>
                <w:lang w:eastAsia="en-AU"/>
              </w:rPr>
              <w:t>74</w:t>
            </w:r>
          </w:p>
        </w:tc>
        <w:tc>
          <w:tcPr>
            <w:tcW w:w="700" w:type="pct"/>
            <w:shd w:val="clear" w:color="auto" w:fill="E4E9F3"/>
            <w:noWrap/>
            <w:vAlign w:val="bottom"/>
            <w:hideMark/>
          </w:tcPr>
          <w:p w14:paraId="4C181A83" w14:textId="23B1A785" w:rsidR="00F72A04" w:rsidRPr="007D12EA" w:rsidRDefault="00F72A04"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1</w:t>
            </w:r>
          </w:p>
        </w:tc>
        <w:tc>
          <w:tcPr>
            <w:tcW w:w="700" w:type="pct"/>
            <w:shd w:val="clear" w:color="auto" w:fill="E4E9F3"/>
            <w:noWrap/>
            <w:vAlign w:val="bottom"/>
            <w:hideMark/>
          </w:tcPr>
          <w:p w14:paraId="53BE039B" w14:textId="4FD7E1DE" w:rsidR="00F72A04" w:rsidRPr="007D12EA" w:rsidRDefault="00F72A04"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3</w:t>
            </w:r>
          </w:p>
        </w:tc>
        <w:tc>
          <w:tcPr>
            <w:tcW w:w="700" w:type="pct"/>
            <w:shd w:val="clear" w:color="auto" w:fill="E4E9F3"/>
            <w:noWrap/>
            <w:vAlign w:val="bottom"/>
            <w:hideMark/>
          </w:tcPr>
          <w:p w14:paraId="3B9D405A" w14:textId="2F8331DD" w:rsidR="00F72A04" w:rsidRPr="007D12EA" w:rsidRDefault="00F72A04"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7</w:t>
            </w:r>
          </w:p>
        </w:tc>
        <w:tc>
          <w:tcPr>
            <w:tcW w:w="700" w:type="pct"/>
            <w:shd w:val="clear" w:color="auto" w:fill="E4E9F3"/>
            <w:noWrap/>
            <w:vAlign w:val="bottom"/>
            <w:hideMark/>
          </w:tcPr>
          <w:p w14:paraId="1ABA9DE1" w14:textId="69E0FAE0" w:rsidR="00F72A04" w:rsidRPr="007D12EA" w:rsidRDefault="00F72A04"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43</w:t>
            </w:r>
          </w:p>
        </w:tc>
        <w:tc>
          <w:tcPr>
            <w:tcW w:w="700" w:type="pct"/>
            <w:shd w:val="clear" w:color="auto" w:fill="E4E9F3"/>
            <w:noWrap/>
            <w:vAlign w:val="bottom"/>
            <w:hideMark/>
          </w:tcPr>
          <w:p w14:paraId="04478AC5" w14:textId="01B19D33" w:rsidR="00F72A04" w:rsidRPr="007D12EA" w:rsidRDefault="00F72A04"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20</w:t>
            </w:r>
          </w:p>
        </w:tc>
        <w:tc>
          <w:tcPr>
            <w:tcW w:w="700" w:type="pct"/>
            <w:shd w:val="clear" w:color="auto" w:fill="E4E9F3"/>
            <w:noWrap/>
            <w:vAlign w:val="bottom"/>
            <w:hideMark/>
          </w:tcPr>
          <w:p w14:paraId="47A36CBA" w14:textId="7DEB9F49" w:rsidR="00F72A04" w:rsidRPr="007D12EA" w:rsidRDefault="00F72A04" w:rsidP="00605801">
            <w:pPr>
              <w:bidi/>
              <w:spacing w:after="0" w:line="240" w:lineRule="auto"/>
              <w:rPr>
                <w:rFonts w:eastAsia="Times New Roman" w:cs="Arial"/>
                <w:b/>
                <w:color w:val="000000"/>
                <w:sz w:val="20"/>
                <w:szCs w:val="20"/>
                <w:lang w:eastAsia="en-AU"/>
              </w:rPr>
            </w:pPr>
            <w:r w:rsidRPr="007D12EA">
              <w:rPr>
                <w:rFonts w:cs="Arial"/>
                <w:b/>
                <w:bCs/>
                <w:rtl/>
              </w:rPr>
              <w:t>الإجمالي القومي</w:t>
            </w:r>
          </w:p>
        </w:tc>
      </w:tr>
    </w:tbl>
    <w:p w14:paraId="1D6CC0D5" w14:textId="6B03F0CA" w:rsidR="00C62233" w:rsidRPr="007D12EA" w:rsidRDefault="007D71B8" w:rsidP="005D2E60">
      <w:pPr>
        <w:bidi/>
        <w:spacing w:before="240" w:after="240" w:line="240" w:lineRule="auto"/>
        <w:rPr>
          <w:rFonts w:cs="Arial"/>
        </w:rPr>
      </w:pPr>
      <w:r w:rsidRPr="007D12EA">
        <w:rPr>
          <w:rFonts w:cs="Arial"/>
          <w:rtl/>
        </w:rPr>
        <w:t>الجدول 8: خطة العمل المستهدفة بشأن الطفولة المبكرة - التقدم المحرز في الإجراءات حسب الهدف في الفترة 2022 - 2023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8: Early Childhood TAP – progress of actions by objective in 2022-2023"/>
      </w:tblPr>
      <w:tblGrid>
        <w:gridCol w:w="1445"/>
        <w:gridCol w:w="1263"/>
        <w:gridCol w:w="1262"/>
        <w:gridCol w:w="1262"/>
        <w:gridCol w:w="1262"/>
        <w:gridCol w:w="1262"/>
        <w:gridCol w:w="1260"/>
      </w:tblGrid>
      <w:tr w:rsidR="005634E8" w:rsidRPr="007D12EA" w14:paraId="48214A0A" w14:textId="77777777" w:rsidTr="008043F1">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AC75637" w14:textId="58471978" w:rsidR="005634E8" w:rsidRPr="007D12EA" w:rsidRDefault="005634E8" w:rsidP="005D2E60">
            <w:pPr>
              <w:bidi/>
              <w:spacing w:after="0" w:line="240" w:lineRule="auto"/>
              <w:rPr>
                <w:rFonts w:eastAsia="Times New Roman" w:cs="Arial"/>
                <w:b/>
                <w:bCs/>
                <w:color w:val="FFFFFF" w:themeColor="background1"/>
                <w:sz w:val="20"/>
                <w:szCs w:val="20"/>
                <w:lang w:eastAsia="en-AU"/>
              </w:rPr>
            </w:pPr>
            <w:bookmarkStart w:id="19" w:name="Title_08"/>
            <w:bookmarkEnd w:id="19"/>
            <w:r w:rsidRPr="007D12EA">
              <w:rPr>
                <w:rFonts w:cs="Arial"/>
                <w:b/>
                <w:bCs/>
                <w:rtl/>
              </w:rPr>
              <w:t>الإجمالي</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2C437045" w14:textId="7E952637" w:rsidR="005634E8" w:rsidRPr="007D12EA" w:rsidRDefault="005634E8" w:rsidP="005D2E60">
            <w:pPr>
              <w:bidi/>
              <w:spacing w:after="0" w:line="240" w:lineRule="auto"/>
              <w:rPr>
                <w:rFonts w:eastAsia="Times New Roman" w:cs="Arial"/>
                <w:b/>
                <w:bCs/>
                <w:color w:val="FFFFFF" w:themeColor="background1"/>
                <w:sz w:val="20"/>
                <w:szCs w:val="20"/>
                <w:lang w:eastAsia="en-AU"/>
              </w:rPr>
            </w:pPr>
            <w:r w:rsidRPr="007D12EA">
              <w:rPr>
                <w:rFonts w:cs="Arial"/>
                <w:b/>
                <w:bCs/>
                <w:rtl/>
              </w:rPr>
              <w:t>البدء في المستقبل</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236DD4F" w14:textId="727BC094" w:rsidR="005634E8" w:rsidRPr="007D12EA" w:rsidRDefault="005634E8" w:rsidP="005D2E60">
            <w:pPr>
              <w:bidi/>
              <w:spacing w:after="0" w:line="240" w:lineRule="auto"/>
              <w:rPr>
                <w:rFonts w:eastAsia="Times New Roman" w:cs="Arial"/>
                <w:b/>
                <w:bCs/>
                <w:color w:val="FFFFFF" w:themeColor="background1"/>
                <w:sz w:val="20"/>
                <w:szCs w:val="20"/>
                <w:lang w:eastAsia="en-AU"/>
              </w:rPr>
            </w:pPr>
            <w:r w:rsidRPr="007D12EA">
              <w:rPr>
                <w:rFonts w:cs="Arial"/>
                <w:b/>
                <w:bCs/>
                <w:rtl/>
              </w:rPr>
              <w:t>متوقف مؤقتًا</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DD4FC28" w14:textId="2D5ACE3F" w:rsidR="005634E8" w:rsidRPr="007D12EA" w:rsidRDefault="005634E8" w:rsidP="005D2E60">
            <w:pPr>
              <w:bidi/>
              <w:spacing w:after="0" w:line="240" w:lineRule="auto"/>
              <w:rPr>
                <w:rFonts w:eastAsia="Times New Roman" w:cs="Arial"/>
                <w:b/>
                <w:bCs/>
                <w:color w:val="FFFFFF" w:themeColor="background1"/>
                <w:sz w:val="20"/>
                <w:szCs w:val="20"/>
                <w:lang w:eastAsia="en-AU"/>
              </w:rPr>
            </w:pPr>
            <w:r w:rsidRPr="007D12EA">
              <w:rPr>
                <w:rFonts w:cs="Arial"/>
                <w:b/>
                <w:bCs/>
                <w:rtl/>
              </w:rPr>
              <w:t>بعض التأخيرات</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EDA9047" w14:textId="14BCE980" w:rsidR="005634E8" w:rsidRPr="007D12EA" w:rsidRDefault="005634E8" w:rsidP="005D2E60">
            <w:pPr>
              <w:bidi/>
              <w:spacing w:after="0" w:line="240" w:lineRule="auto"/>
              <w:rPr>
                <w:rFonts w:eastAsia="Times New Roman" w:cs="Arial"/>
                <w:b/>
                <w:bCs/>
                <w:color w:val="FFFFFF" w:themeColor="background1"/>
                <w:sz w:val="20"/>
                <w:szCs w:val="20"/>
                <w:lang w:eastAsia="en-AU"/>
              </w:rPr>
            </w:pPr>
            <w:r w:rsidRPr="007D12EA">
              <w:rPr>
                <w:rFonts w:cs="Arial"/>
                <w:b/>
                <w:bCs/>
                <w:rtl/>
              </w:rPr>
              <w:t>يسير وفقاً للجدول الزمني</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1DDD679" w14:textId="4CA3E707" w:rsidR="005634E8" w:rsidRPr="007D12EA" w:rsidRDefault="005634E8" w:rsidP="005D2E60">
            <w:pPr>
              <w:bidi/>
              <w:spacing w:after="0" w:line="240" w:lineRule="auto"/>
              <w:rPr>
                <w:rFonts w:eastAsia="Times New Roman" w:cs="Arial"/>
                <w:b/>
                <w:bCs/>
                <w:color w:val="FFFFFF" w:themeColor="background1"/>
                <w:sz w:val="20"/>
                <w:szCs w:val="20"/>
                <w:lang w:eastAsia="en-AU"/>
              </w:rPr>
            </w:pPr>
            <w:r w:rsidRPr="007D12EA">
              <w:rPr>
                <w:rFonts w:cs="Arial"/>
                <w:b/>
                <w:bCs/>
                <w:rtl/>
              </w:rPr>
              <w:t>تم</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tcPr>
          <w:p w14:paraId="4679C256" w14:textId="5B34ABD3" w:rsidR="005634E8" w:rsidRPr="007D12EA" w:rsidRDefault="005634E8" w:rsidP="00A0612F">
            <w:pPr>
              <w:bidi/>
              <w:spacing w:after="0" w:line="240" w:lineRule="auto"/>
              <w:rPr>
                <w:rFonts w:eastAsia="Times New Roman" w:cs="Arial"/>
                <w:b/>
                <w:color w:val="FFFFFF" w:themeColor="background1"/>
                <w:sz w:val="20"/>
                <w:szCs w:val="20"/>
                <w:lang w:eastAsia="en-AU"/>
              </w:rPr>
            </w:pPr>
            <w:r w:rsidRPr="007D12EA">
              <w:rPr>
                <w:rFonts w:cs="Arial"/>
                <w:b/>
                <w:bCs/>
                <w:rtl/>
              </w:rPr>
              <w:t>الهدف</w:t>
            </w:r>
          </w:p>
        </w:tc>
      </w:tr>
      <w:tr w:rsidR="005634E8" w:rsidRPr="007D12EA" w14:paraId="1D2512DA" w14:textId="77777777" w:rsidTr="00F72A04">
        <w:trPr>
          <w:cantSplit/>
        </w:trPr>
        <w:tc>
          <w:tcPr>
            <w:tcW w:w="801" w:type="pct"/>
            <w:tcBorders>
              <w:top w:val="single" w:sz="4" w:space="0" w:color="auto"/>
            </w:tcBorders>
            <w:shd w:val="clear" w:color="auto" w:fill="auto"/>
            <w:noWrap/>
            <w:vAlign w:val="bottom"/>
            <w:hideMark/>
          </w:tcPr>
          <w:p w14:paraId="40223195" w14:textId="5224AD5C" w:rsidR="005634E8" w:rsidRPr="007D12EA" w:rsidRDefault="005634E8"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31</w:t>
            </w:r>
          </w:p>
        </w:tc>
        <w:tc>
          <w:tcPr>
            <w:tcW w:w="700" w:type="pct"/>
            <w:tcBorders>
              <w:top w:val="single" w:sz="4" w:space="0" w:color="auto"/>
            </w:tcBorders>
            <w:shd w:val="clear" w:color="auto" w:fill="auto"/>
            <w:noWrap/>
            <w:vAlign w:val="bottom"/>
            <w:hideMark/>
          </w:tcPr>
          <w:p w14:paraId="7AD4F3B2" w14:textId="585FEC58"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5695FA4F" w14:textId="1BE5A80D"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52B09246" w14:textId="608C6371"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5AE85EA5" w14:textId="66475E95"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1F83CA44" w14:textId="78459917"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9</w:t>
            </w:r>
          </w:p>
        </w:tc>
        <w:tc>
          <w:tcPr>
            <w:tcW w:w="699" w:type="pct"/>
            <w:tcBorders>
              <w:top w:val="single" w:sz="4" w:space="0" w:color="auto"/>
            </w:tcBorders>
            <w:shd w:val="clear" w:color="auto" w:fill="auto"/>
            <w:noWrap/>
            <w:vAlign w:val="bottom"/>
          </w:tcPr>
          <w:p w14:paraId="1DF362E1" w14:textId="0EB09D7D" w:rsidR="005634E8" w:rsidRPr="007D12EA" w:rsidRDefault="005634E8" w:rsidP="00A0612F">
            <w:pPr>
              <w:bidi/>
              <w:spacing w:after="0" w:line="240" w:lineRule="auto"/>
              <w:rPr>
                <w:rFonts w:eastAsia="Times New Roman" w:cs="Arial"/>
                <w:color w:val="000000"/>
                <w:sz w:val="20"/>
                <w:szCs w:val="20"/>
                <w:lang w:eastAsia="en-AU"/>
              </w:rPr>
            </w:pPr>
            <w:r w:rsidRPr="007D12EA">
              <w:rPr>
                <w:rFonts w:cs="Arial"/>
                <w:rtl/>
              </w:rPr>
              <w:t>الهدف ١</w:t>
            </w:r>
          </w:p>
        </w:tc>
      </w:tr>
      <w:tr w:rsidR="005634E8" w:rsidRPr="007D12EA" w14:paraId="49E3D338" w14:textId="77777777" w:rsidTr="00F72A04">
        <w:trPr>
          <w:cantSplit/>
        </w:trPr>
        <w:tc>
          <w:tcPr>
            <w:tcW w:w="801" w:type="pct"/>
            <w:shd w:val="clear" w:color="auto" w:fill="FAF9F8"/>
            <w:noWrap/>
            <w:vAlign w:val="bottom"/>
            <w:hideMark/>
          </w:tcPr>
          <w:p w14:paraId="3251091E" w14:textId="0BD45B07" w:rsidR="005634E8" w:rsidRPr="007D12EA" w:rsidRDefault="005634E8"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29</w:t>
            </w:r>
          </w:p>
        </w:tc>
        <w:tc>
          <w:tcPr>
            <w:tcW w:w="700" w:type="pct"/>
            <w:shd w:val="clear" w:color="auto" w:fill="FAF9F8"/>
            <w:noWrap/>
            <w:vAlign w:val="bottom"/>
            <w:hideMark/>
          </w:tcPr>
          <w:p w14:paraId="69D78828" w14:textId="1CAE0367"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0C8F5295" w14:textId="6B6BC947"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shd w:val="clear" w:color="auto" w:fill="FAF9F8"/>
            <w:noWrap/>
            <w:vAlign w:val="bottom"/>
            <w:hideMark/>
          </w:tcPr>
          <w:p w14:paraId="715FCEC1" w14:textId="7783EFF4"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shd w:val="clear" w:color="auto" w:fill="FAF9F8"/>
            <w:noWrap/>
            <w:vAlign w:val="bottom"/>
            <w:hideMark/>
          </w:tcPr>
          <w:p w14:paraId="038BBDE6" w14:textId="54493266"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17</w:t>
            </w:r>
          </w:p>
        </w:tc>
        <w:tc>
          <w:tcPr>
            <w:tcW w:w="700" w:type="pct"/>
            <w:shd w:val="clear" w:color="auto" w:fill="FAF9F8"/>
            <w:noWrap/>
            <w:vAlign w:val="bottom"/>
            <w:hideMark/>
          </w:tcPr>
          <w:p w14:paraId="2300D6BB" w14:textId="57B0558F"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9</w:t>
            </w:r>
          </w:p>
        </w:tc>
        <w:tc>
          <w:tcPr>
            <w:tcW w:w="699" w:type="pct"/>
            <w:shd w:val="clear" w:color="auto" w:fill="FAF9F8"/>
            <w:noWrap/>
            <w:vAlign w:val="bottom"/>
          </w:tcPr>
          <w:p w14:paraId="723A83EB" w14:textId="2896841A" w:rsidR="005634E8" w:rsidRPr="007D12EA" w:rsidRDefault="005634E8" w:rsidP="00A0612F">
            <w:pPr>
              <w:bidi/>
              <w:spacing w:after="0" w:line="240" w:lineRule="auto"/>
              <w:rPr>
                <w:rFonts w:eastAsia="Times New Roman" w:cs="Arial"/>
                <w:color w:val="000000"/>
                <w:sz w:val="20"/>
                <w:szCs w:val="20"/>
                <w:lang w:eastAsia="en-AU"/>
              </w:rPr>
            </w:pPr>
            <w:r w:rsidRPr="007D12EA">
              <w:rPr>
                <w:rFonts w:cs="Arial"/>
                <w:rtl/>
              </w:rPr>
              <w:t>الهدف ٢</w:t>
            </w:r>
          </w:p>
        </w:tc>
      </w:tr>
      <w:tr w:rsidR="00F72A04" w:rsidRPr="007D12EA" w14:paraId="6C460B42" w14:textId="77777777" w:rsidTr="00F72A04">
        <w:trPr>
          <w:cantSplit/>
        </w:trPr>
        <w:tc>
          <w:tcPr>
            <w:tcW w:w="801" w:type="pct"/>
            <w:shd w:val="clear" w:color="auto" w:fill="auto"/>
            <w:noWrap/>
            <w:vAlign w:val="bottom"/>
            <w:hideMark/>
          </w:tcPr>
          <w:p w14:paraId="442AE722" w14:textId="6E31F319" w:rsidR="00F72A04" w:rsidRPr="007D12EA" w:rsidRDefault="00F72A04"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14</w:t>
            </w:r>
          </w:p>
        </w:tc>
        <w:tc>
          <w:tcPr>
            <w:tcW w:w="700" w:type="pct"/>
            <w:shd w:val="clear" w:color="auto" w:fill="auto"/>
            <w:noWrap/>
            <w:vAlign w:val="bottom"/>
            <w:hideMark/>
          </w:tcPr>
          <w:p w14:paraId="3CF1CA62" w14:textId="5F4A29D2"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22EDF2EF" w14:textId="56EA116B"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1D8D92CB" w14:textId="31A24D02"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3</w:t>
            </w:r>
          </w:p>
        </w:tc>
        <w:tc>
          <w:tcPr>
            <w:tcW w:w="700" w:type="pct"/>
            <w:shd w:val="clear" w:color="auto" w:fill="auto"/>
            <w:noWrap/>
            <w:vAlign w:val="bottom"/>
            <w:hideMark/>
          </w:tcPr>
          <w:p w14:paraId="5B4532A9" w14:textId="25C1CB48"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9</w:t>
            </w:r>
          </w:p>
        </w:tc>
        <w:tc>
          <w:tcPr>
            <w:tcW w:w="700" w:type="pct"/>
            <w:shd w:val="clear" w:color="auto" w:fill="auto"/>
            <w:noWrap/>
            <w:vAlign w:val="bottom"/>
            <w:hideMark/>
          </w:tcPr>
          <w:p w14:paraId="08B57116" w14:textId="01793241" w:rsidR="00F72A04" w:rsidRPr="007D12EA" w:rsidRDefault="00F72A0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699" w:type="pct"/>
            <w:shd w:val="clear" w:color="auto" w:fill="auto"/>
            <w:noWrap/>
            <w:vAlign w:val="bottom"/>
          </w:tcPr>
          <w:p w14:paraId="33C01DDA" w14:textId="6E7714D8" w:rsidR="00F72A04" w:rsidRPr="007D12EA" w:rsidRDefault="00324D82" w:rsidP="00A0612F">
            <w:pPr>
              <w:bidi/>
              <w:spacing w:after="0" w:line="240" w:lineRule="auto"/>
              <w:rPr>
                <w:rFonts w:eastAsia="Times New Roman" w:cs="Arial"/>
                <w:color w:val="000000"/>
                <w:sz w:val="20"/>
                <w:szCs w:val="20"/>
                <w:lang w:eastAsia="en-AU"/>
              </w:rPr>
            </w:pPr>
            <w:r w:rsidRPr="007D12EA">
              <w:rPr>
                <w:rFonts w:cs="Arial"/>
                <w:rtl/>
              </w:rPr>
              <w:t>الهدف ٣</w:t>
            </w:r>
          </w:p>
        </w:tc>
      </w:tr>
      <w:tr w:rsidR="00F72A04" w:rsidRPr="007D12EA" w14:paraId="6283A8D4" w14:textId="77777777" w:rsidTr="00F72A04">
        <w:trPr>
          <w:cantSplit/>
        </w:trPr>
        <w:tc>
          <w:tcPr>
            <w:tcW w:w="801" w:type="pct"/>
            <w:shd w:val="clear" w:color="auto" w:fill="E4E9F3"/>
            <w:noWrap/>
            <w:vAlign w:val="bottom"/>
            <w:hideMark/>
          </w:tcPr>
          <w:p w14:paraId="2CFF44A9" w14:textId="1FE3A7BC" w:rsidR="00F72A04" w:rsidRPr="007D12EA" w:rsidRDefault="00F72A04" w:rsidP="005D2E60">
            <w:pPr>
              <w:bidi/>
              <w:spacing w:after="0" w:line="240" w:lineRule="auto"/>
              <w:rPr>
                <w:rFonts w:eastAsia="Times New Roman" w:cs="Arial"/>
                <w:b/>
                <w:sz w:val="20"/>
                <w:szCs w:val="20"/>
                <w:lang w:eastAsia="en-AU"/>
              </w:rPr>
            </w:pPr>
            <w:r w:rsidRPr="007D12EA">
              <w:rPr>
                <w:rFonts w:eastAsia="Times New Roman" w:cs="Arial"/>
                <w:b/>
                <w:color w:val="000000"/>
                <w:sz w:val="20"/>
                <w:szCs w:val="20"/>
                <w:lang w:eastAsia="en-AU"/>
              </w:rPr>
              <w:t>74</w:t>
            </w:r>
          </w:p>
        </w:tc>
        <w:tc>
          <w:tcPr>
            <w:tcW w:w="700" w:type="pct"/>
            <w:shd w:val="clear" w:color="auto" w:fill="E4E9F3"/>
            <w:noWrap/>
            <w:vAlign w:val="bottom"/>
            <w:hideMark/>
          </w:tcPr>
          <w:p w14:paraId="57F9D28C" w14:textId="3B20CD42" w:rsidR="00F72A04" w:rsidRPr="007D12EA" w:rsidRDefault="00F72A04"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1</w:t>
            </w:r>
          </w:p>
        </w:tc>
        <w:tc>
          <w:tcPr>
            <w:tcW w:w="700" w:type="pct"/>
            <w:shd w:val="clear" w:color="auto" w:fill="E4E9F3"/>
            <w:noWrap/>
            <w:vAlign w:val="bottom"/>
            <w:hideMark/>
          </w:tcPr>
          <w:p w14:paraId="260F25D2" w14:textId="79B1A8D9" w:rsidR="00F72A04" w:rsidRPr="007D12EA" w:rsidRDefault="00F72A04"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3</w:t>
            </w:r>
          </w:p>
        </w:tc>
        <w:tc>
          <w:tcPr>
            <w:tcW w:w="700" w:type="pct"/>
            <w:shd w:val="clear" w:color="auto" w:fill="E4E9F3"/>
            <w:noWrap/>
            <w:vAlign w:val="bottom"/>
            <w:hideMark/>
          </w:tcPr>
          <w:p w14:paraId="2E2A9E6A" w14:textId="2364A351" w:rsidR="00F72A04" w:rsidRPr="007D12EA" w:rsidRDefault="00F72A04"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7</w:t>
            </w:r>
          </w:p>
        </w:tc>
        <w:tc>
          <w:tcPr>
            <w:tcW w:w="700" w:type="pct"/>
            <w:shd w:val="clear" w:color="auto" w:fill="E4E9F3"/>
            <w:noWrap/>
            <w:vAlign w:val="bottom"/>
            <w:hideMark/>
          </w:tcPr>
          <w:p w14:paraId="340C1A08" w14:textId="1DFD909C" w:rsidR="00F72A04" w:rsidRPr="007D12EA" w:rsidRDefault="00F72A04"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43</w:t>
            </w:r>
          </w:p>
        </w:tc>
        <w:tc>
          <w:tcPr>
            <w:tcW w:w="700" w:type="pct"/>
            <w:shd w:val="clear" w:color="auto" w:fill="E4E9F3"/>
            <w:noWrap/>
            <w:vAlign w:val="bottom"/>
            <w:hideMark/>
          </w:tcPr>
          <w:p w14:paraId="4F4F705C" w14:textId="3917DB9F" w:rsidR="00F72A04" w:rsidRPr="007D12EA" w:rsidRDefault="00F72A04"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20</w:t>
            </w:r>
          </w:p>
        </w:tc>
        <w:tc>
          <w:tcPr>
            <w:tcW w:w="699" w:type="pct"/>
            <w:shd w:val="clear" w:color="auto" w:fill="E4E9F3"/>
            <w:noWrap/>
            <w:vAlign w:val="bottom"/>
          </w:tcPr>
          <w:p w14:paraId="35964FE4" w14:textId="12B9ECBD" w:rsidR="00F72A04" w:rsidRPr="007D12EA" w:rsidRDefault="00A0612F" w:rsidP="00A0612F">
            <w:pPr>
              <w:bidi/>
              <w:spacing w:after="0" w:line="240" w:lineRule="auto"/>
              <w:rPr>
                <w:rFonts w:eastAsia="Times New Roman" w:cs="Arial"/>
                <w:b/>
                <w:color w:val="000000"/>
                <w:sz w:val="20"/>
                <w:szCs w:val="20"/>
                <w:lang w:eastAsia="en-AU"/>
              </w:rPr>
            </w:pPr>
            <w:r w:rsidRPr="007D12EA">
              <w:rPr>
                <w:rFonts w:cs="Arial"/>
                <w:b/>
                <w:bCs/>
                <w:rtl/>
              </w:rPr>
              <w:t>الإجمالي</w:t>
            </w:r>
          </w:p>
        </w:tc>
      </w:tr>
    </w:tbl>
    <w:p w14:paraId="62DD751A" w14:textId="75D32580" w:rsidR="00C62233" w:rsidRPr="007D12EA" w:rsidRDefault="00E00788" w:rsidP="005D2E60">
      <w:pPr>
        <w:pStyle w:val="Heading1"/>
        <w:bidi/>
        <w:rPr>
          <w:rFonts w:cs="Arial"/>
        </w:rPr>
      </w:pPr>
      <w:bookmarkStart w:id="20" w:name="_Toc153494735"/>
      <w:r w:rsidRPr="007D12EA">
        <w:rPr>
          <w:rFonts w:cs="Arial"/>
          <w:b w:val="0"/>
          <w:bCs w:val="0"/>
          <w:szCs w:val="94"/>
          <w:rtl/>
        </w:rPr>
        <w:t>خطة العمل المستهدفة بشأن السلامة</w:t>
      </w:r>
      <w:bookmarkEnd w:id="20"/>
      <w:r w:rsidRPr="007D12EA">
        <w:rPr>
          <w:rFonts w:cs="Arial"/>
          <w:szCs w:val="94"/>
        </w:rPr>
        <w:t xml:space="preserve"> </w:t>
      </w:r>
    </w:p>
    <w:p w14:paraId="583BD182" w14:textId="6762AA3E" w:rsidR="00DA227A" w:rsidRPr="007D12EA" w:rsidRDefault="00E00788" w:rsidP="005D2E60">
      <w:pPr>
        <w:pStyle w:val="Heading2"/>
        <w:pBdr>
          <w:top w:val="none" w:sz="0" w:space="0" w:color="auto"/>
        </w:pBdr>
        <w:bidi/>
        <w:rPr>
          <w:rFonts w:cs="Arial"/>
          <w:szCs w:val="40"/>
        </w:rPr>
      </w:pPr>
      <w:bookmarkStart w:id="21" w:name="_Toc153494736"/>
      <w:r w:rsidRPr="007D12EA">
        <w:rPr>
          <w:rFonts w:cs="Arial"/>
          <w:b w:val="0"/>
          <w:bCs w:val="0"/>
          <w:szCs w:val="40"/>
          <w:rtl/>
        </w:rPr>
        <w:t>مقدمة</w:t>
      </w:r>
      <w:bookmarkEnd w:id="21"/>
    </w:p>
    <w:p w14:paraId="42A150A0" w14:textId="77777777" w:rsidR="00E00788" w:rsidRPr="007D12EA" w:rsidRDefault="00E00788" w:rsidP="00A82685">
      <w:pPr>
        <w:bidi/>
        <w:spacing w:before="240" w:after="240" w:line="240" w:lineRule="auto"/>
        <w:rPr>
          <w:rFonts w:cs="Arial"/>
        </w:rPr>
      </w:pPr>
      <w:r w:rsidRPr="007D12EA">
        <w:rPr>
          <w:rFonts w:cs="Arial"/>
          <w:rtl/>
        </w:rPr>
        <w:t>تمّ تصميم خطة العمل المستهدفة بشأن السلامة لدفع التقدم في مجال نتائج السلامة والحقوق والعدالة في استراتيجية الإعاقة الأسترالية.</w:t>
      </w:r>
    </w:p>
    <w:p w14:paraId="419EEDC8" w14:textId="77777777" w:rsidR="00E00788" w:rsidRPr="007D12EA" w:rsidRDefault="00E00788" w:rsidP="00A82685">
      <w:pPr>
        <w:bidi/>
        <w:spacing w:before="240" w:after="240" w:line="240" w:lineRule="auto"/>
        <w:rPr>
          <w:rFonts w:cs="Arial"/>
        </w:rPr>
      </w:pPr>
      <w:r w:rsidRPr="007D12EA">
        <w:rPr>
          <w:rFonts w:cs="Arial"/>
          <w:rtl/>
        </w:rPr>
        <w:t>يهدف مجال النتائج هذا إلى ضمان تعزيز حقوق الأشخاص ذوي الإعاقة ودعمها وحمايتها، وشعور الأشخاص ذوي الإعاقة بالأمان والتمتع بالمساواة أمام القانون</w:t>
      </w:r>
      <w:r w:rsidRPr="007D12EA">
        <w:rPr>
          <w:rFonts w:cs="Arial"/>
        </w:rPr>
        <w:t>.</w:t>
      </w:r>
    </w:p>
    <w:p w14:paraId="0914DB77" w14:textId="77777777" w:rsidR="00E00788" w:rsidRPr="007D12EA" w:rsidRDefault="00E00788" w:rsidP="00A82685">
      <w:pPr>
        <w:bidi/>
        <w:spacing w:before="240" w:after="240" w:line="240" w:lineRule="auto"/>
        <w:rPr>
          <w:rFonts w:cs="Arial"/>
        </w:rPr>
      </w:pPr>
      <w:r w:rsidRPr="007D12EA">
        <w:rPr>
          <w:rFonts w:cs="Arial"/>
          <w:rtl/>
        </w:rPr>
        <w:t>بموجب خطة العمل المستهدفة بشأن السلامة، هناك 117 إجراء على نطاق الحكومة الفدرالية وحكومات الولايات والمقاطعتين يتم الإبلاغ عنها للفترة 2022 - 2023</w:t>
      </w:r>
      <w:r w:rsidRPr="007D12EA">
        <w:rPr>
          <w:rFonts w:cs="Arial"/>
        </w:rPr>
        <w:t>.</w:t>
      </w:r>
      <w:r w:rsidRPr="007D12EA">
        <w:rPr>
          <w:rFonts w:cs="Arial"/>
          <w:rtl/>
        </w:rPr>
        <w:t xml:space="preserve"> </w:t>
      </w:r>
    </w:p>
    <w:p w14:paraId="149C1369" w14:textId="0034147D" w:rsidR="00E00788" w:rsidRPr="007D12EA" w:rsidRDefault="00E00788" w:rsidP="00A82685">
      <w:pPr>
        <w:bidi/>
        <w:spacing w:before="240" w:after="240" w:line="240" w:lineRule="auto"/>
        <w:rPr>
          <w:rFonts w:cs="Arial"/>
        </w:rPr>
      </w:pPr>
      <w:r w:rsidRPr="007D12EA">
        <w:rPr>
          <w:rFonts w:cs="Arial"/>
          <w:rtl/>
        </w:rPr>
        <w:t>ويشمل ذلك الإجراءات التي تدعم تحديد الأشخاص ذوي الإعاقة المعرضين لخطر الأذى، والنظر في كيفية مواءمة التشريعات والسياسات الوطنية بشكل أفضل، وتحسين الخدمات والموارد التي تدعم الأشخاص المعرضين للخطر</w:t>
      </w:r>
      <w:r w:rsidRPr="007D12EA">
        <w:rPr>
          <w:rFonts w:cs="Arial"/>
        </w:rPr>
        <w:t>.</w:t>
      </w:r>
    </w:p>
    <w:p w14:paraId="1ABC1D7A" w14:textId="1F46D64B" w:rsidR="00C62233" w:rsidRPr="007D12EA" w:rsidRDefault="00146EA8" w:rsidP="005D2E60">
      <w:pPr>
        <w:pStyle w:val="Heading2"/>
        <w:bidi/>
        <w:rPr>
          <w:rFonts w:cs="Arial"/>
          <w:szCs w:val="40"/>
        </w:rPr>
      </w:pPr>
      <w:bookmarkStart w:id="22" w:name="_Toc153494737"/>
      <w:r w:rsidRPr="007D12EA">
        <w:rPr>
          <w:rFonts w:cs="Arial"/>
          <w:b w:val="0"/>
          <w:bCs w:val="0"/>
          <w:szCs w:val="40"/>
          <w:rtl/>
        </w:rPr>
        <w:t>الأهداف</w:t>
      </w:r>
      <w:bookmarkEnd w:id="22"/>
    </w:p>
    <w:p w14:paraId="3DC39654" w14:textId="758C94F4" w:rsidR="00C62233" w:rsidRPr="007D12EA" w:rsidRDefault="00146EA8" w:rsidP="00684E08">
      <w:pPr>
        <w:pStyle w:val="ListParagraph"/>
        <w:numPr>
          <w:ilvl w:val="0"/>
          <w:numId w:val="18"/>
        </w:numPr>
        <w:bidi/>
        <w:spacing w:before="120" w:after="120" w:line="240" w:lineRule="auto"/>
        <w:contextualSpacing w:val="0"/>
        <w:rPr>
          <w:rFonts w:cs="Arial"/>
        </w:rPr>
      </w:pPr>
      <w:r w:rsidRPr="007D12EA">
        <w:rPr>
          <w:rFonts w:cs="Arial"/>
          <w:rtl/>
        </w:rPr>
        <w:t>بناء القدرة على تحديد عوامل الخطر والحماية والاستجابة لها والتي تؤدي إلى تعرض الشخص ذو الإعاقة للأذى أو احتمال تعرضه لخطر التعرض له</w:t>
      </w:r>
      <w:r w:rsidRPr="007D12EA">
        <w:rPr>
          <w:rFonts w:cs="Arial"/>
        </w:rPr>
        <w:t>.</w:t>
      </w:r>
      <w:r w:rsidR="00C62233" w:rsidRPr="007D12EA">
        <w:rPr>
          <w:rFonts w:cs="Arial"/>
        </w:rPr>
        <w:t xml:space="preserve"> </w:t>
      </w:r>
    </w:p>
    <w:p w14:paraId="136AF986" w14:textId="30136867" w:rsidR="00C62233" w:rsidRPr="007D12EA" w:rsidRDefault="00146EA8" w:rsidP="00684E08">
      <w:pPr>
        <w:pStyle w:val="ListParagraph"/>
        <w:numPr>
          <w:ilvl w:val="0"/>
          <w:numId w:val="18"/>
        </w:numPr>
        <w:bidi/>
        <w:spacing w:before="120" w:after="120" w:line="240" w:lineRule="auto"/>
        <w:contextualSpacing w:val="0"/>
        <w:rPr>
          <w:rFonts w:cs="Arial"/>
        </w:rPr>
      </w:pPr>
      <w:r w:rsidRPr="007D12EA">
        <w:rPr>
          <w:rFonts w:cs="Arial"/>
          <w:rtl/>
        </w:rPr>
        <w:t>التأكد من أن خدمات الإعاقة العامة والمتخصصة توفر الحماية المناسبة والمتناسبة للأشخاص ذوي الإعاقة المعرّضين أو الذين قد يتعرضون لخطر الأذى</w:t>
      </w:r>
      <w:r w:rsidRPr="007D12EA">
        <w:rPr>
          <w:rFonts w:cs="Arial"/>
        </w:rPr>
        <w:t>.</w:t>
      </w:r>
      <w:r w:rsidR="00C62233" w:rsidRPr="007D12EA">
        <w:rPr>
          <w:rFonts w:cs="Arial"/>
        </w:rPr>
        <w:t xml:space="preserve"> </w:t>
      </w:r>
    </w:p>
    <w:p w14:paraId="09F33777" w14:textId="6AD0214C" w:rsidR="00C62233" w:rsidRPr="007D12EA" w:rsidRDefault="00146EA8" w:rsidP="00684E08">
      <w:pPr>
        <w:pStyle w:val="ListParagraph"/>
        <w:numPr>
          <w:ilvl w:val="0"/>
          <w:numId w:val="18"/>
        </w:numPr>
        <w:bidi/>
        <w:spacing w:before="120" w:after="120" w:line="240" w:lineRule="auto"/>
        <w:contextualSpacing w:val="0"/>
        <w:rPr>
          <w:rFonts w:cs="Arial"/>
        </w:rPr>
      </w:pPr>
      <w:r w:rsidRPr="007D12EA">
        <w:rPr>
          <w:rFonts w:cs="Arial"/>
          <w:rtl/>
        </w:rPr>
        <w:t>تعزيز تصميم جميع أنظمة الخدمات الحكومية والدعم الذي تقدمه للأشخاص ذوي الإعاقة المعرضين لخطر الأذى</w:t>
      </w:r>
      <w:r w:rsidRPr="007D12EA">
        <w:rPr>
          <w:rFonts w:cs="Arial"/>
        </w:rPr>
        <w:t>.</w:t>
      </w:r>
    </w:p>
    <w:p w14:paraId="52A38308" w14:textId="67DC31FE" w:rsidR="00C62233" w:rsidRPr="007D12EA" w:rsidRDefault="00146EA8" w:rsidP="00684E08">
      <w:pPr>
        <w:pStyle w:val="ListParagraph"/>
        <w:numPr>
          <w:ilvl w:val="0"/>
          <w:numId w:val="18"/>
        </w:numPr>
        <w:bidi/>
        <w:spacing w:before="120" w:after="120" w:line="240" w:lineRule="auto"/>
        <w:contextualSpacing w:val="0"/>
        <w:rPr>
          <w:rFonts w:cs="Arial"/>
        </w:rPr>
      </w:pPr>
      <w:r w:rsidRPr="007D12EA">
        <w:rPr>
          <w:rFonts w:cs="Arial"/>
          <w:rtl/>
        </w:rPr>
        <w:t>الحد من استخدام الممارسات التقييدية في جميع أنظمة الخدمات الحكومية والقضاء عليها</w:t>
      </w:r>
      <w:r w:rsidRPr="007D12EA">
        <w:rPr>
          <w:rFonts w:cs="Arial"/>
        </w:rPr>
        <w:t>.</w:t>
      </w:r>
      <w:r w:rsidR="00C62233" w:rsidRPr="007D12EA">
        <w:rPr>
          <w:rFonts w:cs="Arial"/>
        </w:rPr>
        <w:t xml:space="preserve"> </w:t>
      </w:r>
    </w:p>
    <w:p w14:paraId="65E6A996" w14:textId="1FDD42F7" w:rsidR="00C62233" w:rsidRPr="007D12EA" w:rsidRDefault="00146EA8" w:rsidP="00684E08">
      <w:pPr>
        <w:pStyle w:val="ListParagraph"/>
        <w:numPr>
          <w:ilvl w:val="0"/>
          <w:numId w:val="18"/>
        </w:numPr>
        <w:bidi/>
        <w:spacing w:before="120" w:after="120" w:line="240" w:lineRule="auto"/>
        <w:contextualSpacing w:val="0"/>
        <w:rPr>
          <w:rFonts w:cs="Arial"/>
        </w:rPr>
      </w:pPr>
      <w:r w:rsidRPr="007D12EA">
        <w:rPr>
          <w:rFonts w:cs="Arial"/>
          <w:rtl/>
        </w:rPr>
        <w:t>بناء القدرات الفردية والضمانات الطبيعية الفعالة (أي الدعم والحماية غير الرسمية مثل التواصل مع الأسرة والمجتمع) للأشخاص ذوي الإعاقة</w:t>
      </w:r>
      <w:r w:rsidRPr="007D12EA">
        <w:rPr>
          <w:rFonts w:cs="Arial"/>
        </w:rPr>
        <w:t>.</w:t>
      </w:r>
    </w:p>
    <w:p w14:paraId="6F491625" w14:textId="77777777" w:rsidR="00C62233" w:rsidRPr="007D12EA" w:rsidRDefault="00C62233" w:rsidP="005D2E60">
      <w:pPr>
        <w:bidi/>
        <w:rPr>
          <w:rFonts w:cs="Arial"/>
        </w:rPr>
      </w:pPr>
      <w:r w:rsidRPr="007D12EA">
        <w:rPr>
          <w:rFonts w:cs="Arial"/>
        </w:rPr>
        <w:br w:type="page"/>
      </w:r>
    </w:p>
    <w:p w14:paraId="61E37569" w14:textId="2C1EA253" w:rsidR="00C62233" w:rsidRPr="007D12EA" w:rsidRDefault="004C7804" w:rsidP="005D2E60">
      <w:pPr>
        <w:bidi/>
        <w:rPr>
          <w:rFonts w:cs="Arial"/>
          <w:b/>
          <w:bCs/>
          <w:color w:val="6C1740"/>
          <w:sz w:val="94"/>
          <w:szCs w:val="94"/>
        </w:rPr>
      </w:pPr>
      <w:bookmarkStart w:id="23" w:name="_Toc151037041"/>
      <w:r w:rsidRPr="007D12EA">
        <w:rPr>
          <w:rFonts w:cs="Arial"/>
          <w:b/>
          <w:bCs/>
          <w:color w:val="6C1740"/>
          <w:sz w:val="94"/>
          <w:szCs w:val="94"/>
          <w:rtl/>
        </w:rPr>
        <w:t>خطة العمل المستهدفة بشأن السلامة</w:t>
      </w:r>
      <w:r w:rsidR="00C62233" w:rsidRPr="007D12EA">
        <w:rPr>
          <w:rFonts w:cs="Arial"/>
          <w:b/>
          <w:bCs/>
          <w:color w:val="6C1740"/>
          <w:sz w:val="94"/>
          <w:szCs w:val="94"/>
        </w:rPr>
        <w:t xml:space="preserve"> </w:t>
      </w:r>
      <w:bookmarkEnd w:id="23"/>
    </w:p>
    <w:p w14:paraId="4AF4A1D1" w14:textId="04792EE7" w:rsidR="00C62233" w:rsidRPr="007D12EA" w:rsidRDefault="004C7804" w:rsidP="005D2E60">
      <w:pPr>
        <w:bidi/>
        <w:spacing w:before="240" w:after="240" w:line="240" w:lineRule="auto"/>
        <w:rPr>
          <w:rFonts w:cs="Arial"/>
        </w:rPr>
      </w:pPr>
      <w:r w:rsidRPr="007D12EA">
        <w:rPr>
          <w:rFonts w:cs="Arial"/>
          <w:rtl/>
        </w:rPr>
        <w:t>الجدول 9: خطة العمل المستهدفة بشأن السلامة – التقدم المحرز في الإجراءات التي اتخذتها الحكومة في الفترة 2022 - 2023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9: Safety TAP – progress of actions by government in 2022-2023"/>
      </w:tblPr>
      <w:tblGrid>
        <w:gridCol w:w="1444"/>
        <w:gridCol w:w="1262"/>
        <w:gridCol w:w="1262"/>
        <w:gridCol w:w="1262"/>
        <w:gridCol w:w="1262"/>
        <w:gridCol w:w="1262"/>
        <w:gridCol w:w="1262"/>
      </w:tblGrid>
      <w:tr w:rsidR="0088303B" w:rsidRPr="007D12EA" w14:paraId="4A6BA6AA" w14:textId="77777777" w:rsidTr="00A0186B">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C52B893" w14:textId="17BC18F8" w:rsidR="0088303B" w:rsidRPr="007D12EA" w:rsidRDefault="0088303B" w:rsidP="005D2E60">
            <w:pPr>
              <w:bidi/>
              <w:spacing w:after="0" w:line="240" w:lineRule="auto"/>
              <w:rPr>
                <w:rFonts w:eastAsia="Times New Roman" w:cs="Arial"/>
                <w:b/>
                <w:bCs/>
                <w:color w:val="FFFFFF" w:themeColor="background1"/>
                <w:sz w:val="20"/>
                <w:szCs w:val="20"/>
                <w:lang w:eastAsia="en-AU"/>
              </w:rPr>
            </w:pPr>
            <w:bookmarkStart w:id="24" w:name="Title_09"/>
            <w:bookmarkEnd w:id="24"/>
            <w:r w:rsidRPr="007D12EA">
              <w:rPr>
                <w:rFonts w:cs="Arial"/>
                <w:b/>
                <w:bCs/>
                <w:rtl/>
              </w:rPr>
              <w:t>الإجمالي</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6C7FD82F" w14:textId="4FEFC01C" w:rsidR="0088303B" w:rsidRPr="007D12EA" w:rsidRDefault="0088303B" w:rsidP="005D2E60">
            <w:pPr>
              <w:bidi/>
              <w:spacing w:after="0" w:line="240" w:lineRule="auto"/>
              <w:rPr>
                <w:rFonts w:eastAsia="Times New Roman" w:cs="Arial"/>
                <w:b/>
                <w:bCs/>
                <w:color w:val="FFFFFF" w:themeColor="background1"/>
                <w:sz w:val="20"/>
                <w:szCs w:val="20"/>
                <w:lang w:eastAsia="en-AU"/>
              </w:rPr>
            </w:pPr>
            <w:r w:rsidRPr="007D12EA">
              <w:rPr>
                <w:rFonts w:cs="Arial"/>
                <w:b/>
                <w:bCs/>
                <w:rtl/>
              </w:rPr>
              <w:t>البدء في المستقبل</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957BC8" w14:textId="7CBF385A" w:rsidR="0088303B" w:rsidRPr="007D12EA" w:rsidRDefault="0088303B" w:rsidP="005D2E60">
            <w:pPr>
              <w:bidi/>
              <w:spacing w:after="0" w:line="240" w:lineRule="auto"/>
              <w:rPr>
                <w:rFonts w:eastAsia="Times New Roman" w:cs="Arial"/>
                <w:b/>
                <w:bCs/>
                <w:color w:val="FFFFFF" w:themeColor="background1"/>
                <w:sz w:val="20"/>
                <w:szCs w:val="20"/>
                <w:lang w:eastAsia="en-AU"/>
              </w:rPr>
            </w:pPr>
            <w:r w:rsidRPr="007D12EA">
              <w:rPr>
                <w:rFonts w:cs="Arial"/>
                <w:b/>
                <w:bCs/>
                <w:rtl/>
              </w:rPr>
              <w:t>متوقف مؤقتًا</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4BA9979" w14:textId="48B9ECD7" w:rsidR="0088303B" w:rsidRPr="007D12EA" w:rsidRDefault="0088303B" w:rsidP="005D2E60">
            <w:pPr>
              <w:bidi/>
              <w:spacing w:after="0" w:line="240" w:lineRule="auto"/>
              <w:rPr>
                <w:rFonts w:eastAsia="Times New Roman" w:cs="Arial"/>
                <w:b/>
                <w:bCs/>
                <w:color w:val="FFFFFF" w:themeColor="background1"/>
                <w:sz w:val="20"/>
                <w:szCs w:val="20"/>
                <w:lang w:eastAsia="en-AU"/>
              </w:rPr>
            </w:pPr>
            <w:r w:rsidRPr="007D12EA">
              <w:rPr>
                <w:rFonts w:cs="Arial"/>
                <w:b/>
                <w:bCs/>
                <w:rtl/>
              </w:rPr>
              <w:t>بعض التأخيرات</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59E8D80" w14:textId="1A6104B4" w:rsidR="0088303B" w:rsidRPr="007D12EA" w:rsidRDefault="0088303B" w:rsidP="005D2E60">
            <w:pPr>
              <w:bidi/>
              <w:spacing w:after="0" w:line="240" w:lineRule="auto"/>
              <w:rPr>
                <w:rFonts w:eastAsia="Times New Roman" w:cs="Arial"/>
                <w:b/>
                <w:bCs/>
                <w:color w:val="FFFFFF" w:themeColor="background1"/>
                <w:sz w:val="20"/>
                <w:szCs w:val="20"/>
                <w:lang w:eastAsia="en-AU"/>
              </w:rPr>
            </w:pPr>
            <w:r w:rsidRPr="007D12EA">
              <w:rPr>
                <w:rFonts w:cs="Arial"/>
                <w:b/>
                <w:bCs/>
                <w:rtl/>
              </w:rPr>
              <w:t>يسير وفقاً للجدول الزمني</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EA73979" w14:textId="304DBEA8" w:rsidR="0088303B" w:rsidRPr="007D12EA" w:rsidRDefault="0088303B" w:rsidP="005D2E60">
            <w:pPr>
              <w:bidi/>
              <w:spacing w:after="0" w:line="240" w:lineRule="auto"/>
              <w:rPr>
                <w:rFonts w:eastAsia="Times New Roman" w:cs="Arial"/>
                <w:b/>
                <w:bCs/>
                <w:color w:val="FFFFFF" w:themeColor="background1"/>
                <w:sz w:val="20"/>
                <w:szCs w:val="20"/>
                <w:lang w:eastAsia="en-AU"/>
              </w:rPr>
            </w:pPr>
            <w:r w:rsidRPr="007D12EA">
              <w:rPr>
                <w:rFonts w:cs="Arial"/>
                <w:b/>
                <w:bCs/>
                <w:rtl/>
              </w:rPr>
              <w:t>تم</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0054A5DC" w14:textId="2D58A50B" w:rsidR="0088303B" w:rsidRPr="007D12EA" w:rsidRDefault="0088303B" w:rsidP="005D2E60">
            <w:pPr>
              <w:bidi/>
              <w:spacing w:after="0" w:line="240" w:lineRule="auto"/>
              <w:rPr>
                <w:rFonts w:eastAsia="Times New Roman" w:cs="Arial"/>
                <w:b/>
                <w:color w:val="FFFFFF" w:themeColor="background1"/>
                <w:sz w:val="20"/>
                <w:szCs w:val="20"/>
                <w:lang w:eastAsia="en-AU"/>
              </w:rPr>
            </w:pPr>
            <w:r w:rsidRPr="007D12EA">
              <w:rPr>
                <w:rFonts w:cs="Arial"/>
                <w:b/>
                <w:bCs/>
                <w:rtl/>
              </w:rPr>
              <w:t>الحكومة</w:t>
            </w:r>
          </w:p>
        </w:tc>
      </w:tr>
      <w:tr w:rsidR="00952034" w:rsidRPr="007D12EA" w14:paraId="1A6B4889" w14:textId="77777777" w:rsidTr="008043F1">
        <w:trPr>
          <w:cantSplit/>
        </w:trPr>
        <w:tc>
          <w:tcPr>
            <w:tcW w:w="800" w:type="pct"/>
            <w:tcBorders>
              <w:top w:val="single" w:sz="4" w:space="0" w:color="auto"/>
            </w:tcBorders>
            <w:noWrap/>
            <w:hideMark/>
          </w:tcPr>
          <w:p w14:paraId="1EE59503" w14:textId="3068037D" w:rsidR="00952034" w:rsidRPr="007D12EA" w:rsidRDefault="00952034"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19</w:t>
            </w:r>
          </w:p>
        </w:tc>
        <w:tc>
          <w:tcPr>
            <w:tcW w:w="700" w:type="pct"/>
            <w:tcBorders>
              <w:top w:val="single" w:sz="4" w:space="0" w:color="auto"/>
            </w:tcBorders>
            <w:noWrap/>
            <w:hideMark/>
          </w:tcPr>
          <w:p w14:paraId="6892605D" w14:textId="58AD6F6B"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tcBorders>
              <w:top w:val="single" w:sz="4" w:space="0" w:color="auto"/>
            </w:tcBorders>
            <w:noWrap/>
            <w:hideMark/>
          </w:tcPr>
          <w:p w14:paraId="5287CC8A" w14:textId="073374C1"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tcBorders>
            <w:noWrap/>
            <w:hideMark/>
          </w:tcPr>
          <w:p w14:paraId="3EBEB488" w14:textId="77777777"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8</w:t>
            </w:r>
          </w:p>
        </w:tc>
        <w:tc>
          <w:tcPr>
            <w:tcW w:w="700" w:type="pct"/>
            <w:tcBorders>
              <w:top w:val="single" w:sz="4" w:space="0" w:color="auto"/>
            </w:tcBorders>
            <w:noWrap/>
            <w:hideMark/>
          </w:tcPr>
          <w:p w14:paraId="35209C8D" w14:textId="2432CDB6"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4</w:t>
            </w:r>
          </w:p>
        </w:tc>
        <w:tc>
          <w:tcPr>
            <w:tcW w:w="700" w:type="pct"/>
            <w:tcBorders>
              <w:top w:val="single" w:sz="4" w:space="0" w:color="auto"/>
            </w:tcBorders>
            <w:noWrap/>
            <w:hideMark/>
          </w:tcPr>
          <w:p w14:paraId="3F228A37" w14:textId="0F43CD20"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5</w:t>
            </w:r>
          </w:p>
        </w:tc>
        <w:tc>
          <w:tcPr>
            <w:tcW w:w="700" w:type="pct"/>
            <w:tcBorders>
              <w:top w:val="single" w:sz="4" w:space="0" w:color="auto"/>
            </w:tcBorders>
            <w:noWrap/>
            <w:vAlign w:val="bottom"/>
            <w:hideMark/>
          </w:tcPr>
          <w:p w14:paraId="2B1D3447" w14:textId="75957B7C" w:rsidR="00952034" w:rsidRPr="007D12EA" w:rsidRDefault="00952034" w:rsidP="00605801">
            <w:pPr>
              <w:bidi/>
              <w:spacing w:after="0" w:line="240" w:lineRule="auto"/>
              <w:rPr>
                <w:rFonts w:eastAsia="Times New Roman" w:cs="Arial"/>
                <w:color w:val="000000"/>
                <w:sz w:val="20"/>
                <w:szCs w:val="20"/>
                <w:lang w:eastAsia="en-AU"/>
              </w:rPr>
            </w:pPr>
            <w:r w:rsidRPr="007D12EA">
              <w:rPr>
                <w:rFonts w:cs="Arial"/>
                <w:rtl/>
              </w:rPr>
              <w:t>الحكومة الأسترالية</w:t>
            </w:r>
          </w:p>
        </w:tc>
      </w:tr>
      <w:tr w:rsidR="00952034" w:rsidRPr="007D12EA" w14:paraId="41FE6ECC" w14:textId="77777777" w:rsidTr="008043F1">
        <w:trPr>
          <w:cantSplit/>
        </w:trPr>
        <w:tc>
          <w:tcPr>
            <w:tcW w:w="800" w:type="pct"/>
            <w:shd w:val="clear" w:color="auto" w:fill="FAF9F8"/>
            <w:noWrap/>
            <w:hideMark/>
          </w:tcPr>
          <w:p w14:paraId="20CA60DA" w14:textId="2A619508" w:rsidR="00952034" w:rsidRPr="007D12EA" w:rsidRDefault="00952034"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18</w:t>
            </w:r>
          </w:p>
        </w:tc>
        <w:tc>
          <w:tcPr>
            <w:tcW w:w="700" w:type="pct"/>
            <w:shd w:val="clear" w:color="auto" w:fill="FAF9F8"/>
            <w:noWrap/>
            <w:hideMark/>
          </w:tcPr>
          <w:p w14:paraId="0EF23DB3" w14:textId="3E7EA8AE"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hideMark/>
          </w:tcPr>
          <w:p w14:paraId="7E35BFD5" w14:textId="56A9EC3E"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shd w:val="clear" w:color="auto" w:fill="FAF9F8"/>
            <w:noWrap/>
            <w:hideMark/>
          </w:tcPr>
          <w:p w14:paraId="6F0D5D57" w14:textId="77777777"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7</w:t>
            </w:r>
          </w:p>
        </w:tc>
        <w:tc>
          <w:tcPr>
            <w:tcW w:w="700" w:type="pct"/>
            <w:shd w:val="clear" w:color="auto" w:fill="FAF9F8"/>
            <w:noWrap/>
            <w:hideMark/>
          </w:tcPr>
          <w:p w14:paraId="6EC2C252" w14:textId="4A6D4546"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9</w:t>
            </w:r>
          </w:p>
        </w:tc>
        <w:tc>
          <w:tcPr>
            <w:tcW w:w="700" w:type="pct"/>
            <w:shd w:val="clear" w:color="auto" w:fill="FAF9F8"/>
            <w:noWrap/>
            <w:hideMark/>
          </w:tcPr>
          <w:p w14:paraId="40A5BD66" w14:textId="0598DD9B"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shd w:val="clear" w:color="auto" w:fill="FAF9F8"/>
            <w:noWrap/>
            <w:vAlign w:val="bottom"/>
            <w:hideMark/>
          </w:tcPr>
          <w:p w14:paraId="315FC467" w14:textId="158D0306" w:rsidR="00952034" w:rsidRPr="007D12EA" w:rsidRDefault="00952034" w:rsidP="00605801">
            <w:pPr>
              <w:bidi/>
              <w:spacing w:after="0" w:line="240" w:lineRule="auto"/>
              <w:rPr>
                <w:rFonts w:eastAsia="Times New Roman" w:cs="Arial"/>
                <w:color w:val="000000"/>
                <w:sz w:val="20"/>
                <w:szCs w:val="20"/>
                <w:lang w:eastAsia="en-AU"/>
              </w:rPr>
            </w:pPr>
            <w:r w:rsidRPr="007D12EA">
              <w:rPr>
                <w:rFonts w:cs="Arial"/>
                <w:rtl/>
              </w:rPr>
              <w:t>نيو ساوث ويلز</w:t>
            </w:r>
          </w:p>
        </w:tc>
      </w:tr>
      <w:tr w:rsidR="00952034" w:rsidRPr="007D12EA" w14:paraId="54AFFBF3" w14:textId="77777777" w:rsidTr="008043F1">
        <w:trPr>
          <w:cantSplit/>
        </w:trPr>
        <w:tc>
          <w:tcPr>
            <w:tcW w:w="800" w:type="pct"/>
            <w:noWrap/>
            <w:hideMark/>
          </w:tcPr>
          <w:p w14:paraId="58ED579B" w14:textId="01600D6D" w:rsidR="00952034" w:rsidRPr="007D12EA" w:rsidRDefault="00952034"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14</w:t>
            </w:r>
          </w:p>
        </w:tc>
        <w:tc>
          <w:tcPr>
            <w:tcW w:w="700" w:type="pct"/>
            <w:noWrap/>
            <w:hideMark/>
          </w:tcPr>
          <w:p w14:paraId="2446CACC" w14:textId="2B030396"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noWrap/>
            <w:hideMark/>
          </w:tcPr>
          <w:p w14:paraId="4ADEC6C1" w14:textId="4F8B714A"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noWrap/>
            <w:hideMark/>
          </w:tcPr>
          <w:p w14:paraId="5F7BC15D" w14:textId="77777777"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noWrap/>
            <w:hideMark/>
          </w:tcPr>
          <w:p w14:paraId="29B5F22A" w14:textId="0273F702"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8</w:t>
            </w:r>
          </w:p>
        </w:tc>
        <w:tc>
          <w:tcPr>
            <w:tcW w:w="700" w:type="pct"/>
            <w:noWrap/>
            <w:hideMark/>
          </w:tcPr>
          <w:p w14:paraId="441805E1" w14:textId="6FB14D65"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6</w:t>
            </w:r>
          </w:p>
        </w:tc>
        <w:tc>
          <w:tcPr>
            <w:tcW w:w="700" w:type="pct"/>
            <w:noWrap/>
            <w:vAlign w:val="bottom"/>
            <w:hideMark/>
          </w:tcPr>
          <w:p w14:paraId="68A673A9" w14:textId="364DF622" w:rsidR="00952034" w:rsidRPr="007D12EA" w:rsidRDefault="00952034" w:rsidP="00605801">
            <w:pPr>
              <w:bidi/>
              <w:spacing w:after="0" w:line="240" w:lineRule="auto"/>
              <w:rPr>
                <w:rFonts w:eastAsia="Times New Roman" w:cs="Arial"/>
                <w:color w:val="000000"/>
                <w:sz w:val="20"/>
                <w:szCs w:val="20"/>
                <w:lang w:eastAsia="en-AU"/>
              </w:rPr>
            </w:pPr>
            <w:r w:rsidRPr="007D12EA">
              <w:rPr>
                <w:rFonts w:cs="Arial"/>
                <w:rtl/>
              </w:rPr>
              <w:t>ولاية فيكتوريا</w:t>
            </w:r>
          </w:p>
        </w:tc>
      </w:tr>
      <w:tr w:rsidR="00952034" w:rsidRPr="007D12EA" w14:paraId="04301E7D" w14:textId="77777777" w:rsidTr="008043F1">
        <w:trPr>
          <w:cantSplit/>
        </w:trPr>
        <w:tc>
          <w:tcPr>
            <w:tcW w:w="800" w:type="pct"/>
            <w:shd w:val="clear" w:color="auto" w:fill="FAF9F8"/>
            <w:noWrap/>
            <w:hideMark/>
          </w:tcPr>
          <w:p w14:paraId="7E618625" w14:textId="73B3330F" w:rsidR="00952034" w:rsidRPr="007D12EA" w:rsidRDefault="00952034"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13</w:t>
            </w:r>
          </w:p>
        </w:tc>
        <w:tc>
          <w:tcPr>
            <w:tcW w:w="700" w:type="pct"/>
            <w:shd w:val="clear" w:color="auto" w:fill="FAF9F8"/>
            <w:noWrap/>
            <w:hideMark/>
          </w:tcPr>
          <w:p w14:paraId="7E6436B8" w14:textId="6E048FB1"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hideMark/>
          </w:tcPr>
          <w:p w14:paraId="659425A8" w14:textId="399C6EC3"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hideMark/>
          </w:tcPr>
          <w:p w14:paraId="7F757EC3" w14:textId="77777777"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4</w:t>
            </w:r>
          </w:p>
        </w:tc>
        <w:tc>
          <w:tcPr>
            <w:tcW w:w="700" w:type="pct"/>
            <w:shd w:val="clear" w:color="auto" w:fill="FAF9F8"/>
            <w:noWrap/>
            <w:hideMark/>
          </w:tcPr>
          <w:p w14:paraId="598CEBC9" w14:textId="2DF9854D"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6</w:t>
            </w:r>
          </w:p>
        </w:tc>
        <w:tc>
          <w:tcPr>
            <w:tcW w:w="700" w:type="pct"/>
            <w:shd w:val="clear" w:color="auto" w:fill="FAF9F8"/>
            <w:noWrap/>
            <w:hideMark/>
          </w:tcPr>
          <w:p w14:paraId="0E3E5C0F" w14:textId="2C0377A1"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3</w:t>
            </w:r>
          </w:p>
        </w:tc>
        <w:tc>
          <w:tcPr>
            <w:tcW w:w="700" w:type="pct"/>
            <w:shd w:val="clear" w:color="auto" w:fill="FAF9F8"/>
            <w:noWrap/>
            <w:vAlign w:val="bottom"/>
            <w:hideMark/>
          </w:tcPr>
          <w:p w14:paraId="095E5D5B" w14:textId="52DE2190" w:rsidR="00952034" w:rsidRPr="007D12EA" w:rsidRDefault="00952034" w:rsidP="00605801">
            <w:pPr>
              <w:bidi/>
              <w:spacing w:after="0" w:line="240" w:lineRule="auto"/>
              <w:rPr>
                <w:rFonts w:eastAsia="Times New Roman" w:cs="Arial"/>
                <w:color w:val="000000"/>
                <w:sz w:val="20"/>
                <w:szCs w:val="20"/>
                <w:lang w:eastAsia="en-AU"/>
              </w:rPr>
            </w:pPr>
            <w:r w:rsidRPr="007D12EA">
              <w:rPr>
                <w:rFonts w:cs="Arial"/>
                <w:rtl/>
              </w:rPr>
              <w:t>ولاية كوينزلاند</w:t>
            </w:r>
          </w:p>
        </w:tc>
      </w:tr>
      <w:tr w:rsidR="00952034" w:rsidRPr="007D12EA" w14:paraId="6376A06A" w14:textId="77777777" w:rsidTr="008043F1">
        <w:trPr>
          <w:cantSplit/>
        </w:trPr>
        <w:tc>
          <w:tcPr>
            <w:tcW w:w="800" w:type="pct"/>
            <w:noWrap/>
            <w:hideMark/>
          </w:tcPr>
          <w:p w14:paraId="450E5E40" w14:textId="60789379" w:rsidR="00952034" w:rsidRPr="007D12EA" w:rsidRDefault="00952034"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11</w:t>
            </w:r>
          </w:p>
        </w:tc>
        <w:tc>
          <w:tcPr>
            <w:tcW w:w="700" w:type="pct"/>
            <w:noWrap/>
            <w:hideMark/>
          </w:tcPr>
          <w:p w14:paraId="5342A9F8" w14:textId="42C706CE"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noWrap/>
            <w:hideMark/>
          </w:tcPr>
          <w:p w14:paraId="3F7F7E70" w14:textId="040CA269"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noWrap/>
            <w:hideMark/>
          </w:tcPr>
          <w:p w14:paraId="19226562" w14:textId="77777777"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noWrap/>
            <w:hideMark/>
          </w:tcPr>
          <w:p w14:paraId="57981A25" w14:textId="1CA0A391"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6</w:t>
            </w:r>
          </w:p>
        </w:tc>
        <w:tc>
          <w:tcPr>
            <w:tcW w:w="700" w:type="pct"/>
            <w:noWrap/>
            <w:hideMark/>
          </w:tcPr>
          <w:p w14:paraId="012FEA77" w14:textId="5AA22FE9"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5</w:t>
            </w:r>
          </w:p>
        </w:tc>
        <w:tc>
          <w:tcPr>
            <w:tcW w:w="700" w:type="pct"/>
            <w:noWrap/>
            <w:vAlign w:val="bottom"/>
            <w:hideMark/>
          </w:tcPr>
          <w:p w14:paraId="264295B9" w14:textId="4256F5B3" w:rsidR="00952034" w:rsidRPr="007D12EA" w:rsidRDefault="00952034" w:rsidP="00605801">
            <w:pPr>
              <w:bidi/>
              <w:spacing w:after="0" w:line="240" w:lineRule="auto"/>
              <w:rPr>
                <w:rFonts w:eastAsia="Times New Roman" w:cs="Arial"/>
                <w:color w:val="000000"/>
                <w:sz w:val="20"/>
                <w:szCs w:val="20"/>
                <w:lang w:eastAsia="en-AU"/>
              </w:rPr>
            </w:pPr>
            <w:r w:rsidRPr="007D12EA">
              <w:rPr>
                <w:rFonts w:cs="Arial"/>
                <w:rtl/>
              </w:rPr>
              <w:t>ولاية غرب أستراليا</w:t>
            </w:r>
          </w:p>
        </w:tc>
      </w:tr>
      <w:tr w:rsidR="00952034" w:rsidRPr="007D12EA" w14:paraId="33572A73" w14:textId="77777777" w:rsidTr="008043F1">
        <w:trPr>
          <w:cantSplit/>
        </w:trPr>
        <w:tc>
          <w:tcPr>
            <w:tcW w:w="800" w:type="pct"/>
            <w:shd w:val="clear" w:color="auto" w:fill="FAF9F8"/>
            <w:noWrap/>
            <w:hideMark/>
          </w:tcPr>
          <w:p w14:paraId="58F4EF6A" w14:textId="01A13E1A" w:rsidR="00952034" w:rsidRPr="007D12EA" w:rsidRDefault="00952034"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15</w:t>
            </w:r>
          </w:p>
        </w:tc>
        <w:tc>
          <w:tcPr>
            <w:tcW w:w="700" w:type="pct"/>
            <w:shd w:val="clear" w:color="auto" w:fill="FAF9F8"/>
            <w:noWrap/>
            <w:hideMark/>
          </w:tcPr>
          <w:p w14:paraId="4791A30E" w14:textId="4F522949"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hideMark/>
          </w:tcPr>
          <w:p w14:paraId="392918FE" w14:textId="0E1EB76D"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shd w:val="clear" w:color="auto" w:fill="FAF9F8"/>
            <w:noWrap/>
            <w:hideMark/>
          </w:tcPr>
          <w:p w14:paraId="78B097FE" w14:textId="77777777"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3</w:t>
            </w:r>
          </w:p>
        </w:tc>
        <w:tc>
          <w:tcPr>
            <w:tcW w:w="700" w:type="pct"/>
            <w:shd w:val="clear" w:color="auto" w:fill="FAF9F8"/>
            <w:noWrap/>
            <w:hideMark/>
          </w:tcPr>
          <w:p w14:paraId="29C3F5AB" w14:textId="41ECA003"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7</w:t>
            </w:r>
          </w:p>
        </w:tc>
        <w:tc>
          <w:tcPr>
            <w:tcW w:w="700" w:type="pct"/>
            <w:shd w:val="clear" w:color="auto" w:fill="FAF9F8"/>
            <w:noWrap/>
            <w:hideMark/>
          </w:tcPr>
          <w:p w14:paraId="5DB4677A" w14:textId="0CE89BB3"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3</w:t>
            </w:r>
          </w:p>
        </w:tc>
        <w:tc>
          <w:tcPr>
            <w:tcW w:w="700" w:type="pct"/>
            <w:shd w:val="clear" w:color="auto" w:fill="FAF9F8"/>
            <w:noWrap/>
            <w:vAlign w:val="bottom"/>
            <w:hideMark/>
          </w:tcPr>
          <w:p w14:paraId="6CF2A2A9" w14:textId="70CB295E" w:rsidR="00952034" w:rsidRPr="007D12EA" w:rsidRDefault="00952034" w:rsidP="00605801">
            <w:pPr>
              <w:bidi/>
              <w:spacing w:after="0" w:line="240" w:lineRule="auto"/>
              <w:rPr>
                <w:rFonts w:eastAsia="Times New Roman" w:cs="Arial"/>
                <w:color w:val="000000"/>
                <w:sz w:val="20"/>
                <w:szCs w:val="20"/>
                <w:lang w:eastAsia="en-AU"/>
              </w:rPr>
            </w:pPr>
            <w:r w:rsidRPr="007D12EA">
              <w:rPr>
                <w:rFonts w:cs="Arial"/>
                <w:rtl/>
              </w:rPr>
              <w:t>ولاية جنوب أستراليا</w:t>
            </w:r>
          </w:p>
        </w:tc>
      </w:tr>
      <w:tr w:rsidR="00952034" w:rsidRPr="007D12EA" w14:paraId="79FB5A6D" w14:textId="77777777" w:rsidTr="008043F1">
        <w:trPr>
          <w:cantSplit/>
        </w:trPr>
        <w:tc>
          <w:tcPr>
            <w:tcW w:w="800" w:type="pct"/>
            <w:noWrap/>
            <w:hideMark/>
          </w:tcPr>
          <w:p w14:paraId="32045DC3" w14:textId="79414B43" w:rsidR="00952034" w:rsidRPr="007D12EA" w:rsidRDefault="00952034"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7</w:t>
            </w:r>
          </w:p>
        </w:tc>
        <w:tc>
          <w:tcPr>
            <w:tcW w:w="700" w:type="pct"/>
            <w:noWrap/>
            <w:hideMark/>
          </w:tcPr>
          <w:p w14:paraId="6C8DCF77" w14:textId="033FBA0D"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noWrap/>
            <w:hideMark/>
          </w:tcPr>
          <w:p w14:paraId="175CE8F7" w14:textId="114FD163"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noWrap/>
            <w:hideMark/>
          </w:tcPr>
          <w:p w14:paraId="62621263" w14:textId="77777777"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noWrap/>
            <w:hideMark/>
          </w:tcPr>
          <w:p w14:paraId="676844D1" w14:textId="3EDA6540"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6</w:t>
            </w:r>
          </w:p>
        </w:tc>
        <w:tc>
          <w:tcPr>
            <w:tcW w:w="700" w:type="pct"/>
            <w:noWrap/>
            <w:hideMark/>
          </w:tcPr>
          <w:p w14:paraId="2624F280" w14:textId="5AC66CA2"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noWrap/>
            <w:vAlign w:val="bottom"/>
            <w:hideMark/>
          </w:tcPr>
          <w:p w14:paraId="7277D38A" w14:textId="1D427A57" w:rsidR="00952034" w:rsidRPr="007D12EA" w:rsidRDefault="00952034" w:rsidP="00605801">
            <w:pPr>
              <w:bidi/>
              <w:spacing w:after="0" w:line="240" w:lineRule="auto"/>
              <w:rPr>
                <w:rFonts w:eastAsia="Times New Roman" w:cs="Arial"/>
                <w:color w:val="000000"/>
                <w:sz w:val="20"/>
                <w:szCs w:val="20"/>
                <w:lang w:eastAsia="en-AU"/>
              </w:rPr>
            </w:pPr>
            <w:r w:rsidRPr="007D12EA">
              <w:rPr>
                <w:rFonts w:cs="Arial"/>
                <w:rtl/>
              </w:rPr>
              <w:t>تسمانيا</w:t>
            </w:r>
          </w:p>
        </w:tc>
      </w:tr>
      <w:tr w:rsidR="00952034" w:rsidRPr="007D12EA" w14:paraId="08D656B7" w14:textId="77777777" w:rsidTr="008043F1">
        <w:trPr>
          <w:cantSplit/>
        </w:trPr>
        <w:tc>
          <w:tcPr>
            <w:tcW w:w="800" w:type="pct"/>
            <w:shd w:val="clear" w:color="auto" w:fill="FAF9F8"/>
            <w:noWrap/>
            <w:hideMark/>
          </w:tcPr>
          <w:p w14:paraId="3AC90D32" w14:textId="386A8021" w:rsidR="00952034" w:rsidRPr="007D12EA" w:rsidRDefault="00952034"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14</w:t>
            </w:r>
          </w:p>
        </w:tc>
        <w:tc>
          <w:tcPr>
            <w:tcW w:w="700" w:type="pct"/>
            <w:shd w:val="clear" w:color="auto" w:fill="FAF9F8"/>
            <w:noWrap/>
            <w:hideMark/>
          </w:tcPr>
          <w:p w14:paraId="4E0C0BE8" w14:textId="7D5717D3"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hideMark/>
          </w:tcPr>
          <w:p w14:paraId="3F31ADD4" w14:textId="7E9A9CA6"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hideMark/>
          </w:tcPr>
          <w:p w14:paraId="6FE68317" w14:textId="77777777"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shd w:val="clear" w:color="auto" w:fill="FAF9F8"/>
            <w:noWrap/>
            <w:hideMark/>
          </w:tcPr>
          <w:p w14:paraId="79400AD4" w14:textId="39C809DA"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4</w:t>
            </w:r>
          </w:p>
        </w:tc>
        <w:tc>
          <w:tcPr>
            <w:tcW w:w="700" w:type="pct"/>
            <w:shd w:val="clear" w:color="auto" w:fill="FAF9F8"/>
            <w:noWrap/>
            <w:hideMark/>
          </w:tcPr>
          <w:p w14:paraId="28EC626D" w14:textId="559F594B"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9</w:t>
            </w:r>
          </w:p>
        </w:tc>
        <w:tc>
          <w:tcPr>
            <w:tcW w:w="700" w:type="pct"/>
            <w:shd w:val="clear" w:color="auto" w:fill="FAF9F8"/>
            <w:noWrap/>
            <w:vAlign w:val="bottom"/>
            <w:hideMark/>
          </w:tcPr>
          <w:p w14:paraId="0F88A95F" w14:textId="5C22631D" w:rsidR="00952034" w:rsidRPr="007D12EA" w:rsidRDefault="00952034" w:rsidP="00605801">
            <w:pPr>
              <w:bidi/>
              <w:spacing w:after="0" w:line="240" w:lineRule="auto"/>
              <w:rPr>
                <w:rFonts w:eastAsia="Times New Roman" w:cs="Arial"/>
                <w:color w:val="000000"/>
                <w:sz w:val="20"/>
                <w:szCs w:val="20"/>
                <w:lang w:eastAsia="en-AU"/>
              </w:rPr>
            </w:pPr>
            <w:r w:rsidRPr="007D12EA">
              <w:rPr>
                <w:rFonts w:cs="Arial"/>
                <w:rtl/>
              </w:rPr>
              <w:t>إقليم العاصمة الأسترالية</w:t>
            </w:r>
          </w:p>
        </w:tc>
      </w:tr>
      <w:tr w:rsidR="00952034" w:rsidRPr="007D12EA" w14:paraId="374EAD0F" w14:textId="77777777" w:rsidTr="008043F1">
        <w:trPr>
          <w:cantSplit/>
        </w:trPr>
        <w:tc>
          <w:tcPr>
            <w:tcW w:w="800" w:type="pct"/>
            <w:noWrap/>
            <w:hideMark/>
          </w:tcPr>
          <w:p w14:paraId="21C95C9C" w14:textId="7F71065E" w:rsidR="00952034" w:rsidRPr="007D12EA" w:rsidRDefault="00952034"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6</w:t>
            </w:r>
          </w:p>
        </w:tc>
        <w:tc>
          <w:tcPr>
            <w:tcW w:w="700" w:type="pct"/>
            <w:noWrap/>
            <w:hideMark/>
          </w:tcPr>
          <w:p w14:paraId="44F29401" w14:textId="7838D80B"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noWrap/>
            <w:hideMark/>
          </w:tcPr>
          <w:p w14:paraId="2924C135" w14:textId="093FD721"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noWrap/>
            <w:hideMark/>
          </w:tcPr>
          <w:p w14:paraId="0214D5BD" w14:textId="77777777"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noWrap/>
            <w:hideMark/>
          </w:tcPr>
          <w:p w14:paraId="74587213" w14:textId="015CBDAF"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noWrap/>
            <w:hideMark/>
          </w:tcPr>
          <w:p w14:paraId="001D2883" w14:textId="4F25B5F8" w:rsidR="00952034" w:rsidRPr="007D12EA" w:rsidRDefault="00952034"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noWrap/>
            <w:vAlign w:val="bottom"/>
            <w:hideMark/>
          </w:tcPr>
          <w:p w14:paraId="79A7D977" w14:textId="1763DC74" w:rsidR="00952034" w:rsidRPr="007D12EA" w:rsidRDefault="00952034" w:rsidP="00605801">
            <w:pPr>
              <w:bidi/>
              <w:spacing w:after="0" w:line="240" w:lineRule="auto"/>
              <w:rPr>
                <w:rFonts w:eastAsia="Times New Roman" w:cs="Arial"/>
                <w:color w:val="000000"/>
                <w:sz w:val="20"/>
                <w:szCs w:val="20"/>
                <w:lang w:eastAsia="en-AU"/>
              </w:rPr>
            </w:pPr>
            <w:r w:rsidRPr="007D12EA">
              <w:rPr>
                <w:rFonts w:cs="Arial"/>
                <w:rtl/>
              </w:rPr>
              <w:t>الإقليم الشمالي</w:t>
            </w:r>
          </w:p>
        </w:tc>
      </w:tr>
      <w:tr w:rsidR="00952034" w:rsidRPr="007D12EA" w14:paraId="685DB864" w14:textId="77777777" w:rsidTr="008043F1">
        <w:trPr>
          <w:cantSplit/>
        </w:trPr>
        <w:tc>
          <w:tcPr>
            <w:tcW w:w="800" w:type="pct"/>
            <w:shd w:val="clear" w:color="auto" w:fill="E4E9F3"/>
            <w:noWrap/>
            <w:hideMark/>
          </w:tcPr>
          <w:p w14:paraId="6051DFDB" w14:textId="737DEC95" w:rsidR="00952034" w:rsidRPr="007D12EA" w:rsidRDefault="00952034" w:rsidP="005D2E60">
            <w:pPr>
              <w:bidi/>
              <w:spacing w:after="0" w:line="240" w:lineRule="auto"/>
              <w:rPr>
                <w:rFonts w:eastAsia="Times New Roman" w:cs="Arial"/>
                <w:b/>
                <w:sz w:val="20"/>
                <w:szCs w:val="20"/>
                <w:lang w:eastAsia="en-AU"/>
              </w:rPr>
            </w:pPr>
            <w:r w:rsidRPr="007D12EA">
              <w:rPr>
                <w:rFonts w:eastAsia="Times New Roman" w:cs="Arial"/>
                <w:b/>
                <w:color w:val="000000"/>
                <w:sz w:val="20"/>
                <w:szCs w:val="20"/>
                <w:lang w:eastAsia="en-AU"/>
              </w:rPr>
              <w:t>117</w:t>
            </w:r>
          </w:p>
        </w:tc>
        <w:tc>
          <w:tcPr>
            <w:tcW w:w="700" w:type="pct"/>
            <w:shd w:val="clear" w:color="auto" w:fill="E4E9F3"/>
            <w:noWrap/>
            <w:hideMark/>
          </w:tcPr>
          <w:p w14:paraId="4005B25E" w14:textId="1FE23F2D" w:rsidR="00952034" w:rsidRPr="007D12EA" w:rsidRDefault="00952034"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2</w:t>
            </w:r>
          </w:p>
        </w:tc>
        <w:tc>
          <w:tcPr>
            <w:tcW w:w="700" w:type="pct"/>
            <w:shd w:val="clear" w:color="auto" w:fill="E4E9F3"/>
            <w:noWrap/>
            <w:hideMark/>
          </w:tcPr>
          <w:p w14:paraId="3598A9E0" w14:textId="5EDD3003" w:rsidR="00952034" w:rsidRPr="007D12EA" w:rsidRDefault="00952034"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4</w:t>
            </w:r>
          </w:p>
        </w:tc>
        <w:tc>
          <w:tcPr>
            <w:tcW w:w="700" w:type="pct"/>
            <w:shd w:val="clear" w:color="auto" w:fill="E4E9F3"/>
            <w:noWrap/>
            <w:hideMark/>
          </w:tcPr>
          <w:p w14:paraId="3CB9B52A" w14:textId="77777777" w:rsidR="00952034" w:rsidRPr="007D12EA" w:rsidRDefault="00952034"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25</w:t>
            </w:r>
          </w:p>
        </w:tc>
        <w:tc>
          <w:tcPr>
            <w:tcW w:w="700" w:type="pct"/>
            <w:shd w:val="clear" w:color="auto" w:fill="E4E9F3"/>
            <w:noWrap/>
            <w:hideMark/>
          </w:tcPr>
          <w:p w14:paraId="3B67EE57" w14:textId="4D862DB4" w:rsidR="00952034" w:rsidRPr="007D12EA" w:rsidRDefault="00952034"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52</w:t>
            </w:r>
          </w:p>
        </w:tc>
        <w:tc>
          <w:tcPr>
            <w:tcW w:w="700" w:type="pct"/>
            <w:shd w:val="clear" w:color="auto" w:fill="E4E9F3"/>
            <w:noWrap/>
            <w:hideMark/>
          </w:tcPr>
          <w:p w14:paraId="1D2F5088" w14:textId="70FDFFFE" w:rsidR="00952034" w:rsidRPr="007D12EA" w:rsidRDefault="00952034"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34</w:t>
            </w:r>
          </w:p>
        </w:tc>
        <w:tc>
          <w:tcPr>
            <w:tcW w:w="700" w:type="pct"/>
            <w:shd w:val="clear" w:color="auto" w:fill="E4E9F3"/>
            <w:noWrap/>
            <w:vAlign w:val="bottom"/>
            <w:hideMark/>
          </w:tcPr>
          <w:p w14:paraId="3B312B7A" w14:textId="25F88819" w:rsidR="00952034" w:rsidRPr="007D12EA" w:rsidRDefault="00952034" w:rsidP="00605801">
            <w:pPr>
              <w:bidi/>
              <w:spacing w:after="0" w:line="240" w:lineRule="auto"/>
              <w:rPr>
                <w:rFonts w:eastAsia="Times New Roman" w:cs="Arial"/>
                <w:b/>
                <w:color w:val="000000"/>
                <w:sz w:val="20"/>
                <w:szCs w:val="20"/>
                <w:lang w:eastAsia="en-AU"/>
              </w:rPr>
            </w:pPr>
            <w:r w:rsidRPr="007D12EA">
              <w:rPr>
                <w:rFonts w:cs="Arial"/>
                <w:b/>
                <w:bCs/>
                <w:rtl/>
              </w:rPr>
              <w:t>الإجمالي القومي</w:t>
            </w:r>
          </w:p>
        </w:tc>
      </w:tr>
    </w:tbl>
    <w:p w14:paraId="7DB54C4E" w14:textId="191A65B3" w:rsidR="00C62233" w:rsidRPr="007D12EA" w:rsidRDefault="004C7804" w:rsidP="005D2E60">
      <w:pPr>
        <w:bidi/>
        <w:spacing w:before="240" w:after="240" w:line="240" w:lineRule="auto"/>
        <w:rPr>
          <w:rFonts w:cs="Arial"/>
        </w:rPr>
      </w:pPr>
      <w:r w:rsidRPr="007D12EA">
        <w:rPr>
          <w:rFonts w:cs="Arial"/>
          <w:rtl/>
        </w:rPr>
        <w:t>الجدول 10: خطة العمل المستهدفة بشأن السلامة - التقدم المحرز في الإجراءات حسب الهدف في الفترة 2022 - 2023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0: Safety TAP – progress of actions by objective in 2022-2023"/>
      </w:tblPr>
      <w:tblGrid>
        <w:gridCol w:w="1444"/>
        <w:gridCol w:w="1262"/>
        <w:gridCol w:w="1262"/>
        <w:gridCol w:w="1262"/>
        <w:gridCol w:w="1262"/>
        <w:gridCol w:w="1262"/>
        <w:gridCol w:w="1262"/>
      </w:tblGrid>
      <w:tr w:rsidR="005634E8" w:rsidRPr="007D12EA" w14:paraId="1A442218" w14:textId="77777777" w:rsidTr="008043F1">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7947CC4A" w14:textId="53576776" w:rsidR="005634E8" w:rsidRPr="007D12EA" w:rsidRDefault="005634E8" w:rsidP="005D2E60">
            <w:pPr>
              <w:bidi/>
              <w:spacing w:after="0" w:line="240" w:lineRule="auto"/>
              <w:rPr>
                <w:rFonts w:eastAsia="Times New Roman" w:cs="Arial"/>
                <w:b/>
                <w:bCs/>
                <w:color w:val="FFFFFF" w:themeColor="background1"/>
                <w:sz w:val="20"/>
                <w:szCs w:val="20"/>
                <w:lang w:eastAsia="en-AU"/>
              </w:rPr>
            </w:pPr>
            <w:bookmarkStart w:id="25" w:name="Title_10"/>
            <w:bookmarkEnd w:id="25"/>
            <w:r w:rsidRPr="007D12EA">
              <w:rPr>
                <w:rFonts w:cs="Arial"/>
                <w:b/>
                <w:bCs/>
                <w:rtl/>
              </w:rPr>
              <w:t>الإجمالي</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52752419" w14:textId="4DACD1D4" w:rsidR="005634E8" w:rsidRPr="007D12EA" w:rsidRDefault="005634E8" w:rsidP="005D2E60">
            <w:pPr>
              <w:bidi/>
              <w:spacing w:after="0" w:line="240" w:lineRule="auto"/>
              <w:rPr>
                <w:rFonts w:eastAsia="Times New Roman" w:cs="Arial"/>
                <w:b/>
                <w:bCs/>
                <w:color w:val="FFFFFF" w:themeColor="background1"/>
                <w:sz w:val="20"/>
                <w:szCs w:val="20"/>
                <w:lang w:eastAsia="en-AU"/>
              </w:rPr>
            </w:pPr>
            <w:r w:rsidRPr="007D12EA">
              <w:rPr>
                <w:rFonts w:cs="Arial"/>
                <w:b/>
                <w:bCs/>
                <w:rtl/>
              </w:rPr>
              <w:t>البدء في المستقبل</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2F6BE9A" w14:textId="1EC2607B" w:rsidR="005634E8" w:rsidRPr="007D12EA" w:rsidRDefault="005634E8" w:rsidP="005D2E60">
            <w:pPr>
              <w:bidi/>
              <w:spacing w:after="0" w:line="240" w:lineRule="auto"/>
              <w:rPr>
                <w:rFonts w:eastAsia="Times New Roman" w:cs="Arial"/>
                <w:b/>
                <w:bCs/>
                <w:color w:val="FFFFFF" w:themeColor="background1"/>
                <w:sz w:val="20"/>
                <w:szCs w:val="20"/>
                <w:lang w:eastAsia="en-AU"/>
              </w:rPr>
            </w:pPr>
            <w:r w:rsidRPr="007D12EA">
              <w:rPr>
                <w:rFonts w:cs="Arial"/>
                <w:b/>
                <w:bCs/>
                <w:rtl/>
              </w:rPr>
              <w:t>متوقف مؤقتًا</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EFB0CE2" w14:textId="5BA6B3AB" w:rsidR="005634E8" w:rsidRPr="007D12EA" w:rsidRDefault="005634E8" w:rsidP="005D2E60">
            <w:pPr>
              <w:bidi/>
              <w:spacing w:after="0" w:line="240" w:lineRule="auto"/>
              <w:rPr>
                <w:rFonts w:eastAsia="Times New Roman" w:cs="Arial"/>
                <w:b/>
                <w:bCs/>
                <w:color w:val="FFFFFF" w:themeColor="background1"/>
                <w:sz w:val="20"/>
                <w:szCs w:val="20"/>
                <w:lang w:eastAsia="en-AU"/>
              </w:rPr>
            </w:pPr>
            <w:r w:rsidRPr="007D12EA">
              <w:rPr>
                <w:rFonts w:cs="Arial"/>
                <w:b/>
                <w:bCs/>
                <w:rtl/>
              </w:rPr>
              <w:t>بعض التأخيرات</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02A2C85" w14:textId="466CC989" w:rsidR="005634E8" w:rsidRPr="007D12EA" w:rsidRDefault="005634E8" w:rsidP="005D2E60">
            <w:pPr>
              <w:bidi/>
              <w:spacing w:after="0" w:line="240" w:lineRule="auto"/>
              <w:rPr>
                <w:rFonts w:eastAsia="Times New Roman" w:cs="Arial"/>
                <w:b/>
                <w:bCs/>
                <w:color w:val="FFFFFF" w:themeColor="background1"/>
                <w:sz w:val="20"/>
                <w:szCs w:val="20"/>
                <w:lang w:eastAsia="en-AU"/>
              </w:rPr>
            </w:pPr>
            <w:r w:rsidRPr="007D12EA">
              <w:rPr>
                <w:rFonts w:cs="Arial"/>
                <w:b/>
                <w:bCs/>
                <w:rtl/>
              </w:rPr>
              <w:t>يسير وفقاً للجدول الزمني</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CFAABE0" w14:textId="7C87CB34" w:rsidR="005634E8" w:rsidRPr="007D12EA" w:rsidRDefault="005634E8" w:rsidP="005D2E60">
            <w:pPr>
              <w:bidi/>
              <w:spacing w:after="0" w:line="240" w:lineRule="auto"/>
              <w:rPr>
                <w:rFonts w:eastAsia="Times New Roman" w:cs="Arial"/>
                <w:b/>
                <w:bCs/>
                <w:color w:val="FFFFFF" w:themeColor="background1"/>
                <w:sz w:val="20"/>
                <w:szCs w:val="20"/>
                <w:lang w:eastAsia="en-AU"/>
              </w:rPr>
            </w:pPr>
            <w:r w:rsidRPr="007D12EA">
              <w:rPr>
                <w:rFonts w:cs="Arial"/>
                <w:b/>
                <w:bCs/>
                <w:rtl/>
              </w:rPr>
              <w:t>تم</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tcPr>
          <w:p w14:paraId="67A0AE1B" w14:textId="291A3FE9" w:rsidR="005634E8" w:rsidRPr="007D12EA" w:rsidRDefault="005634E8" w:rsidP="00EA7405">
            <w:pPr>
              <w:bidi/>
              <w:spacing w:after="0" w:line="240" w:lineRule="auto"/>
              <w:rPr>
                <w:rFonts w:eastAsia="Times New Roman" w:cs="Arial"/>
                <w:b/>
                <w:color w:val="FFFFFF" w:themeColor="background1"/>
                <w:sz w:val="20"/>
                <w:szCs w:val="20"/>
                <w:lang w:eastAsia="en-AU"/>
              </w:rPr>
            </w:pPr>
            <w:r w:rsidRPr="007D12EA">
              <w:rPr>
                <w:rFonts w:cs="Arial"/>
                <w:b/>
                <w:bCs/>
                <w:rtl/>
              </w:rPr>
              <w:t>الهدف</w:t>
            </w:r>
          </w:p>
        </w:tc>
      </w:tr>
      <w:tr w:rsidR="005634E8" w:rsidRPr="007D12EA" w14:paraId="50224A4E" w14:textId="77777777" w:rsidTr="000B0D46">
        <w:trPr>
          <w:cantSplit/>
        </w:trPr>
        <w:tc>
          <w:tcPr>
            <w:tcW w:w="800" w:type="pct"/>
            <w:tcBorders>
              <w:top w:val="single" w:sz="4" w:space="0" w:color="auto"/>
            </w:tcBorders>
            <w:shd w:val="clear" w:color="auto" w:fill="auto"/>
            <w:noWrap/>
            <w:vAlign w:val="bottom"/>
            <w:hideMark/>
          </w:tcPr>
          <w:p w14:paraId="42DCB5DB" w14:textId="2FB1590A" w:rsidR="005634E8" w:rsidRPr="007D12EA" w:rsidRDefault="005634E8"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17</w:t>
            </w:r>
          </w:p>
        </w:tc>
        <w:tc>
          <w:tcPr>
            <w:tcW w:w="700" w:type="pct"/>
            <w:tcBorders>
              <w:top w:val="single" w:sz="4" w:space="0" w:color="auto"/>
            </w:tcBorders>
            <w:shd w:val="clear" w:color="auto" w:fill="auto"/>
            <w:noWrap/>
            <w:vAlign w:val="bottom"/>
            <w:hideMark/>
          </w:tcPr>
          <w:p w14:paraId="283962CF" w14:textId="251390C7"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3C906748" w14:textId="0D02822A"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AD704F5" w14:textId="77777777"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75E5EFA3" w14:textId="4D18C420"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7</w:t>
            </w:r>
          </w:p>
        </w:tc>
        <w:tc>
          <w:tcPr>
            <w:tcW w:w="700" w:type="pct"/>
            <w:tcBorders>
              <w:top w:val="single" w:sz="4" w:space="0" w:color="auto"/>
            </w:tcBorders>
            <w:shd w:val="clear" w:color="auto" w:fill="auto"/>
            <w:noWrap/>
            <w:vAlign w:val="bottom"/>
            <w:hideMark/>
          </w:tcPr>
          <w:p w14:paraId="112728BE" w14:textId="7624BF4F"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5</w:t>
            </w:r>
          </w:p>
        </w:tc>
        <w:tc>
          <w:tcPr>
            <w:tcW w:w="700" w:type="pct"/>
            <w:tcBorders>
              <w:top w:val="single" w:sz="4" w:space="0" w:color="auto"/>
            </w:tcBorders>
            <w:shd w:val="clear" w:color="auto" w:fill="auto"/>
            <w:noWrap/>
            <w:vAlign w:val="bottom"/>
          </w:tcPr>
          <w:p w14:paraId="2652C37D" w14:textId="6F128696" w:rsidR="005634E8" w:rsidRPr="007D12EA" w:rsidRDefault="005634E8" w:rsidP="00EA7405">
            <w:pPr>
              <w:bidi/>
              <w:spacing w:after="0" w:line="240" w:lineRule="auto"/>
              <w:rPr>
                <w:rFonts w:eastAsia="Times New Roman" w:cs="Arial"/>
                <w:color w:val="000000"/>
                <w:sz w:val="20"/>
                <w:szCs w:val="20"/>
                <w:lang w:eastAsia="en-AU"/>
              </w:rPr>
            </w:pPr>
            <w:r w:rsidRPr="007D12EA">
              <w:rPr>
                <w:rFonts w:cs="Arial"/>
                <w:rtl/>
              </w:rPr>
              <w:t>الهدف ١</w:t>
            </w:r>
          </w:p>
        </w:tc>
      </w:tr>
      <w:tr w:rsidR="005634E8" w:rsidRPr="007D12EA" w14:paraId="24E43643" w14:textId="77777777" w:rsidTr="000B0D46">
        <w:trPr>
          <w:cantSplit/>
        </w:trPr>
        <w:tc>
          <w:tcPr>
            <w:tcW w:w="800" w:type="pct"/>
            <w:shd w:val="clear" w:color="auto" w:fill="FAF9F8"/>
            <w:noWrap/>
            <w:vAlign w:val="bottom"/>
            <w:hideMark/>
          </w:tcPr>
          <w:p w14:paraId="4E897F82" w14:textId="570C5A50" w:rsidR="005634E8" w:rsidRPr="007D12EA" w:rsidRDefault="005634E8"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25</w:t>
            </w:r>
          </w:p>
        </w:tc>
        <w:tc>
          <w:tcPr>
            <w:tcW w:w="700" w:type="pct"/>
            <w:shd w:val="clear" w:color="auto" w:fill="FAF9F8"/>
            <w:noWrap/>
            <w:vAlign w:val="bottom"/>
            <w:hideMark/>
          </w:tcPr>
          <w:p w14:paraId="0BED6AA8" w14:textId="4C115E2C"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2E216D00" w14:textId="5208B238"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535F54CB" w14:textId="77777777"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4</w:t>
            </w:r>
          </w:p>
        </w:tc>
        <w:tc>
          <w:tcPr>
            <w:tcW w:w="700" w:type="pct"/>
            <w:shd w:val="clear" w:color="auto" w:fill="FAF9F8"/>
            <w:noWrap/>
            <w:vAlign w:val="bottom"/>
            <w:hideMark/>
          </w:tcPr>
          <w:p w14:paraId="0B44C7A4" w14:textId="1BEF1E9F"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11</w:t>
            </w:r>
          </w:p>
        </w:tc>
        <w:tc>
          <w:tcPr>
            <w:tcW w:w="700" w:type="pct"/>
            <w:shd w:val="clear" w:color="auto" w:fill="FAF9F8"/>
            <w:noWrap/>
            <w:vAlign w:val="bottom"/>
            <w:hideMark/>
          </w:tcPr>
          <w:p w14:paraId="68AB9486" w14:textId="03C2B38A"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10</w:t>
            </w:r>
          </w:p>
        </w:tc>
        <w:tc>
          <w:tcPr>
            <w:tcW w:w="700" w:type="pct"/>
            <w:shd w:val="clear" w:color="auto" w:fill="FAF9F8"/>
            <w:noWrap/>
            <w:vAlign w:val="bottom"/>
          </w:tcPr>
          <w:p w14:paraId="196DD07E" w14:textId="34C22A7E" w:rsidR="005634E8" w:rsidRPr="007D12EA" w:rsidRDefault="005634E8" w:rsidP="00EA7405">
            <w:pPr>
              <w:bidi/>
              <w:spacing w:after="0" w:line="240" w:lineRule="auto"/>
              <w:rPr>
                <w:rFonts w:eastAsia="Times New Roman" w:cs="Arial"/>
                <w:color w:val="000000"/>
                <w:sz w:val="20"/>
                <w:szCs w:val="20"/>
                <w:lang w:eastAsia="en-AU"/>
              </w:rPr>
            </w:pPr>
            <w:r w:rsidRPr="007D12EA">
              <w:rPr>
                <w:rFonts w:cs="Arial"/>
                <w:rtl/>
              </w:rPr>
              <w:t>الهدف ٢</w:t>
            </w:r>
          </w:p>
        </w:tc>
      </w:tr>
      <w:tr w:rsidR="003E2090" w:rsidRPr="007D12EA" w14:paraId="752C962F" w14:textId="77777777" w:rsidTr="000B0D46">
        <w:trPr>
          <w:cantSplit/>
        </w:trPr>
        <w:tc>
          <w:tcPr>
            <w:tcW w:w="800" w:type="pct"/>
            <w:shd w:val="clear" w:color="auto" w:fill="auto"/>
            <w:noWrap/>
            <w:vAlign w:val="bottom"/>
            <w:hideMark/>
          </w:tcPr>
          <w:p w14:paraId="62025C90" w14:textId="3F3AC1CF" w:rsidR="003E2090" w:rsidRPr="007D12EA" w:rsidRDefault="003E2090"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48</w:t>
            </w:r>
          </w:p>
        </w:tc>
        <w:tc>
          <w:tcPr>
            <w:tcW w:w="700" w:type="pct"/>
            <w:shd w:val="clear" w:color="auto" w:fill="auto"/>
            <w:noWrap/>
            <w:vAlign w:val="bottom"/>
            <w:hideMark/>
          </w:tcPr>
          <w:p w14:paraId="0FA5F14F" w14:textId="00A6DB5D" w:rsidR="003E2090" w:rsidRPr="007D12EA" w:rsidRDefault="003E2090"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shd w:val="clear" w:color="auto" w:fill="auto"/>
            <w:noWrap/>
            <w:vAlign w:val="bottom"/>
            <w:hideMark/>
          </w:tcPr>
          <w:p w14:paraId="6C2713E0" w14:textId="3A824D27" w:rsidR="003E2090" w:rsidRPr="007D12EA" w:rsidRDefault="003E2090"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shd w:val="clear" w:color="auto" w:fill="auto"/>
            <w:noWrap/>
            <w:vAlign w:val="bottom"/>
            <w:hideMark/>
          </w:tcPr>
          <w:p w14:paraId="323270B6" w14:textId="77777777" w:rsidR="003E2090" w:rsidRPr="007D12EA" w:rsidRDefault="003E2090"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11</w:t>
            </w:r>
          </w:p>
        </w:tc>
        <w:tc>
          <w:tcPr>
            <w:tcW w:w="700" w:type="pct"/>
            <w:shd w:val="clear" w:color="auto" w:fill="auto"/>
            <w:noWrap/>
            <w:vAlign w:val="bottom"/>
            <w:hideMark/>
          </w:tcPr>
          <w:p w14:paraId="541AC52A" w14:textId="3EB0DEAB" w:rsidR="003E2090" w:rsidRPr="007D12EA" w:rsidRDefault="003E2090"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23</w:t>
            </w:r>
          </w:p>
        </w:tc>
        <w:tc>
          <w:tcPr>
            <w:tcW w:w="700" w:type="pct"/>
            <w:shd w:val="clear" w:color="auto" w:fill="auto"/>
            <w:noWrap/>
            <w:vAlign w:val="bottom"/>
            <w:hideMark/>
          </w:tcPr>
          <w:p w14:paraId="220ACE4D" w14:textId="2998FB61" w:rsidR="003E2090" w:rsidRPr="007D12EA" w:rsidRDefault="003E2090"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12</w:t>
            </w:r>
          </w:p>
        </w:tc>
        <w:tc>
          <w:tcPr>
            <w:tcW w:w="700" w:type="pct"/>
            <w:shd w:val="clear" w:color="auto" w:fill="auto"/>
            <w:noWrap/>
            <w:vAlign w:val="bottom"/>
          </w:tcPr>
          <w:p w14:paraId="139924FC" w14:textId="3AE27B54" w:rsidR="003E2090" w:rsidRPr="007D12EA" w:rsidRDefault="003E2090" w:rsidP="00EA7405">
            <w:pPr>
              <w:bidi/>
              <w:spacing w:after="0" w:line="240" w:lineRule="auto"/>
              <w:rPr>
                <w:rFonts w:eastAsia="Times New Roman" w:cs="Arial"/>
                <w:color w:val="000000"/>
                <w:sz w:val="20"/>
                <w:szCs w:val="20"/>
                <w:lang w:eastAsia="en-AU"/>
              </w:rPr>
            </w:pPr>
            <w:r w:rsidRPr="007D12EA">
              <w:rPr>
                <w:rFonts w:cs="Arial"/>
                <w:rtl/>
              </w:rPr>
              <w:t>الهدف ٣</w:t>
            </w:r>
          </w:p>
        </w:tc>
      </w:tr>
      <w:tr w:rsidR="003E2090" w:rsidRPr="007D12EA" w14:paraId="6C97C360" w14:textId="77777777" w:rsidTr="000B0D46">
        <w:trPr>
          <w:cantSplit/>
        </w:trPr>
        <w:tc>
          <w:tcPr>
            <w:tcW w:w="800" w:type="pct"/>
            <w:shd w:val="clear" w:color="auto" w:fill="FAF9F8"/>
            <w:noWrap/>
            <w:vAlign w:val="bottom"/>
            <w:hideMark/>
          </w:tcPr>
          <w:p w14:paraId="4A8A8395" w14:textId="7EB1A017" w:rsidR="003E2090" w:rsidRPr="007D12EA" w:rsidRDefault="003E2090"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21</w:t>
            </w:r>
          </w:p>
        </w:tc>
        <w:tc>
          <w:tcPr>
            <w:tcW w:w="700" w:type="pct"/>
            <w:shd w:val="clear" w:color="auto" w:fill="FAF9F8"/>
            <w:noWrap/>
            <w:vAlign w:val="bottom"/>
            <w:hideMark/>
          </w:tcPr>
          <w:p w14:paraId="3EE6C45E" w14:textId="016D3195" w:rsidR="003E2090" w:rsidRPr="007D12EA" w:rsidRDefault="003E2090"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360830CD" w14:textId="4D401F56" w:rsidR="003E2090" w:rsidRPr="007D12EA" w:rsidRDefault="003E2090"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shd w:val="clear" w:color="auto" w:fill="FAF9F8"/>
            <w:noWrap/>
            <w:vAlign w:val="bottom"/>
            <w:hideMark/>
          </w:tcPr>
          <w:p w14:paraId="7344FC77" w14:textId="77777777" w:rsidR="003E2090" w:rsidRPr="007D12EA" w:rsidRDefault="003E2090"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5</w:t>
            </w:r>
          </w:p>
        </w:tc>
        <w:tc>
          <w:tcPr>
            <w:tcW w:w="700" w:type="pct"/>
            <w:shd w:val="clear" w:color="auto" w:fill="FAF9F8"/>
            <w:noWrap/>
            <w:vAlign w:val="bottom"/>
            <w:hideMark/>
          </w:tcPr>
          <w:p w14:paraId="389652D3" w14:textId="1A5F2F24" w:rsidR="003E2090" w:rsidRPr="007D12EA" w:rsidRDefault="003E2090"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10</w:t>
            </w:r>
          </w:p>
        </w:tc>
        <w:tc>
          <w:tcPr>
            <w:tcW w:w="700" w:type="pct"/>
            <w:shd w:val="clear" w:color="auto" w:fill="FAF9F8"/>
            <w:noWrap/>
            <w:vAlign w:val="bottom"/>
            <w:hideMark/>
          </w:tcPr>
          <w:p w14:paraId="79F42A36" w14:textId="6340A506" w:rsidR="003E2090" w:rsidRPr="007D12EA" w:rsidRDefault="003E2090"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4</w:t>
            </w:r>
          </w:p>
        </w:tc>
        <w:tc>
          <w:tcPr>
            <w:tcW w:w="700" w:type="pct"/>
            <w:shd w:val="clear" w:color="auto" w:fill="FAF9F8"/>
            <w:noWrap/>
            <w:vAlign w:val="bottom"/>
          </w:tcPr>
          <w:p w14:paraId="27045759" w14:textId="1DA21FE2" w:rsidR="003E2090" w:rsidRPr="007D12EA" w:rsidRDefault="003E2090" w:rsidP="00EA7405">
            <w:pPr>
              <w:bidi/>
              <w:spacing w:after="0" w:line="240" w:lineRule="auto"/>
              <w:rPr>
                <w:rFonts w:eastAsia="Times New Roman" w:cs="Arial"/>
                <w:color w:val="000000"/>
                <w:sz w:val="20"/>
                <w:szCs w:val="20"/>
                <w:lang w:eastAsia="en-AU"/>
              </w:rPr>
            </w:pPr>
            <w:r w:rsidRPr="007D12EA">
              <w:rPr>
                <w:rFonts w:cs="Arial"/>
                <w:rtl/>
              </w:rPr>
              <w:t>الهدف ٤</w:t>
            </w:r>
          </w:p>
        </w:tc>
      </w:tr>
      <w:tr w:rsidR="003E2090" w:rsidRPr="007D12EA" w14:paraId="53A6D06E" w14:textId="77777777" w:rsidTr="000B0D46">
        <w:trPr>
          <w:cantSplit/>
        </w:trPr>
        <w:tc>
          <w:tcPr>
            <w:tcW w:w="800" w:type="pct"/>
            <w:shd w:val="clear" w:color="auto" w:fill="auto"/>
            <w:noWrap/>
            <w:vAlign w:val="bottom"/>
            <w:hideMark/>
          </w:tcPr>
          <w:p w14:paraId="152F361C" w14:textId="5CF4B140" w:rsidR="003E2090" w:rsidRPr="007D12EA" w:rsidRDefault="003E2090"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6</w:t>
            </w:r>
          </w:p>
        </w:tc>
        <w:tc>
          <w:tcPr>
            <w:tcW w:w="700" w:type="pct"/>
            <w:shd w:val="clear" w:color="auto" w:fill="auto"/>
            <w:noWrap/>
            <w:vAlign w:val="bottom"/>
            <w:hideMark/>
          </w:tcPr>
          <w:p w14:paraId="4F3B89F1" w14:textId="76A04B18" w:rsidR="003E2090" w:rsidRPr="007D12EA" w:rsidRDefault="003E2090"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3A27BE1D" w14:textId="68256F98" w:rsidR="003E2090" w:rsidRPr="007D12EA" w:rsidRDefault="003E2090"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shd w:val="clear" w:color="auto" w:fill="auto"/>
            <w:noWrap/>
            <w:vAlign w:val="bottom"/>
            <w:hideMark/>
          </w:tcPr>
          <w:p w14:paraId="21B53707" w14:textId="77777777" w:rsidR="003E2090" w:rsidRPr="007D12EA" w:rsidRDefault="003E2090"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shd w:val="clear" w:color="auto" w:fill="auto"/>
            <w:noWrap/>
            <w:vAlign w:val="bottom"/>
            <w:hideMark/>
          </w:tcPr>
          <w:p w14:paraId="400CCEE0" w14:textId="2C9C8DC9" w:rsidR="003E2090" w:rsidRPr="007D12EA" w:rsidRDefault="003E2090"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shd w:val="clear" w:color="auto" w:fill="auto"/>
            <w:noWrap/>
            <w:vAlign w:val="bottom"/>
            <w:hideMark/>
          </w:tcPr>
          <w:p w14:paraId="46693E38" w14:textId="3E3B462D" w:rsidR="003E2090" w:rsidRPr="007D12EA" w:rsidRDefault="003E2090"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3</w:t>
            </w:r>
          </w:p>
        </w:tc>
        <w:tc>
          <w:tcPr>
            <w:tcW w:w="700" w:type="pct"/>
            <w:shd w:val="clear" w:color="auto" w:fill="auto"/>
            <w:noWrap/>
            <w:vAlign w:val="bottom"/>
          </w:tcPr>
          <w:p w14:paraId="4E84B1D3" w14:textId="6FADD6D3" w:rsidR="003E2090" w:rsidRPr="007D12EA" w:rsidRDefault="003E2090" w:rsidP="00EA7405">
            <w:pPr>
              <w:bidi/>
              <w:spacing w:after="0" w:line="240" w:lineRule="auto"/>
              <w:rPr>
                <w:rFonts w:eastAsia="Times New Roman" w:cs="Arial"/>
                <w:color w:val="000000"/>
                <w:sz w:val="20"/>
                <w:szCs w:val="20"/>
                <w:lang w:eastAsia="en-AU"/>
              </w:rPr>
            </w:pPr>
            <w:r w:rsidRPr="007D12EA">
              <w:rPr>
                <w:rFonts w:cs="Arial"/>
                <w:rtl/>
              </w:rPr>
              <w:t>الهدف ٥</w:t>
            </w:r>
          </w:p>
        </w:tc>
      </w:tr>
      <w:tr w:rsidR="00952034" w:rsidRPr="007D12EA" w14:paraId="10585727" w14:textId="77777777" w:rsidTr="000B0D46">
        <w:trPr>
          <w:cantSplit/>
        </w:trPr>
        <w:tc>
          <w:tcPr>
            <w:tcW w:w="800" w:type="pct"/>
            <w:shd w:val="clear" w:color="auto" w:fill="E4E9F3"/>
            <w:noWrap/>
            <w:vAlign w:val="bottom"/>
            <w:hideMark/>
          </w:tcPr>
          <w:p w14:paraId="4196F190" w14:textId="7AAC344C" w:rsidR="00952034" w:rsidRPr="007D12EA" w:rsidRDefault="00952034" w:rsidP="005D2E60">
            <w:pPr>
              <w:bidi/>
              <w:spacing w:after="0" w:line="240" w:lineRule="auto"/>
              <w:rPr>
                <w:rFonts w:eastAsia="Times New Roman" w:cs="Arial"/>
                <w:b/>
                <w:sz w:val="20"/>
                <w:szCs w:val="20"/>
                <w:lang w:eastAsia="en-AU"/>
              </w:rPr>
            </w:pPr>
            <w:r w:rsidRPr="007D12EA">
              <w:rPr>
                <w:rFonts w:eastAsia="Times New Roman" w:cs="Arial"/>
                <w:b/>
                <w:color w:val="000000"/>
                <w:sz w:val="20"/>
                <w:szCs w:val="20"/>
                <w:lang w:eastAsia="en-AU"/>
              </w:rPr>
              <w:t>117</w:t>
            </w:r>
          </w:p>
        </w:tc>
        <w:tc>
          <w:tcPr>
            <w:tcW w:w="700" w:type="pct"/>
            <w:shd w:val="clear" w:color="auto" w:fill="E4E9F3"/>
            <w:noWrap/>
            <w:vAlign w:val="bottom"/>
            <w:hideMark/>
          </w:tcPr>
          <w:p w14:paraId="56BE06D7" w14:textId="53C84F86" w:rsidR="00952034" w:rsidRPr="007D12EA" w:rsidRDefault="00952034"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2</w:t>
            </w:r>
          </w:p>
        </w:tc>
        <w:tc>
          <w:tcPr>
            <w:tcW w:w="700" w:type="pct"/>
            <w:shd w:val="clear" w:color="auto" w:fill="E4E9F3"/>
            <w:noWrap/>
            <w:vAlign w:val="bottom"/>
            <w:hideMark/>
          </w:tcPr>
          <w:p w14:paraId="531944AA" w14:textId="000BD244" w:rsidR="00952034" w:rsidRPr="007D12EA" w:rsidRDefault="00952034"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4</w:t>
            </w:r>
          </w:p>
        </w:tc>
        <w:tc>
          <w:tcPr>
            <w:tcW w:w="700" w:type="pct"/>
            <w:shd w:val="clear" w:color="auto" w:fill="E4E9F3"/>
            <w:noWrap/>
            <w:vAlign w:val="bottom"/>
            <w:hideMark/>
          </w:tcPr>
          <w:p w14:paraId="0B6C1071" w14:textId="77777777" w:rsidR="00952034" w:rsidRPr="007D12EA" w:rsidRDefault="00952034"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25</w:t>
            </w:r>
          </w:p>
        </w:tc>
        <w:tc>
          <w:tcPr>
            <w:tcW w:w="700" w:type="pct"/>
            <w:shd w:val="clear" w:color="auto" w:fill="E4E9F3"/>
            <w:noWrap/>
            <w:vAlign w:val="bottom"/>
            <w:hideMark/>
          </w:tcPr>
          <w:p w14:paraId="4BBF7AFE" w14:textId="248465CD" w:rsidR="00952034" w:rsidRPr="007D12EA" w:rsidRDefault="00952034"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52</w:t>
            </w:r>
          </w:p>
        </w:tc>
        <w:tc>
          <w:tcPr>
            <w:tcW w:w="700" w:type="pct"/>
            <w:shd w:val="clear" w:color="auto" w:fill="E4E9F3"/>
            <w:noWrap/>
            <w:vAlign w:val="bottom"/>
            <w:hideMark/>
          </w:tcPr>
          <w:p w14:paraId="0BDE481B" w14:textId="31C97ED2" w:rsidR="00952034" w:rsidRPr="007D12EA" w:rsidRDefault="00952034"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34</w:t>
            </w:r>
          </w:p>
        </w:tc>
        <w:tc>
          <w:tcPr>
            <w:tcW w:w="700" w:type="pct"/>
            <w:shd w:val="clear" w:color="auto" w:fill="E4E9F3"/>
            <w:noWrap/>
            <w:vAlign w:val="bottom"/>
          </w:tcPr>
          <w:p w14:paraId="6980E183" w14:textId="34FC5695" w:rsidR="00952034" w:rsidRPr="007D12EA" w:rsidRDefault="00EA7405" w:rsidP="00EA7405">
            <w:pPr>
              <w:bidi/>
              <w:spacing w:after="0" w:line="240" w:lineRule="auto"/>
              <w:rPr>
                <w:rFonts w:eastAsia="Times New Roman" w:cs="Arial"/>
                <w:b/>
                <w:color w:val="000000"/>
                <w:sz w:val="20"/>
                <w:szCs w:val="20"/>
                <w:lang w:eastAsia="en-AU"/>
              </w:rPr>
            </w:pPr>
            <w:r w:rsidRPr="007D12EA">
              <w:rPr>
                <w:rFonts w:cs="Arial"/>
                <w:b/>
                <w:bCs/>
                <w:rtl/>
              </w:rPr>
              <w:t>الإجمالي</w:t>
            </w:r>
          </w:p>
        </w:tc>
      </w:tr>
    </w:tbl>
    <w:p w14:paraId="6EE09519" w14:textId="77777777" w:rsidR="00C62233" w:rsidRPr="007D12EA" w:rsidRDefault="00C62233" w:rsidP="005D2E60">
      <w:pPr>
        <w:bidi/>
        <w:rPr>
          <w:rFonts w:cs="Arial"/>
        </w:rPr>
      </w:pPr>
      <w:r w:rsidRPr="007D12EA">
        <w:rPr>
          <w:rFonts w:cs="Arial"/>
        </w:rPr>
        <w:br w:type="page"/>
      </w:r>
    </w:p>
    <w:p w14:paraId="29DF166D" w14:textId="5CB98D5A" w:rsidR="00C62233" w:rsidRPr="007D12EA" w:rsidRDefault="003E2CED" w:rsidP="005D2E60">
      <w:pPr>
        <w:pStyle w:val="Heading1"/>
        <w:bidi/>
        <w:rPr>
          <w:rFonts w:cs="Arial"/>
          <w:szCs w:val="94"/>
        </w:rPr>
      </w:pPr>
      <w:bookmarkStart w:id="26" w:name="_Toc153494738"/>
      <w:r w:rsidRPr="007D12EA">
        <w:rPr>
          <w:rFonts w:cs="Arial"/>
          <w:b w:val="0"/>
          <w:bCs w:val="0"/>
          <w:szCs w:val="94"/>
          <w:rtl/>
        </w:rPr>
        <w:t>خطة العمل المستهدفة بشأن إدارة الطوارئ</w:t>
      </w:r>
      <w:bookmarkEnd w:id="26"/>
      <w:r w:rsidRPr="007D12EA">
        <w:rPr>
          <w:rFonts w:cs="Arial"/>
          <w:szCs w:val="94"/>
        </w:rPr>
        <w:t xml:space="preserve"> </w:t>
      </w:r>
    </w:p>
    <w:p w14:paraId="41C85088" w14:textId="27565081" w:rsidR="00C62233" w:rsidRPr="007D12EA" w:rsidRDefault="003E2CED" w:rsidP="005D2E60">
      <w:pPr>
        <w:pStyle w:val="Heading2"/>
        <w:pBdr>
          <w:top w:val="none" w:sz="0" w:space="0" w:color="auto"/>
        </w:pBdr>
        <w:bidi/>
        <w:rPr>
          <w:rFonts w:cs="Arial"/>
          <w:szCs w:val="40"/>
        </w:rPr>
      </w:pPr>
      <w:bookmarkStart w:id="27" w:name="_Toc153494739"/>
      <w:r w:rsidRPr="007D12EA">
        <w:rPr>
          <w:rFonts w:cs="Arial"/>
          <w:b w:val="0"/>
          <w:bCs w:val="0"/>
          <w:szCs w:val="40"/>
          <w:rtl/>
        </w:rPr>
        <w:t>مقدمة</w:t>
      </w:r>
      <w:bookmarkEnd w:id="27"/>
    </w:p>
    <w:p w14:paraId="0E79786B" w14:textId="77777777" w:rsidR="00187564" w:rsidRPr="007D12EA" w:rsidRDefault="00187564" w:rsidP="00187564">
      <w:pPr>
        <w:bidi/>
        <w:rPr>
          <w:rFonts w:cs="Arial"/>
        </w:rPr>
      </w:pPr>
      <w:r w:rsidRPr="007D12EA">
        <w:rPr>
          <w:rFonts w:cs="Arial"/>
          <w:rtl/>
        </w:rPr>
        <w:t>تمّ تصميم</w:t>
      </w:r>
      <w:r w:rsidRPr="007D12EA">
        <w:rPr>
          <w:rFonts w:cs="Arial"/>
        </w:rPr>
        <w:t xml:space="preserve"> </w:t>
      </w:r>
      <w:r w:rsidRPr="007D12EA">
        <w:rPr>
          <w:rFonts w:cs="Arial"/>
          <w:rtl/>
        </w:rPr>
        <w:t xml:space="preserve">خطة العمل المستهدفة بشأن إدارة الطوارئ لدفع التقدم في مجال نتائج الصحة والرفاه في استراتيجية الإعاقة الأسترالية. </w:t>
      </w:r>
    </w:p>
    <w:p w14:paraId="650D5851" w14:textId="77777777" w:rsidR="00187564" w:rsidRPr="007D12EA" w:rsidRDefault="00187564" w:rsidP="00187564">
      <w:pPr>
        <w:bidi/>
        <w:rPr>
          <w:rFonts w:cs="Arial"/>
        </w:rPr>
      </w:pPr>
      <w:r w:rsidRPr="007D12EA">
        <w:rPr>
          <w:rFonts w:cs="Arial"/>
          <w:rtl/>
        </w:rPr>
        <w:t>يهدف مجال النتائج هذا إلى ضمان حصول الأشخاص ذوي الإعاقة على أعلى النتائج الممكنة في مجال الصحة والرفاه طوال حياتهم</w:t>
      </w:r>
      <w:r w:rsidRPr="007D12EA">
        <w:rPr>
          <w:rFonts w:cs="Arial"/>
        </w:rPr>
        <w:t>.</w:t>
      </w:r>
    </w:p>
    <w:p w14:paraId="4C020526" w14:textId="77777777" w:rsidR="00187564" w:rsidRPr="007D12EA" w:rsidRDefault="00187564" w:rsidP="00187564">
      <w:pPr>
        <w:bidi/>
        <w:rPr>
          <w:rFonts w:cs="Arial"/>
        </w:rPr>
      </w:pPr>
      <w:r w:rsidRPr="007D12EA">
        <w:rPr>
          <w:rFonts w:cs="Arial"/>
          <w:rtl/>
        </w:rPr>
        <w:t>في إطار</w:t>
      </w:r>
      <w:r w:rsidRPr="007D12EA">
        <w:rPr>
          <w:rFonts w:cs="Arial"/>
        </w:rPr>
        <w:t xml:space="preserve"> </w:t>
      </w:r>
      <w:r w:rsidRPr="007D12EA">
        <w:rPr>
          <w:rFonts w:cs="Arial"/>
          <w:rtl/>
        </w:rPr>
        <w:t>خطة العمل المستهدفة بشأن إدارة الطوارئ، هناك 47 إجراء على نطاق الحكومة الفدرالية وحكومات الولايات والمقاطعتين يتم الإبلاغ عنها للفترة 2022 - 2023</w:t>
      </w:r>
      <w:r w:rsidRPr="007D12EA">
        <w:rPr>
          <w:rFonts w:cs="Arial"/>
        </w:rPr>
        <w:t>.</w:t>
      </w:r>
    </w:p>
    <w:p w14:paraId="049620EB" w14:textId="048C67F6" w:rsidR="00187564" w:rsidRPr="007D12EA" w:rsidRDefault="00187564" w:rsidP="00187564">
      <w:pPr>
        <w:bidi/>
        <w:spacing w:before="240" w:after="240" w:line="240" w:lineRule="auto"/>
        <w:rPr>
          <w:rFonts w:cs="Arial"/>
        </w:rPr>
      </w:pPr>
      <w:r w:rsidRPr="007D12EA">
        <w:rPr>
          <w:rFonts w:cs="Arial"/>
          <w:rtl/>
        </w:rPr>
        <w:t>ويشمل ذلك الإجراءات التي تسعى بنشاط للحصول على تعليقات من الأشخاص ذوي الإعاقة والقطاع، ومراجعة وتحسين خطط الاستجابة للطوارئ والاستعدادات لشمول الأشخاص ذوي الإعاقة بشكل أفضل، وتحسين الاتصالات المقدمة أثناء حالات الطوارئ</w:t>
      </w:r>
      <w:r w:rsidRPr="007D12EA">
        <w:rPr>
          <w:rFonts w:cs="Arial"/>
        </w:rPr>
        <w:t>.</w:t>
      </w:r>
    </w:p>
    <w:p w14:paraId="0B4539E0" w14:textId="38D13C81" w:rsidR="00C62233" w:rsidRPr="007D12EA" w:rsidRDefault="00187564" w:rsidP="005D2E60">
      <w:pPr>
        <w:pStyle w:val="Heading2"/>
        <w:bidi/>
        <w:rPr>
          <w:rFonts w:cs="Arial"/>
          <w:szCs w:val="40"/>
        </w:rPr>
      </w:pPr>
      <w:bookmarkStart w:id="28" w:name="_Toc153494740"/>
      <w:r w:rsidRPr="007D12EA">
        <w:rPr>
          <w:rFonts w:cs="Arial"/>
          <w:b w:val="0"/>
          <w:bCs w:val="0"/>
          <w:szCs w:val="40"/>
          <w:rtl/>
        </w:rPr>
        <w:t>الأهداف</w:t>
      </w:r>
      <w:bookmarkEnd w:id="28"/>
      <w:r w:rsidRPr="007D12EA">
        <w:rPr>
          <w:rFonts w:cs="Arial"/>
          <w:szCs w:val="40"/>
        </w:rPr>
        <w:t xml:space="preserve"> </w:t>
      </w:r>
    </w:p>
    <w:p w14:paraId="79CA01A4" w14:textId="22EFCDDC" w:rsidR="00C62233" w:rsidRPr="007D12EA" w:rsidRDefault="0045608B" w:rsidP="00684E08">
      <w:pPr>
        <w:pStyle w:val="ListParagraph"/>
        <w:numPr>
          <w:ilvl w:val="0"/>
          <w:numId w:val="19"/>
        </w:numPr>
        <w:bidi/>
        <w:spacing w:before="120" w:after="120" w:line="240" w:lineRule="auto"/>
        <w:contextualSpacing w:val="0"/>
        <w:rPr>
          <w:rFonts w:cs="Arial"/>
        </w:rPr>
      </w:pPr>
      <w:r w:rsidRPr="007D12EA">
        <w:rPr>
          <w:rFonts w:cs="Arial"/>
          <w:rtl/>
        </w:rPr>
        <w:t>التأكد من أن عمليات التخطيط للكوارث/الطوارئ لإجراء تقييمات مخاطر الكوارث، والتطوير اللاحق وصيانة خطط إدارة الكوارث/الطوارئ، تشمل الأشخاص ذوي الإعاقة</w:t>
      </w:r>
      <w:r w:rsidRPr="007D12EA">
        <w:rPr>
          <w:rFonts w:cs="Arial"/>
        </w:rPr>
        <w:t>.</w:t>
      </w:r>
      <w:r w:rsidR="00C62233" w:rsidRPr="007D12EA">
        <w:rPr>
          <w:rFonts w:cs="Arial"/>
        </w:rPr>
        <w:t xml:space="preserve"> </w:t>
      </w:r>
    </w:p>
    <w:p w14:paraId="55ADE46B" w14:textId="251717E6" w:rsidR="00C62233" w:rsidRPr="007D12EA" w:rsidRDefault="0045608B" w:rsidP="00684E08">
      <w:pPr>
        <w:pStyle w:val="ListParagraph"/>
        <w:numPr>
          <w:ilvl w:val="0"/>
          <w:numId w:val="19"/>
        </w:numPr>
        <w:bidi/>
        <w:spacing w:before="120" w:after="120" w:line="240" w:lineRule="auto"/>
        <w:contextualSpacing w:val="0"/>
        <w:rPr>
          <w:rFonts w:cs="Arial"/>
        </w:rPr>
      </w:pPr>
      <w:r w:rsidRPr="007D12EA">
        <w:rPr>
          <w:rFonts w:cs="Arial"/>
          <w:rtl/>
        </w:rPr>
        <w:t>التأكد من أن عمليات الإدارة الشاملة للكوارث/الطوارئ والتأهب والتخطيط للتعافي تدعم صحة ورفاه الأشخاص ذوي الإعاقة قبل حالات الطوارئ وأثنائها وبعدها</w:t>
      </w:r>
      <w:r w:rsidRPr="007D12EA">
        <w:rPr>
          <w:rFonts w:cs="Arial"/>
        </w:rPr>
        <w:t>.</w:t>
      </w:r>
    </w:p>
    <w:p w14:paraId="0D242A81" w14:textId="77777777" w:rsidR="00C62233" w:rsidRPr="007D12EA" w:rsidRDefault="00C62233" w:rsidP="005D2E60">
      <w:pPr>
        <w:bidi/>
        <w:rPr>
          <w:rFonts w:cs="Arial"/>
        </w:rPr>
      </w:pPr>
      <w:r w:rsidRPr="007D12EA">
        <w:rPr>
          <w:rFonts w:cs="Arial"/>
        </w:rPr>
        <w:br w:type="page"/>
      </w:r>
    </w:p>
    <w:p w14:paraId="3F7F5B46" w14:textId="7A6005E8" w:rsidR="00C62233" w:rsidRPr="007D12EA" w:rsidRDefault="00630917" w:rsidP="005D2E60">
      <w:pPr>
        <w:bidi/>
        <w:rPr>
          <w:rFonts w:cs="Arial"/>
          <w:b/>
          <w:bCs/>
          <w:color w:val="6C1740"/>
          <w:sz w:val="94"/>
          <w:szCs w:val="94"/>
        </w:rPr>
      </w:pPr>
      <w:bookmarkStart w:id="29" w:name="_Toc151037043"/>
      <w:r w:rsidRPr="007D12EA">
        <w:rPr>
          <w:rFonts w:cs="Arial"/>
          <w:b/>
          <w:bCs/>
          <w:color w:val="6C1740"/>
          <w:sz w:val="94"/>
          <w:szCs w:val="94"/>
          <w:rtl/>
        </w:rPr>
        <w:t>خطة العمل المستهدفة بشأن إدارة الطوارئ</w:t>
      </w:r>
      <w:r w:rsidRPr="007D12EA">
        <w:rPr>
          <w:rFonts w:cs="Arial"/>
          <w:b/>
          <w:bCs/>
          <w:color w:val="6C1740"/>
          <w:sz w:val="94"/>
          <w:szCs w:val="94"/>
        </w:rPr>
        <w:t xml:space="preserve"> </w:t>
      </w:r>
      <w:bookmarkEnd w:id="29"/>
    </w:p>
    <w:p w14:paraId="2EBAA179" w14:textId="23754A0F" w:rsidR="00B12B54" w:rsidRPr="007D12EA" w:rsidRDefault="00630917" w:rsidP="005D2E60">
      <w:pPr>
        <w:bidi/>
        <w:spacing w:before="240" w:after="240" w:line="240" w:lineRule="auto"/>
        <w:rPr>
          <w:rFonts w:cs="Arial"/>
        </w:rPr>
      </w:pPr>
      <w:r w:rsidRPr="007D12EA">
        <w:rPr>
          <w:rFonts w:cs="Arial"/>
          <w:rtl/>
        </w:rPr>
        <w:t>الجدول 11: خطة العمل المستهدفة بشأن إدارة الطوارئ – التقدم المُحرز في الإجراءات التي اتخذتها الحكومة في الفترة 2022 - 2023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1: Emergency Management TAP – progress of actions by government in 2022-2023"/>
      </w:tblPr>
      <w:tblGrid>
        <w:gridCol w:w="1444"/>
        <w:gridCol w:w="1262"/>
        <w:gridCol w:w="1262"/>
        <w:gridCol w:w="1262"/>
        <w:gridCol w:w="1262"/>
        <w:gridCol w:w="1262"/>
        <w:gridCol w:w="1262"/>
      </w:tblGrid>
      <w:tr w:rsidR="00834E21" w:rsidRPr="007D12EA" w14:paraId="1C137626" w14:textId="77777777" w:rsidTr="008043F1">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02076257" w14:textId="52CB98C2" w:rsidR="00834E21" w:rsidRPr="007D12EA" w:rsidRDefault="00834E21" w:rsidP="005D2E60">
            <w:pPr>
              <w:bidi/>
              <w:spacing w:after="0" w:line="240" w:lineRule="auto"/>
              <w:rPr>
                <w:rFonts w:eastAsia="Times New Roman" w:cs="Arial"/>
                <w:b/>
                <w:color w:val="FFFFFF" w:themeColor="background1"/>
                <w:sz w:val="20"/>
                <w:szCs w:val="20"/>
                <w:lang w:eastAsia="en-AU"/>
              </w:rPr>
            </w:pPr>
            <w:r w:rsidRPr="007D12EA">
              <w:rPr>
                <w:rFonts w:cs="Arial"/>
                <w:b/>
                <w:bCs/>
                <w:rtl/>
              </w:rPr>
              <w:t>الإجمالي</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70546251" w14:textId="6BD8644F" w:rsidR="00834E21" w:rsidRPr="007D12EA" w:rsidRDefault="00834E21" w:rsidP="005D2E60">
            <w:pPr>
              <w:bidi/>
              <w:spacing w:after="0" w:line="240" w:lineRule="auto"/>
              <w:rPr>
                <w:rFonts w:eastAsia="Times New Roman" w:cs="Arial"/>
                <w:b/>
                <w:color w:val="FFFFFF" w:themeColor="background1"/>
                <w:sz w:val="20"/>
                <w:szCs w:val="20"/>
                <w:lang w:eastAsia="en-AU"/>
              </w:rPr>
            </w:pPr>
            <w:r w:rsidRPr="007D12EA">
              <w:rPr>
                <w:rFonts w:cs="Arial"/>
                <w:b/>
                <w:bCs/>
                <w:rtl/>
              </w:rPr>
              <w:t>البدء في المستقبل</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04CBEE7" w14:textId="2DC7D0B0" w:rsidR="00834E21" w:rsidRPr="007D12EA" w:rsidRDefault="00834E21" w:rsidP="005D2E60">
            <w:pPr>
              <w:bidi/>
              <w:spacing w:after="0" w:line="240" w:lineRule="auto"/>
              <w:rPr>
                <w:rFonts w:eastAsia="Times New Roman" w:cs="Arial"/>
                <w:b/>
                <w:color w:val="FFFFFF" w:themeColor="background1"/>
                <w:sz w:val="20"/>
                <w:szCs w:val="20"/>
                <w:lang w:eastAsia="en-AU"/>
              </w:rPr>
            </w:pPr>
            <w:r w:rsidRPr="007D12EA">
              <w:rPr>
                <w:rFonts w:cs="Arial"/>
                <w:b/>
                <w:bCs/>
                <w:rtl/>
              </w:rPr>
              <w:t>متوقف مؤقتًا</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4900A" w14:textId="6CEEBB87" w:rsidR="00834E21" w:rsidRPr="007D12EA" w:rsidRDefault="00834E21" w:rsidP="005D2E60">
            <w:pPr>
              <w:bidi/>
              <w:spacing w:after="0" w:line="240" w:lineRule="auto"/>
              <w:rPr>
                <w:rFonts w:eastAsia="Times New Roman" w:cs="Arial"/>
                <w:b/>
                <w:color w:val="FFFFFF" w:themeColor="background1"/>
                <w:sz w:val="20"/>
                <w:szCs w:val="20"/>
                <w:lang w:eastAsia="en-AU"/>
              </w:rPr>
            </w:pPr>
            <w:r w:rsidRPr="007D12EA">
              <w:rPr>
                <w:rFonts w:cs="Arial"/>
                <w:b/>
                <w:bCs/>
                <w:rtl/>
              </w:rPr>
              <w:t>بعض التأخيرات</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056ADAC" w14:textId="315C2535" w:rsidR="00834E21" w:rsidRPr="007D12EA" w:rsidRDefault="00834E21" w:rsidP="005D2E60">
            <w:pPr>
              <w:bidi/>
              <w:spacing w:after="0" w:line="240" w:lineRule="auto"/>
              <w:rPr>
                <w:rFonts w:eastAsia="Times New Roman" w:cs="Arial"/>
                <w:b/>
                <w:color w:val="FFFFFF" w:themeColor="background1"/>
                <w:sz w:val="20"/>
                <w:szCs w:val="20"/>
                <w:lang w:eastAsia="en-AU"/>
              </w:rPr>
            </w:pPr>
            <w:r w:rsidRPr="007D12EA">
              <w:rPr>
                <w:rFonts w:cs="Arial"/>
                <w:b/>
                <w:bCs/>
                <w:rtl/>
              </w:rPr>
              <w:t>يسير وفقاً للجدول الزمني</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8515163" w14:textId="68AFB5D1" w:rsidR="00834E21" w:rsidRPr="007D12EA" w:rsidRDefault="00834E21" w:rsidP="005D2E60">
            <w:pPr>
              <w:bidi/>
              <w:spacing w:after="0" w:line="240" w:lineRule="auto"/>
              <w:rPr>
                <w:rFonts w:eastAsia="Times New Roman" w:cs="Arial"/>
                <w:b/>
                <w:color w:val="FFFFFF" w:themeColor="background1"/>
                <w:sz w:val="20"/>
                <w:szCs w:val="20"/>
                <w:lang w:eastAsia="en-AU"/>
              </w:rPr>
            </w:pPr>
            <w:r w:rsidRPr="007D12EA">
              <w:rPr>
                <w:rFonts w:cs="Arial"/>
                <w:b/>
                <w:bCs/>
                <w:rtl/>
              </w:rPr>
              <w:t>تم</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2AC1BC2" w14:textId="7EB506CB" w:rsidR="00834E21" w:rsidRPr="007D12EA" w:rsidRDefault="00834E21" w:rsidP="005D2E60">
            <w:pPr>
              <w:bidi/>
              <w:spacing w:after="0" w:line="240" w:lineRule="auto"/>
              <w:rPr>
                <w:rFonts w:eastAsia="Times New Roman" w:cs="Arial"/>
                <w:b/>
                <w:color w:val="FFFFFF" w:themeColor="background1"/>
                <w:sz w:val="20"/>
                <w:szCs w:val="20"/>
                <w:lang w:eastAsia="en-AU"/>
              </w:rPr>
            </w:pPr>
            <w:r w:rsidRPr="007D12EA">
              <w:rPr>
                <w:rFonts w:cs="Arial"/>
                <w:b/>
                <w:bCs/>
                <w:rtl/>
              </w:rPr>
              <w:t>الحكومة</w:t>
            </w:r>
          </w:p>
        </w:tc>
      </w:tr>
      <w:tr w:rsidR="009A6AE8" w:rsidRPr="007D12EA" w14:paraId="0DCF74B0" w14:textId="77777777" w:rsidTr="0008159F">
        <w:tc>
          <w:tcPr>
            <w:tcW w:w="800" w:type="pct"/>
            <w:tcBorders>
              <w:top w:val="single" w:sz="4" w:space="0" w:color="auto"/>
            </w:tcBorders>
            <w:shd w:val="clear" w:color="auto" w:fill="auto"/>
            <w:noWrap/>
            <w:vAlign w:val="bottom"/>
            <w:hideMark/>
          </w:tcPr>
          <w:p w14:paraId="31A858C9" w14:textId="6FA91EAD" w:rsidR="009A6AE8" w:rsidRPr="007D12EA" w:rsidRDefault="009A6AE8"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12</w:t>
            </w:r>
          </w:p>
        </w:tc>
        <w:tc>
          <w:tcPr>
            <w:tcW w:w="700" w:type="pct"/>
            <w:tcBorders>
              <w:top w:val="single" w:sz="4" w:space="0" w:color="auto"/>
            </w:tcBorders>
            <w:shd w:val="clear" w:color="auto" w:fill="auto"/>
            <w:noWrap/>
            <w:vAlign w:val="bottom"/>
            <w:hideMark/>
          </w:tcPr>
          <w:p w14:paraId="2262EDB7" w14:textId="75B87FDB"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48463F06" w14:textId="289DB55E"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49ECB633" w14:textId="77777777"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916A762" w14:textId="144FEC51"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10</w:t>
            </w:r>
          </w:p>
        </w:tc>
        <w:tc>
          <w:tcPr>
            <w:tcW w:w="700" w:type="pct"/>
            <w:tcBorders>
              <w:top w:val="single" w:sz="4" w:space="0" w:color="auto"/>
            </w:tcBorders>
            <w:shd w:val="clear" w:color="auto" w:fill="auto"/>
            <w:noWrap/>
            <w:vAlign w:val="bottom"/>
            <w:hideMark/>
          </w:tcPr>
          <w:p w14:paraId="152020D0" w14:textId="1B35C6F1"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C97869C" w14:textId="7035826C" w:rsidR="009A6AE8" w:rsidRPr="007D12EA" w:rsidRDefault="009A6AE8" w:rsidP="00605801">
            <w:pPr>
              <w:bidi/>
              <w:spacing w:after="0" w:line="240" w:lineRule="auto"/>
              <w:rPr>
                <w:rFonts w:eastAsia="Times New Roman" w:cs="Arial"/>
                <w:color w:val="000000"/>
                <w:sz w:val="20"/>
                <w:szCs w:val="20"/>
                <w:lang w:eastAsia="en-AU"/>
              </w:rPr>
            </w:pPr>
            <w:r w:rsidRPr="007D12EA">
              <w:rPr>
                <w:rFonts w:cs="Arial"/>
                <w:rtl/>
              </w:rPr>
              <w:t>الحكومة الأسترالية</w:t>
            </w:r>
          </w:p>
        </w:tc>
      </w:tr>
      <w:tr w:rsidR="009A6AE8" w:rsidRPr="007D12EA" w14:paraId="0C3BA2D8" w14:textId="77777777" w:rsidTr="0008159F">
        <w:tc>
          <w:tcPr>
            <w:tcW w:w="800" w:type="pct"/>
            <w:shd w:val="clear" w:color="auto" w:fill="FAF9F8"/>
            <w:noWrap/>
            <w:vAlign w:val="bottom"/>
            <w:hideMark/>
          </w:tcPr>
          <w:p w14:paraId="6ABC2B46" w14:textId="280D4E5F" w:rsidR="009A6AE8" w:rsidRPr="007D12EA" w:rsidRDefault="009A6AE8"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4</w:t>
            </w:r>
          </w:p>
        </w:tc>
        <w:tc>
          <w:tcPr>
            <w:tcW w:w="700" w:type="pct"/>
            <w:shd w:val="clear" w:color="auto" w:fill="FAF9F8"/>
            <w:noWrap/>
            <w:vAlign w:val="bottom"/>
            <w:hideMark/>
          </w:tcPr>
          <w:p w14:paraId="4FD50421" w14:textId="283ADF37"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3A0C4ED0" w14:textId="4E6E682A"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05385FD4" w14:textId="77777777"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shd w:val="clear" w:color="auto" w:fill="FAF9F8"/>
            <w:noWrap/>
            <w:vAlign w:val="bottom"/>
            <w:hideMark/>
          </w:tcPr>
          <w:p w14:paraId="5EC0E875" w14:textId="2D42BF14"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shd w:val="clear" w:color="auto" w:fill="FAF9F8"/>
            <w:noWrap/>
            <w:vAlign w:val="bottom"/>
            <w:hideMark/>
          </w:tcPr>
          <w:p w14:paraId="29A2C34C" w14:textId="04C06685"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shd w:val="clear" w:color="auto" w:fill="FAF9F8"/>
            <w:noWrap/>
            <w:vAlign w:val="bottom"/>
            <w:hideMark/>
          </w:tcPr>
          <w:p w14:paraId="642AF893" w14:textId="60EE539B" w:rsidR="009A6AE8" w:rsidRPr="007D12EA" w:rsidRDefault="009A6AE8" w:rsidP="00605801">
            <w:pPr>
              <w:bidi/>
              <w:spacing w:after="0" w:line="240" w:lineRule="auto"/>
              <w:rPr>
                <w:rFonts w:eastAsia="Times New Roman" w:cs="Arial"/>
                <w:color w:val="000000"/>
                <w:sz w:val="20"/>
                <w:szCs w:val="20"/>
                <w:lang w:eastAsia="en-AU"/>
              </w:rPr>
            </w:pPr>
            <w:r w:rsidRPr="007D12EA">
              <w:rPr>
                <w:rFonts w:cs="Arial"/>
                <w:rtl/>
              </w:rPr>
              <w:t>نيو ساوث ويلز</w:t>
            </w:r>
          </w:p>
        </w:tc>
      </w:tr>
      <w:tr w:rsidR="009A6AE8" w:rsidRPr="007D12EA" w14:paraId="013760D8" w14:textId="77777777" w:rsidTr="0008159F">
        <w:tc>
          <w:tcPr>
            <w:tcW w:w="800" w:type="pct"/>
            <w:shd w:val="clear" w:color="auto" w:fill="auto"/>
            <w:noWrap/>
            <w:vAlign w:val="bottom"/>
            <w:hideMark/>
          </w:tcPr>
          <w:p w14:paraId="66E2EE6A" w14:textId="6D214E30" w:rsidR="009A6AE8" w:rsidRPr="007D12EA" w:rsidRDefault="009A6AE8"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4</w:t>
            </w:r>
          </w:p>
        </w:tc>
        <w:tc>
          <w:tcPr>
            <w:tcW w:w="700" w:type="pct"/>
            <w:shd w:val="clear" w:color="auto" w:fill="auto"/>
            <w:noWrap/>
            <w:vAlign w:val="bottom"/>
            <w:hideMark/>
          </w:tcPr>
          <w:p w14:paraId="2AE15052" w14:textId="7E94F90E"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20D31E47" w14:textId="766B1BBA"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5E3D3E04" w14:textId="77777777"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6E811071" w14:textId="1B42CBAE"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shd w:val="clear" w:color="auto" w:fill="auto"/>
            <w:noWrap/>
            <w:vAlign w:val="bottom"/>
            <w:hideMark/>
          </w:tcPr>
          <w:p w14:paraId="6860BBF4" w14:textId="308E764C"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shd w:val="clear" w:color="auto" w:fill="auto"/>
            <w:noWrap/>
            <w:vAlign w:val="bottom"/>
            <w:hideMark/>
          </w:tcPr>
          <w:p w14:paraId="6217780C" w14:textId="52E1550C" w:rsidR="009A6AE8" w:rsidRPr="007D12EA" w:rsidRDefault="009A6AE8" w:rsidP="00605801">
            <w:pPr>
              <w:bidi/>
              <w:spacing w:after="0" w:line="240" w:lineRule="auto"/>
              <w:rPr>
                <w:rFonts w:eastAsia="Times New Roman" w:cs="Arial"/>
                <w:color w:val="000000"/>
                <w:sz w:val="20"/>
                <w:szCs w:val="20"/>
                <w:lang w:eastAsia="en-AU"/>
              </w:rPr>
            </w:pPr>
            <w:r w:rsidRPr="007D12EA">
              <w:rPr>
                <w:rFonts w:cs="Arial"/>
                <w:rtl/>
              </w:rPr>
              <w:t>ولاية فيكتوريا</w:t>
            </w:r>
          </w:p>
        </w:tc>
      </w:tr>
      <w:tr w:rsidR="009A6AE8" w:rsidRPr="007D12EA" w14:paraId="3CF3A435" w14:textId="77777777" w:rsidTr="0008159F">
        <w:tc>
          <w:tcPr>
            <w:tcW w:w="800" w:type="pct"/>
            <w:shd w:val="clear" w:color="auto" w:fill="FAF9F8"/>
            <w:noWrap/>
            <w:vAlign w:val="bottom"/>
            <w:hideMark/>
          </w:tcPr>
          <w:p w14:paraId="448AE5BB" w14:textId="6704E131" w:rsidR="009A6AE8" w:rsidRPr="007D12EA" w:rsidRDefault="009A6AE8"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3</w:t>
            </w:r>
          </w:p>
        </w:tc>
        <w:tc>
          <w:tcPr>
            <w:tcW w:w="700" w:type="pct"/>
            <w:shd w:val="clear" w:color="auto" w:fill="FAF9F8"/>
            <w:noWrap/>
            <w:vAlign w:val="bottom"/>
            <w:hideMark/>
          </w:tcPr>
          <w:p w14:paraId="1F9C17AB" w14:textId="54023406"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4244CD2B" w14:textId="3BB1B8DA"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647FC07D" w14:textId="77777777"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14085B65" w14:textId="6AA30C8D"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3</w:t>
            </w:r>
          </w:p>
        </w:tc>
        <w:tc>
          <w:tcPr>
            <w:tcW w:w="700" w:type="pct"/>
            <w:shd w:val="clear" w:color="auto" w:fill="FAF9F8"/>
            <w:noWrap/>
            <w:vAlign w:val="bottom"/>
            <w:hideMark/>
          </w:tcPr>
          <w:p w14:paraId="1FA6FF52" w14:textId="5EDC8B86"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649DA728" w14:textId="7580E3A7" w:rsidR="009A6AE8" w:rsidRPr="007D12EA" w:rsidRDefault="009A6AE8" w:rsidP="00605801">
            <w:pPr>
              <w:bidi/>
              <w:spacing w:after="0" w:line="240" w:lineRule="auto"/>
              <w:rPr>
                <w:rFonts w:eastAsia="Times New Roman" w:cs="Arial"/>
                <w:color w:val="000000"/>
                <w:sz w:val="20"/>
                <w:szCs w:val="20"/>
                <w:lang w:eastAsia="en-AU"/>
              </w:rPr>
            </w:pPr>
            <w:r w:rsidRPr="007D12EA">
              <w:rPr>
                <w:rFonts w:cs="Arial"/>
                <w:rtl/>
              </w:rPr>
              <w:t>ولاية كوينزلاند</w:t>
            </w:r>
          </w:p>
        </w:tc>
      </w:tr>
      <w:tr w:rsidR="009A6AE8" w:rsidRPr="007D12EA" w14:paraId="50ACD9E3" w14:textId="77777777" w:rsidTr="0008159F">
        <w:tc>
          <w:tcPr>
            <w:tcW w:w="800" w:type="pct"/>
            <w:shd w:val="clear" w:color="auto" w:fill="auto"/>
            <w:noWrap/>
            <w:vAlign w:val="bottom"/>
            <w:hideMark/>
          </w:tcPr>
          <w:p w14:paraId="69EF4F95" w14:textId="4D0BF73E" w:rsidR="009A6AE8" w:rsidRPr="007D12EA" w:rsidRDefault="009A6AE8"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5</w:t>
            </w:r>
          </w:p>
        </w:tc>
        <w:tc>
          <w:tcPr>
            <w:tcW w:w="700" w:type="pct"/>
            <w:shd w:val="clear" w:color="auto" w:fill="auto"/>
            <w:noWrap/>
            <w:vAlign w:val="bottom"/>
            <w:hideMark/>
          </w:tcPr>
          <w:p w14:paraId="1CCCE82A" w14:textId="5DBEED90"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7BF34F59" w14:textId="14A63740"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4037FD19" w14:textId="77777777"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3EF573FC" w14:textId="10084CCC"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3</w:t>
            </w:r>
          </w:p>
        </w:tc>
        <w:tc>
          <w:tcPr>
            <w:tcW w:w="700" w:type="pct"/>
            <w:shd w:val="clear" w:color="auto" w:fill="auto"/>
            <w:noWrap/>
            <w:vAlign w:val="bottom"/>
            <w:hideMark/>
          </w:tcPr>
          <w:p w14:paraId="696F6475" w14:textId="5CB7930A"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shd w:val="clear" w:color="auto" w:fill="auto"/>
            <w:noWrap/>
            <w:vAlign w:val="bottom"/>
            <w:hideMark/>
          </w:tcPr>
          <w:p w14:paraId="716DDB81" w14:textId="63D6C3BE" w:rsidR="009A6AE8" w:rsidRPr="007D12EA" w:rsidRDefault="009A6AE8" w:rsidP="00605801">
            <w:pPr>
              <w:bidi/>
              <w:spacing w:after="0" w:line="240" w:lineRule="auto"/>
              <w:rPr>
                <w:rFonts w:eastAsia="Times New Roman" w:cs="Arial"/>
                <w:color w:val="000000"/>
                <w:sz w:val="20"/>
                <w:szCs w:val="20"/>
                <w:lang w:eastAsia="en-AU"/>
              </w:rPr>
            </w:pPr>
            <w:r w:rsidRPr="007D12EA">
              <w:rPr>
                <w:rFonts w:cs="Arial"/>
                <w:rtl/>
              </w:rPr>
              <w:t>ولاية غرب أستراليا</w:t>
            </w:r>
          </w:p>
        </w:tc>
      </w:tr>
      <w:tr w:rsidR="009A6AE8" w:rsidRPr="007D12EA" w14:paraId="3BAA5C76" w14:textId="77777777" w:rsidTr="0008159F">
        <w:tc>
          <w:tcPr>
            <w:tcW w:w="800" w:type="pct"/>
            <w:shd w:val="clear" w:color="auto" w:fill="FAF9F8"/>
            <w:noWrap/>
            <w:vAlign w:val="bottom"/>
            <w:hideMark/>
          </w:tcPr>
          <w:p w14:paraId="122FAFA3" w14:textId="5646BB17" w:rsidR="009A6AE8" w:rsidRPr="007D12EA" w:rsidRDefault="009A6AE8"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9</w:t>
            </w:r>
          </w:p>
        </w:tc>
        <w:tc>
          <w:tcPr>
            <w:tcW w:w="700" w:type="pct"/>
            <w:shd w:val="clear" w:color="auto" w:fill="FAF9F8"/>
            <w:noWrap/>
            <w:vAlign w:val="bottom"/>
            <w:hideMark/>
          </w:tcPr>
          <w:p w14:paraId="4A71AF58" w14:textId="76762D14"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0660A67A" w14:textId="39288D6C"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44DF5230" w14:textId="77777777"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4660DA4C" w14:textId="523A37D5"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8</w:t>
            </w:r>
          </w:p>
        </w:tc>
        <w:tc>
          <w:tcPr>
            <w:tcW w:w="700" w:type="pct"/>
            <w:shd w:val="clear" w:color="auto" w:fill="FAF9F8"/>
            <w:noWrap/>
            <w:vAlign w:val="bottom"/>
            <w:hideMark/>
          </w:tcPr>
          <w:p w14:paraId="0CA36DCE" w14:textId="1179B087"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shd w:val="clear" w:color="auto" w:fill="FAF9F8"/>
            <w:noWrap/>
            <w:vAlign w:val="bottom"/>
            <w:hideMark/>
          </w:tcPr>
          <w:p w14:paraId="74B8234B" w14:textId="0C207BDF" w:rsidR="009A6AE8" w:rsidRPr="007D12EA" w:rsidRDefault="009A6AE8" w:rsidP="00605801">
            <w:pPr>
              <w:bidi/>
              <w:spacing w:after="0" w:line="240" w:lineRule="auto"/>
              <w:rPr>
                <w:rFonts w:eastAsia="Times New Roman" w:cs="Arial"/>
                <w:color w:val="000000"/>
                <w:sz w:val="20"/>
                <w:szCs w:val="20"/>
                <w:lang w:eastAsia="en-AU"/>
              </w:rPr>
            </w:pPr>
            <w:r w:rsidRPr="007D12EA">
              <w:rPr>
                <w:rFonts w:cs="Arial"/>
                <w:rtl/>
              </w:rPr>
              <w:t>ولاية جنوب أستراليا</w:t>
            </w:r>
          </w:p>
        </w:tc>
      </w:tr>
      <w:tr w:rsidR="009A6AE8" w:rsidRPr="007D12EA" w14:paraId="577B1584" w14:textId="77777777" w:rsidTr="0008159F">
        <w:tc>
          <w:tcPr>
            <w:tcW w:w="800" w:type="pct"/>
            <w:shd w:val="clear" w:color="auto" w:fill="auto"/>
            <w:noWrap/>
            <w:vAlign w:val="bottom"/>
            <w:hideMark/>
          </w:tcPr>
          <w:p w14:paraId="11A9EE57" w14:textId="54A66CEE" w:rsidR="009A6AE8" w:rsidRPr="007D12EA" w:rsidRDefault="009A6AE8"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4</w:t>
            </w:r>
          </w:p>
        </w:tc>
        <w:tc>
          <w:tcPr>
            <w:tcW w:w="700" w:type="pct"/>
            <w:shd w:val="clear" w:color="auto" w:fill="auto"/>
            <w:noWrap/>
            <w:vAlign w:val="bottom"/>
            <w:hideMark/>
          </w:tcPr>
          <w:p w14:paraId="3F29406B" w14:textId="222A2EFE"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2C992748" w14:textId="461E58E1"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0A84C9E7" w14:textId="77777777"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2342671B" w14:textId="3650CEB4"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3</w:t>
            </w:r>
          </w:p>
        </w:tc>
        <w:tc>
          <w:tcPr>
            <w:tcW w:w="700" w:type="pct"/>
            <w:shd w:val="clear" w:color="auto" w:fill="auto"/>
            <w:noWrap/>
            <w:vAlign w:val="bottom"/>
            <w:hideMark/>
          </w:tcPr>
          <w:p w14:paraId="457A3586" w14:textId="3B420AD5"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shd w:val="clear" w:color="auto" w:fill="auto"/>
            <w:noWrap/>
            <w:vAlign w:val="bottom"/>
            <w:hideMark/>
          </w:tcPr>
          <w:p w14:paraId="7C6430CA" w14:textId="197E7C42" w:rsidR="009A6AE8" w:rsidRPr="007D12EA" w:rsidRDefault="009A6AE8" w:rsidP="00605801">
            <w:pPr>
              <w:bidi/>
              <w:spacing w:after="0" w:line="240" w:lineRule="auto"/>
              <w:rPr>
                <w:rFonts w:eastAsia="Times New Roman" w:cs="Arial"/>
                <w:color w:val="000000"/>
                <w:sz w:val="20"/>
                <w:szCs w:val="20"/>
                <w:lang w:eastAsia="en-AU"/>
              </w:rPr>
            </w:pPr>
            <w:r w:rsidRPr="007D12EA">
              <w:rPr>
                <w:rFonts w:cs="Arial"/>
                <w:rtl/>
              </w:rPr>
              <w:t>تسمانيا</w:t>
            </w:r>
          </w:p>
        </w:tc>
      </w:tr>
      <w:tr w:rsidR="009A6AE8" w:rsidRPr="007D12EA" w14:paraId="04318AD1" w14:textId="77777777" w:rsidTr="0008159F">
        <w:tc>
          <w:tcPr>
            <w:tcW w:w="800" w:type="pct"/>
            <w:shd w:val="clear" w:color="auto" w:fill="FAF9F8"/>
            <w:noWrap/>
            <w:vAlign w:val="bottom"/>
            <w:hideMark/>
          </w:tcPr>
          <w:p w14:paraId="27F54484" w14:textId="1BBC2D59" w:rsidR="009A6AE8" w:rsidRPr="007D12EA" w:rsidRDefault="009A6AE8"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2</w:t>
            </w:r>
          </w:p>
        </w:tc>
        <w:tc>
          <w:tcPr>
            <w:tcW w:w="700" w:type="pct"/>
            <w:shd w:val="clear" w:color="auto" w:fill="FAF9F8"/>
            <w:noWrap/>
            <w:vAlign w:val="bottom"/>
            <w:hideMark/>
          </w:tcPr>
          <w:p w14:paraId="07525472" w14:textId="53E4AFC4"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7C7E60BE" w14:textId="00872E24"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1752563B" w14:textId="77777777"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4CC2DCFD" w14:textId="5D8FFA55"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6AA4C1A8" w14:textId="5A8B46C7"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shd w:val="clear" w:color="auto" w:fill="FAF9F8"/>
            <w:noWrap/>
            <w:vAlign w:val="bottom"/>
            <w:hideMark/>
          </w:tcPr>
          <w:p w14:paraId="4DA62B83" w14:textId="3595B674" w:rsidR="009A6AE8" w:rsidRPr="007D12EA" w:rsidRDefault="009A6AE8" w:rsidP="00605801">
            <w:pPr>
              <w:bidi/>
              <w:spacing w:after="0" w:line="240" w:lineRule="auto"/>
              <w:rPr>
                <w:rFonts w:eastAsia="Times New Roman" w:cs="Arial"/>
                <w:color w:val="000000"/>
                <w:sz w:val="20"/>
                <w:szCs w:val="20"/>
                <w:lang w:eastAsia="en-AU"/>
              </w:rPr>
            </w:pPr>
            <w:r w:rsidRPr="007D12EA">
              <w:rPr>
                <w:rFonts w:cs="Arial"/>
                <w:rtl/>
              </w:rPr>
              <w:t>إقليم العاصمة الأسترالية</w:t>
            </w:r>
          </w:p>
        </w:tc>
      </w:tr>
      <w:tr w:rsidR="009A6AE8" w:rsidRPr="007D12EA" w14:paraId="04C8CBED" w14:textId="77777777" w:rsidTr="0008159F">
        <w:tc>
          <w:tcPr>
            <w:tcW w:w="800" w:type="pct"/>
            <w:shd w:val="clear" w:color="auto" w:fill="auto"/>
            <w:noWrap/>
            <w:vAlign w:val="bottom"/>
            <w:hideMark/>
          </w:tcPr>
          <w:p w14:paraId="7BA71BB6" w14:textId="1AFD4DB2" w:rsidR="009A6AE8" w:rsidRPr="007D12EA" w:rsidRDefault="009A6AE8"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4</w:t>
            </w:r>
          </w:p>
        </w:tc>
        <w:tc>
          <w:tcPr>
            <w:tcW w:w="700" w:type="pct"/>
            <w:shd w:val="clear" w:color="auto" w:fill="auto"/>
            <w:noWrap/>
            <w:vAlign w:val="bottom"/>
            <w:hideMark/>
          </w:tcPr>
          <w:p w14:paraId="54DF0044" w14:textId="06198B74"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0A1A00F4" w14:textId="29A00C49"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22A358B9" w14:textId="77777777"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auto"/>
            <w:noWrap/>
            <w:vAlign w:val="bottom"/>
            <w:hideMark/>
          </w:tcPr>
          <w:p w14:paraId="6F8F8101" w14:textId="0B827C69"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3</w:t>
            </w:r>
          </w:p>
        </w:tc>
        <w:tc>
          <w:tcPr>
            <w:tcW w:w="700" w:type="pct"/>
            <w:shd w:val="clear" w:color="auto" w:fill="auto"/>
            <w:noWrap/>
            <w:vAlign w:val="bottom"/>
            <w:hideMark/>
          </w:tcPr>
          <w:p w14:paraId="6F54EE5C" w14:textId="752D847C" w:rsidR="009A6AE8" w:rsidRPr="007D12EA" w:rsidRDefault="009A6A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shd w:val="clear" w:color="auto" w:fill="auto"/>
            <w:noWrap/>
            <w:vAlign w:val="bottom"/>
            <w:hideMark/>
          </w:tcPr>
          <w:p w14:paraId="284927F3" w14:textId="53DFDA9E" w:rsidR="009A6AE8" w:rsidRPr="007D12EA" w:rsidRDefault="009A6AE8" w:rsidP="00605801">
            <w:pPr>
              <w:bidi/>
              <w:spacing w:after="0" w:line="240" w:lineRule="auto"/>
              <w:rPr>
                <w:rFonts w:eastAsia="Times New Roman" w:cs="Arial"/>
                <w:color w:val="000000"/>
                <w:sz w:val="20"/>
                <w:szCs w:val="20"/>
                <w:lang w:eastAsia="en-AU"/>
              </w:rPr>
            </w:pPr>
            <w:r w:rsidRPr="007D12EA">
              <w:rPr>
                <w:rFonts w:cs="Arial"/>
                <w:rtl/>
              </w:rPr>
              <w:t>الإقليم الشمالي</w:t>
            </w:r>
          </w:p>
        </w:tc>
      </w:tr>
      <w:tr w:rsidR="009A6AE8" w:rsidRPr="007D12EA" w14:paraId="3E058CF7" w14:textId="77777777" w:rsidTr="0008159F">
        <w:tc>
          <w:tcPr>
            <w:tcW w:w="800" w:type="pct"/>
            <w:shd w:val="clear" w:color="auto" w:fill="E4E9F3"/>
            <w:noWrap/>
            <w:vAlign w:val="bottom"/>
            <w:hideMark/>
          </w:tcPr>
          <w:p w14:paraId="2643E38B" w14:textId="7AC718CB" w:rsidR="009A6AE8" w:rsidRPr="007D12EA" w:rsidRDefault="009A6AE8" w:rsidP="005D2E60">
            <w:pPr>
              <w:bidi/>
              <w:spacing w:after="0" w:line="240" w:lineRule="auto"/>
              <w:rPr>
                <w:rFonts w:eastAsia="Times New Roman" w:cs="Arial"/>
                <w:b/>
                <w:sz w:val="20"/>
                <w:szCs w:val="20"/>
                <w:lang w:eastAsia="en-AU"/>
              </w:rPr>
            </w:pPr>
            <w:r w:rsidRPr="007D12EA">
              <w:rPr>
                <w:rFonts w:eastAsia="Times New Roman" w:cs="Arial"/>
                <w:b/>
                <w:color w:val="000000"/>
                <w:sz w:val="20"/>
                <w:szCs w:val="20"/>
                <w:lang w:eastAsia="en-AU"/>
              </w:rPr>
              <w:t>47</w:t>
            </w:r>
          </w:p>
        </w:tc>
        <w:tc>
          <w:tcPr>
            <w:tcW w:w="700" w:type="pct"/>
            <w:shd w:val="clear" w:color="auto" w:fill="E4E9F3"/>
            <w:noWrap/>
            <w:vAlign w:val="bottom"/>
            <w:hideMark/>
          </w:tcPr>
          <w:p w14:paraId="157D17ED" w14:textId="44733EE0" w:rsidR="009A6AE8" w:rsidRPr="007D12EA" w:rsidRDefault="009A6AE8"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0</w:t>
            </w:r>
          </w:p>
        </w:tc>
        <w:tc>
          <w:tcPr>
            <w:tcW w:w="700" w:type="pct"/>
            <w:shd w:val="clear" w:color="auto" w:fill="E4E9F3"/>
            <w:noWrap/>
            <w:vAlign w:val="bottom"/>
            <w:hideMark/>
          </w:tcPr>
          <w:p w14:paraId="7B0B9D0F" w14:textId="45323540" w:rsidR="009A6AE8" w:rsidRPr="007D12EA" w:rsidRDefault="009A6AE8"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0</w:t>
            </w:r>
          </w:p>
        </w:tc>
        <w:tc>
          <w:tcPr>
            <w:tcW w:w="700" w:type="pct"/>
            <w:shd w:val="clear" w:color="auto" w:fill="E4E9F3"/>
            <w:noWrap/>
            <w:vAlign w:val="bottom"/>
            <w:hideMark/>
          </w:tcPr>
          <w:p w14:paraId="079550F9" w14:textId="77777777" w:rsidR="009A6AE8" w:rsidRPr="007D12EA" w:rsidRDefault="009A6AE8"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3</w:t>
            </w:r>
          </w:p>
        </w:tc>
        <w:tc>
          <w:tcPr>
            <w:tcW w:w="700" w:type="pct"/>
            <w:shd w:val="clear" w:color="auto" w:fill="E4E9F3"/>
            <w:noWrap/>
            <w:vAlign w:val="bottom"/>
            <w:hideMark/>
          </w:tcPr>
          <w:p w14:paraId="06501223" w14:textId="101A92A0" w:rsidR="009A6AE8" w:rsidRPr="007D12EA" w:rsidRDefault="009A6AE8"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34</w:t>
            </w:r>
          </w:p>
        </w:tc>
        <w:tc>
          <w:tcPr>
            <w:tcW w:w="700" w:type="pct"/>
            <w:shd w:val="clear" w:color="auto" w:fill="E4E9F3"/>
            <w:noWrap/>
            <w:vAlign w:val="bottom"/>
            <w:hideMark/>
          </w:tcPr>
          <w:p w14:paraId="48D48C9A" w14:textId="39A2533E" w:rsidR="009A6AE8" w:rsidRPr="007D12EA" w:rsidRDefault="009A6AE8"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10</w:t>
            </w:r>
          </w:p>
        </w:tc>
        <w:tc>
          <w:tcPr>
            <w:tcW w:w="700" w:type="pct"/>
            <w:shd w:val="clear" w:color="auto" w:fill="E4E9F3"/>
            <w:noWrap/>
            <w:vAlign w:val="bottom"/>
            <w:hideMark/>
          </w:tcPr>
          <w:p w14:paraId="1D22B927" w14:textId="277DF1D1" w:rsidR="009A6AE8" w:rsidRPr="007D12EA" w:rsidRDefault="009A6AE8" w:rsidP="00605801">
            <w:pPr>
              <w:bidi/>
              <w:spacing w:after="0" w:line="240" w:lineRule="auto"/>
              <w:rPr>
                <w:rFonts w:eastAsia="Times New Roman" w:cs="Arial"/>
                <w:b/>
                <w:color w:val="000000"/>
                <w:sz w:val="20"/>
                <w:szCs w:val="20"/>
                <w:lang w:eastAsia="en-AU"/>
              </w:rPr>
            </w:pPr>
            <w:r w:rsidRPr="007D12EA">
              <w:rPr>
                <w:rFonts w:cs="Arial"/>
                <w:b/>
                <w:bCs/>
                <w:rtl/>
              </w:rPr>
              <w:t>الإجمالي القومي</w:t>
            </w:r>
          </w:p>
        </w:tc>
      </w:tr>
    </w:tbl>
    <w:p w14:paraId="43278F31" w14:textId="7AC53732" w:rsidR="00B12B54" w:rsidRPr="007D12EA" w:rsidRDefault="00630917" w:rsidP="005D2E60">
      <w:pPr>
        <w:bidi/>
        <w:spacing w:before="240" w:after="240" w:line="240" w:lineRule="auto"/>
        <w:rPr>
          <w:rFonts w:cs="Arial"/>
        </w:rPr>
      </w:pPr>
      <w:r w:rsidRPr="007D12EA">
        <w:rPr>
          <w:rFonts w:cs="Arial"/>
          <w:rtl/>
        </w:rPr>
        <w:t>الجدول 12: خطة العمل المستهدفة بشأن إدارة الطوارئ - التقدم المُحرز في الإجراءات حسب الهدف في الفترة 2022 - 2023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2: Emergency Management TAP – progress of actions by objective in 2022-2023"/>
      </w:tblPr>
      <w:tblGrid>
        <w:gridCol w:w="1445"/>
        <w:gridCol w:w="1263"/>
        <w:gridCol w:w="1262"/>
        <w:gridCol w:w="1262"/>
        <w:gridCol w:w="1262"/>
        <w:gridCol w:w="1262"/>
        <w:gridCol w:w="1260"/>
      </w:tblGrid>
      <w:tr w:rsidR="005634E8" w:rsidRPr="007D12EA" w14:paraId="122B5EAA" w14:textId="77777777" w:rsidTr="008043F1">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7E0552C" w14:textId="2484C42F" w:rsidR="005634E8" w:rsidRPr="007D12EA" w:rsidRDefault="005634E8" w:rsidP="005D2E60">
            <w:pPr>
              <w:bidi/>
              <w:spacing w:after="0" w:line="240" w:lineRule="auto"/>
              <w:rPr>
                <w:rFonts w:eastAsia="Times New Roman" w:cs="Arial"/>
                <w:b/>
                <w:bCs/>
                <w:color w:val="FFFFFF" w:themeColor="background1"/>
                <w:sz w:val="20"/>
                <w:szCs w:val="20"/>
                <w:lang w:eastAsia="en-AU"/>
              </w:rPr>
            </w:pPr>
            <w:r w:rsidRPr="007D12EA">
              <w:rPr>
                <w:rFonts w:cs="Arial"/>
                <w:b/>
                <w:bCs/>
                <w:rtl/>
              </w:rPr>
              <w:t>الإجمالي</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14303B73" w14:textId="518CE22E" w:rsidR="005634E8" w:rsidRPr="007D12EA" w:rsidRDefault="005634E8" w:rsidP="005D2E60">
            <w:pPr>
              <w:bidi/>
              <w:spacing w:after="0" w:line="240" w:lineRule="auto"/>
              <w:rPr>
                <w:rFonts w:eastAsia="Times New Roman" w:cs="Arial"/>
                <w:b/>
                <w:bCs/>
                <w:color w:val="FFFFFF" w:themeColor="background1"/>
                <w:sz w:val="20"/>
                <w:szCs w:val="20"/>
                <w:lang w:eastAsia="en-AU"/>
              </w:rPr>
            </w:pPr>
            <w:r w:rsidRPr="007D12EA">
              <w:rPr>
                <w:rFonts w:cs="Arial"/>
                <w:b/>
                <w:bCs/>
                <w:rtl/>
              </w:rPr>
              <w:t>البدء في المستقبل</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96562AD" w14:textId="093B5C6A" w:rsidR="005634E8" w:rsidRPr="007D12EA" w:rsidRDefault="005634E8" w:rsidP="005D2E60">
            <w:pPr>
              <w:bidi/>
              <w:spacing w:after="0" w:line="240" w:lineRule="auto"/>
              <w:rPr>
                <w:rFonts w:eastAsia="Times New Roman" w:cs="Arial"/>
                <w:b/>
                <w:bCs/>
                <w:color w:val="FFFFFF" w:themeColor="background1"/>
                <w:sz w:val="20"/>
                <w:szCs w:val="20"/>
                <w:lang w:eastAsia="en-AU"/>
              </w:rPr>
            </w:pPr>
            <w:r w:rsidRPr="007D12EA">
              <w:rPr>
                <w:rFonts w:cs="Arial"/>
                <w:b/>
                <w:bCs/>
                <w:rtl/>
              </w:rPr>
              <w:t>متوقف مؤقتًا</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1874DA7" w14:textId="68FAB510" w:rsidR="005634E8" w:rsidRPr="007D12EA" w:rsidRDefault="005634E8" w:rsidP="005D2E60">
            <w:pPr>
              <w:bidi/>
              <w:spacing w:after="0" w:line="240" w:lineRule="auto"/>
              <w:rPr>
                <w:rFonts w:eastAsia="Times New Roman" w:cs="Arial"/>
                <w:b/>
                <w:bCs/>
                <w:color w:val="FFFFFF" w:themeColor="background1"/>
                <w:sz w:val="20"/>
                <w:szCs w:val="20"/>
                <w:lang w:eastAsia="en-AU"/>
              </w:rPr>
            </w:pPr>
            <w:r w:rsidRPr="007D12EA">
              <w:rPr>
                <w:rFonts w:cs="Arial"/>
                <w:b/>
                <w:bCs/>
                <w:rtl/>
              </w:rPr>
              <w:t>بعض التأخيرات</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EBAF276" w14:textId="44884110" w:rsidR="005634E8" w:rsidRPr="007D12EA" w:rsidRDefault="005634E8" w:rsidP="005D2E60">
            <w:pPr>
              <w:bidi/>
              <w:spacing w:after="0" w:line="240" w:lineRule="auto"/>
              <w:rPr>
                <w:rFonts w:eastAsia="Times New Roman" w:cs="Arial"/>
                <w:b/>
                <w:bCs/>
                <w:color w:val="FFFFFF" w:themeColor="background1"/>
                <w:sz w:val="20"/>
                <w:szCs w:val="20"/>
                <w:lang w:eastAsia="en-AU"/>
              </w:rPr>
            </w:pPr>
            <w:r w:rsidRPr="007D12EA">
              <w:rPr>
                <w:rFonts w:cs="Arial"/>
                <w:b/>
                <w:bCs/>
                <w:rtl/>
              </w:rPr>
              <w:t>يسير وفقاً للجدول الزمني</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4F456D6" w14:textId="17021B5D" w:rsidR="005634E8" w:rsidRPr="007D12EA" w:rsidRDefault="005634E8" w:rsidP="005D2E60">
            <w:pPr>
              <w:bidi/>
              <w:spacing w:after="0" w:line="240" w:lineRule="auto"/>
              <w:rPr>
                <w:rFonts w:eastAsia="Times New Roman" w:cs="Arial"/>
                <w:b/>
                <w:bCs/>
                <w:color w:val="FFFFFF" w:themeColor="background1"/>
                <w:sz w:val="20"/>
                <w:szCs w:val="20"/>
                <w:lang w:eastAsia="en-AU"/>
              </w:rPr>
            </w:pPr>
            <w:r w:rsidRPr="007D12EA">
              <w:rPr>
                <w:rFonts w:cs="Arial"/>
                <w:b/>
                <w:bCs/>
                <w:rtl/>
              </w:rPr>
              <w:t>تم</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tcPr>
          <w:p w14:paraId="2CB40B89" w14:textId="763176EA" w:rsidR="005634E8" w:rsidRPr="007D12EA" w:rsidRDefault="005634E8" w:rsidP="001250EB">
            <w:pPr>
              <w:bidi/>
              <w:spacing w:after="0" w:line="240" w:lineRule="auto"/>
              <w:rPr>
                <w:rFonts w:eastAsia="Times New Roman" w:cs="Arial"/>
                <w:b/>
                <w:color w:val="FFFFFF" w:themeColor="background1"/>
                <w:sz w:val="20"/>
                <w:szCs w:val="20"/>
                <w:lang w:eastAsia="en-AU"/>
              </w:rPr>
            </w:pPr>
            <w:r w:rsidRPr="007D12EA">
              <w:rPr>
                <w:rFonts w:cs="Arial"/>
                <w:b/>
                <w:bCs/>
                <w:rtl/>
              </w:rPr>
              <w:t>الهدف</w:t>
            </w:r>
          </w:p>
        </w:tc>
      </w:tr>
      <w:tr w:rsidR="005634E8" w:rsidRPr="007D12EA" w14:paraId="75A5AFA8" w14:textId="77777777" w:rsidTr="009A6AE8">
        <w:trPr>
          <w:cantSplit/>
        </w:trPr>
        <w:tc>
          <w:tcPr>
            <w:tcW w:w="801" w:type="pct"/>
            <w:tcBorders>
              <w:top w:val="single" w:sz="4" w:space="0" w:color="auto"/>
            </w:tcBorders>
            <w:shd w:val="clear" w:color="auto" w:fill="auto"/>
            <w:noWrap/>
            <w:vAlign w:val="bottom"/>
            <w:hideMark/>
          </w:tcPr>
          <w:p w14:paraId="24DB55B5" w14:textId="2B06C529" w:rsidR="005634E8" w:rsidRPr="007D12EA" w:rsidRDefault="005634E8"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24</w:t>
            </w:r>
          </w:p>
        </w:tc>
        <w:tc>
          <w:tcPr>
            <w:tcW w:w="700" w:type="pct"/>
            <w:tcBorders>
              <w:top w:val="single" w:sz="4" w:space="0" w:color="auto"/>
            </w:tcBorders>
            <w:shd w:val="clear" w:color="auto" w:fill="auto"/>
            <w:noWrap/>
            <w:vAlign w:val="bottom"/>
            <w:hideMark/>
          </w:tcPr>
          <w:p w14:paraId="0D73D234" w14:textId="23A5352B"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2F53D960" w14:textId="55BACC0E"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3EC71277" w14:textId="5C70F670"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761C29DB" w14:textId="0C649241"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317EB377" w14:textId="7D89875B"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6</w:t>
            </w:r>
          </w:p>
        </w:tc>
        <w:tc>
          <w:tcPr>
            <w:tcW w:w="699" w:type="pct"/>
            <w:tcBorders>
              <w:top w:val="single" w:sz="4" w:space="0" w:color="auto"/>
            </w:tcBorders>
            <w:shd w:val="clear" w:color="auto" w:fill="auto"/>
            <w:noWrap/>
            <w:vAlign w:val="bottom"/>
          </w:tcPr>
          <w:p w14:paraId="64B7AE46" w14:textId="62ABE83D" w:rsidR="005634E8" w:rsidRPr="007D12EA" w:rsidRDefault="005634E8" w:rsidP="001250EB">
            <w:pPr>
              <w:bidi/>
              <w:spacing w:after="0" w:line="240" w:lineRule="auto"/>
              <w:rPr>
                <w:rFonts w:eastAsia="Times New Roman" w:cs="Arial"/>
                <w:color w:val="000000"/>
                <w:sz w:val="20"/>
                <w:szCs w:val="20"/>
                <w:lang w:eastAsia="en-AU"/>
              </w:rPr>
            </w:pPr>
            <w:r w:rsidRPr="007D12EA">
              <w:rPr>
                <w:rFonts w:cs="Arial"/>
                <w:rtl/>
              </w:rPr>
              <w:t>الهدف ١</w:t>
            </w:r>
          </w:p>
        </w:tc>
      </w:tr>
      <w:tr w:rsidR="005634E8" w:rsidRPr="007D12EA" w14:paraId="0462DD16" w14:textId="77777777" w:rsidTr="009A6AE8">
        <w:trPr>
          <w:cantSplit/>
        </w:trPr>
        <w:tc>
          <w:tcPr>
            <w:tcW w:w="801" w:type="pct"/>
            <w:shd w:val="clear" w:color="auto" w:fill="FAF9F8"/>
            <w:noWrap/>
            <w:vAlign w:val="bottom"/>
            <w:hideMark/>
          </w:tcPr>
          <w:p w14:paraId="7050C660" w14:textId="0215588C" w:rsidR="005634E8" w:rsidRPr="007D12EA" w:rsidRDefault="005634E8" w:rsidP="005D2E60">
            <w:pPr>
              <w:bidi/>
              <w:spacing w:after="0" w:line="240" w:lineRule="auto"/>
              <w:rPr>
                <w:rFonts w:eastAsia="Times New Roman" w:cs="Arial"/>
                <w:sz w:val="20"/>
                <w:szCs w:val="20"/>
                <w:lang w:eastAsia="en-AU"/>
              </w:rPr>
            </w:pPr>
            <w:r w:rsidRPr="007D12EA">
              <w:rPr>
                <w:rFonts w:eastAsia="Times New Roman" w:cs="Arial"/>
                <w:color w:val="000000"/>
                <w:sz w:val="20"/>
                <w:szCs w:val="20"/>
                <w:lang w:eastAsia="en-AU"/>
              </w:rPr>
              <w:t>23</w:t>
            </w:r>
          </w:p>
        </w:tc>
        <w:tc>
          <w:tcPr>
            <w:tcW w:w="700" w:type="pct"/>
            <w:shd w:val="clear" w:color="auto" w:fill="FAF9F8"/>
            <w:noWrap/>
            <w:vAlign w:val="bottom"/>
            <w:hideMark/>
          </w:tcPr>
          <w:p w14:paraId="65D744F0" w14:textId="4B099FD8"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0E7C92F7" w14:textId="12749B6C"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0</w:t>
            </w:r>
          </w:p>
        </w:tc>
        <w:tc>
          <w:tcPr>
            <w:tcW w:w="700" w:type="pct"/>
            <w:shd w:val="clear" w:color="auto" w:fill="FAF9F8"/>
            <w:noWrap/>
            <w:vAlign w:val="bottom"/>
            <w:hideMark/>
          </w:tcPr>
          <w:p w14:paraId="5C1ED729" w14:textId="28C95529"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2</w:t>
            </w:r>
          </w:p>
        </w:tc>
        <w:tc>
          <w:tcPr>
            <w:tcW w:w="700" w:type="pct"/>
            <w:shd w:val="clear" w:color="auto" w:fill="FAF9F8"/>
            <w:noWrap/>
            <w:vAlign w:val="bottom"/>
            <w:hideMark/>
          </w:tcPr>
          <w:p w14:paraId="26311A09" w14:textId="326FD3FE"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17</w:t>
            </w:r>
          </w:p>
        </w:tc>
        <w:tc>
          <w:tcPr>
            <w:tcW w:w="700" w:type="pct"/>
            <w:shd w:val="clear" w:color="auto" w:fill="FAF9F8"/>
            <w:noWrap/>
            <w:vAlign w:val="bottom"/>
            <w:hideMark/>
          </w:tcPr>
          <w:p w14:paraId="44C09274" w14:textId="3A657478" w:rsidR="005634E8" w:rsidRPr="007D12EA" w:rsidRDefault="005634E8" w:rsidP="005D2E60">
            <w:pPr>
              <w:bidi/>
              <w:spacing w:after="0" w:line="240" w:lineRule="auto"/>
              <w:jc w:val="right"/>
              <w:rPr>
                <w:rFonts w:eastAsia="Times New Roman" w:cs="Arial"/>
                <w:sz w:val="20"/>
                <w:szCs w:val="20"/>
                <w:lang w:eastAsia="en-AU"/>
              </w:rPr>
            </w:pPr>
            <w:r w:rsidRPr="007D12EA">
              <w:rPr>
                <w:rFonts w:eastAsia="Times New Roman" w:cs="Arial"/>
                <w:sz w:val="20"/>
                <w:szCs w:val="20"/>
                <w:lang w:eastAsia="en-AU"/>
              </w:rPr>
              <w:t>4</w:t>
            </w:r>
          </w:p>
        </w:tc>
        <w:tc>
          <w:tcPr>
            <w:tcW w:w="699" w:type="pct"/>
            <w:shd w:val="clear" w:color="auto" w:fill="FAF9F8"/>
            <w:noWrap/>
            <w:vAlign w:val="bottom"/>
          </w:tcPr>
          <w:p w14:paraId="2ABF350C" w14:textId="77F96850" w:rsidR="005634E8" w:rsidRPr="007D12EA" w:rsidRDefault="005634E8" w:rsidP="001250EB">
            <w:pPr>
              <w:bidi/>
              <w:spacing w:after="0" w:line="240" w:lineRule="auto"/>
              <w:rPr>
                <w:rFonts w:eastAsia="Times New Roman" w:cs="Arial"/>
                <w:color w:val="000000"/>
                <w:sz w:val="20"/>
                <w:szCs w:val="20"/>
                <w:lang w:eastAsia="en-AU"/>
              </w:rPr>
            </w:pPr>
            <w:r w:rsidRPr="007D12EA">
              <w:rPr>
                <w:rFonts w:cs="Arial"/>
                <w:rtl/>
              </w:rPr>
              <w:t>الهدف ٢</w:t>
            </w:r>
          </w:p>
        </w:tc>
      </w:tr>
      <w:tr w:rsidR="009A6AE8" w:rsidRPr="007D12EA" w14:paraId="6BE967BA" w14:textId="77777777" w:rsidTr="009A6AE8">
        <w:trPr>
          <w:cantSplit/>
        </w:trPr>
        <w:tc>
          <w:tcPr>
            <w:tcW w:w="801" w:type="pct"/>
            <w:shd w:val="clear" w:color="auto" w:fill="E4E9F3"/>
            <w:noWrap/>
            <w:vAlign w:val="bottom"/>
            <w:hideMark/>
          </w:tcPr>
          <w:p w14:paraId="6F51DEF0" w14:textId="02150C3B" w:rsidR="009A6AE8" w:rsidRPr="007D12EA" w:rsidRDefault="009A6AE8" w:rsidP="005D2E60">
            <w:pPr>
              <w:bidi/>
              <w:spacing w:after="0" w:line="240" w:lineRule="auto"/>
              <w:rPr>
                <w:rFonts w:eastAsia="Times New Roman" w:cs="Arial"/>
                <w:b/>
                <w:sz w:val="20"/>
                <w:szCs w:val="20"/>
                <w:lang w:eastAsia="en-AU"/>
              </w:rPr>
            </w:pPr>
            <w:r w:rsidRPr="007D12EA">
              <w:rPr>
                <w:rFonts w:eastAsia="Times New Roman" w:cs="Arial"/>
                <w:b/>
                <w:color w:val="000000"/>
                <w:sz w:val="20"/>
                <w:szCs w:val="20"/>
                <w:lang w:eastAsia="en-AU"/>
              </w:rPr>
              <w:t>47</w:t>
            </w:r>
          </w:p>
        </w:tc>
        <w:tc>
          <w:tcPr>
            <w:tcW w:w="700" w:type="pct"/>
            <w:shd w:val="clear" w:color="auto" w:fill="E4E9F3"/>
            <w:noWrap/>
            <w:vAlign w:val="bottom"/>
            <w:hideMark/>
          </w:tcPr>
          <w:p w14:paraId="32E29AEB" w14:textId="5895A28C" w:rsidR="009A6AE8" w:rsidRPr="007D12EA" w:rsidRDefault="009A6AE8"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0</w:t>
            </w:r>
          </w:p>
        </w:tc>
        <w:tc>
          <w:tcPr>
            <w:tcW w:w="700" w:type="pct"/>
            <w:shd w:val="clear" w:color="auto" w:fill="E4E9F3"/>
            <w:noWrap/>
            <w:vAlign w:val="bottom"/>
            <w:hideMark/>
          </w:tcPr>
          <w:p w14:paraId="3A5DFB6B" w14:textId="771DA590" w:rsidR="009A6AE8" w:rsidRPr="007D12EA" w:rsidRDefault="009A6AE8"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0</w:t>
            </w:r>
          </w:p>
        </w:tc>
        <w:tc>
          <w:tcPr>
            <w:tcW w:w="700" w:type="pct"/>
            <w:shd w:val="clear" w:color="auto" w:fill="E4E9F3"/>
            <w:noWrap/>
            <w:vAlign w:val="bottom"/>
            <w:hideMark/>
          </w:tcPr>
          <w:p w14:paraId="42830DBD" w14:textId="01BF489F" w:rsidR="009A6AE8" w:rsidRPr="007D12EA" w:rsidRDefault="009A6AE8"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3</w:t>
            </w:r>
          </w:p>
        </w:tc>
        <w:tc>
          <w:tcPr>
            <w:tcW w:w="700" w:type="pct"/>
            <w:shd w:val="clear" w:color="auto" w:fill="E4E9F3"/>
            <w:noWrap/>
            <w:vAlign w:val="bottom"/>
            <w:hideMark/>
          </w:tcPr>
          <w:p w14:paraId="38B2EBA5" w14:textId="1C50CBB7" w:rsidR="009A6AE8" w:rsidRPr="007D12EA" w:rsidRDefault="009A6AE8"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34</w:t>
            </w:r>
          </w:p>
        </w:tc>
        <w:tc>
          <w:tcPr>
            <w:tcW w:w="700" w:type="pct"/>
            <w:shd w:val="clear" w:color="auto" w:fill="E4E9F3"/>
            <w:noWrap/>
            <w:vAlign w:val="bottom"/>
            <w:hideMark/>
          </w:tcPr>
          <w:p w14:paraId="4306E691" w14:textId="5566070E" w:rsidR="009A6AE8" w:rsidRPr="007D12EA" w:rsidRDefault="009A6AE8" w:rsidP="005D2E60">
            <w:pPr>
              <w:bidi/>
              <w:spacing w:after="0" w:line="240" w:lineRule="auto"/>
              <w:jc w:val="right"/>
              <w:rPr>
                <w:rFonts w:eastAsia="Times New Roman" w:cs="Arial"/>
                <w:b/>
                <w:color w:val="000000"/>
                <w:sz w:val="20"/>
                <w:szCs w:val="20"/>
                <w:lang w:eastAsia="en-AU"/>
              </w:rPr>
            </w:pPr>
            <w:r w:rsidRPr="007D12EA">
              <w:rPr>
                <w:rFonts w:eastAsia="Times New Roman" w:cs="Arial"/>
                <w:b/>
                <w:color w:val="000000"/>
                <w:sz w:val="20"/>
                <w:szCs w:val="20"/>
                <w:lang w:eastAsia="en-AU"/>
              </w:rPr>
              <w:t>10</w:t>
            </w:r>
          </w:p>
        </w:tc>
        <w:tc>
          <w:tcPr>
            <w:tcW w:w="699" w:type="pct"/>
            <w:shd w:val="clear" w:color="auto" w:fill="E4E9F3"/>
            <w:noWrap/>
            <w:vAlign w:val="bottom"/>
          </w:tcPr>
          <w:p w14:paraId="7AC82968" w14:textId="08A55B97" w:rsidR="009A6AE8" w:rsidRPr="007D12EA" w:rsidRDefault="001250EB" w:rsidP="001250EB">
            <w:pPr>
              <w:bidi/>
              <w:spacing w:after="0" w:line="240" w:lineRule="auto"/>
              <w:rPr>
                <w:rFonts w:eastAsia="Times New Roman" w:cs="Arial"/>
                <w:b/>
                <w:color w:val="000000"/>
                <w:sz w:val="20"/>
                <w:szCs w:val="20"/>
                <w:lang w:eastAsia="en-AU"/>
              </w:rPr>
            </w:pPr>
            <w:r w:rsidRPr="007D12EA">
              <w:rPr>
                <w:rFonts w:cs="Arial"/>
                <w:b/>
                <w:bCs/>
                <w:rtl/>
              </w:rPr>
              <w:t>الإجمالي</w:t>
            </w:r>
          </w:p>
        </w:tc>
      </w:tr>
    </w:tbl>
    <w:p w14:paraId="48ADB28E" w14:textId="0AE1FA6A" w:rsidR="00B12B54" w:rsidRPr="007D12EA" w:rsidRDefault="00B12B54" w:rsidP="005D2E60">
      <w:pPr>
        <w:bidi/>
        <w:rPr>
          <w:rFonts w:cs="Arial"/>
        </w:rPr>
      </w:pPr>
      <w:r w:rsidRPr="007D12EA">
        <w:rPr>
          <w:rFonts w:cs="Arial"/>
        </w:rPr>
        <w:br w:type="page"/>
      </w:r>
    </w:p>
    <w:p w14:paraId="15D53C43" w14:textId="4C89C755" w:rsidR="00C62233" w:rsidRPr="007D12EA" w:rsidRDefault="000716FC" w:rsidP="005D2E60">
      <w:pPr>
        <w:pStyle w:val="Heading1"/>
        <w:bidi/>
        <w:rPr>
          <w:rFonts w:cs="Arial"/>
        </w:rPr>
      </w:pPr>
      <w:bookmarkStart w:id="30" w:name="_Toc153494741"/>
      <w:r w:rsidRPr="007D12EA">
        <w:rPr>
          <w:rFonts w:cs="Arial"/>
          <w:b w:val="0"/>
          <w:bCs w:val="0"/>
          <w:szCs w:val="94"/>
          <w:rtl/>
        </w:rPr>
        <w:t>الإجراءات المعمول بها</w:t>
      </w:r>
      <w:bookmarkEnd w:id="30"/>
      <w:r w:rsidRPr="007D12EA">
        <w:rPr>
          <w:rFonts w:cs="Arial"/>
        </w:rPr>
        <w:t xml:space="preserve"> </w:t>
      </w:r>
    </w:p>
    <w:p w14:paraId="42A65299" w14:textId="77777777" w:rsidR="000716FC" w:rsidRPr="007D12EA" w:rsidRDefault="000716FC" w:rsidP="000716FC">
      <w:pPr>
        <w:bidi/>
        <w:spacing w:before="240" w:after="240"/>
        <w:rPr>
          <w:rFonts w:cs="Arial"/>
        </w:rPr>
      </w:pPr>
      <w:r w:rsidRPr="007D12EA">
        <w:rPr>
          <w:rFonts w:cs="Arial"/>
          <w:rtl/>
        </w:rPr>
        <w:t>عملت جميع الحكومات خلال الفترة المشمولة بالتقرير على تعزيز إجراءات التقدم ضمن خطط العمل المستهدفة</w:t>
      </w:r>
      <w:r w:rsidRPr="007D12EA">
        <w:rPr>
          <w:rFonts w:cs="Arial"/>
        </w:rPr>
        <w:t>.</w:t>
      </w:r>
    </w:p>
    <w:p w14:paraId="174B6675" w14:textId="01BB84FD" w:rsidR="000716FC" w:rsidRPr="007D12EA" w:rsidRDefault="000716FC" w:rsidP="000716FC">
      <w:pPr>
        <w:bidi/>
        <w:spacing w:before="240" w:after="240"/>
        <w:rPr>
          <w:rFonts w:cs="Arial"/>
          <w:sz w:val="20"/>
          <w:szCs w:val="20"/>
        </w:rPr>
      </w:pPr>
      <w:r w:rsidRPr="007D12EA">
        <w:rPr>
          <w:rFonts w:cs="Arial"/>
          <w:rtl/>
        </w:rPr>
        <w:t>يقدم القسم التالي أمثلة مختارة من كل خطة عمل مستهدفة، ومن كل حكومة، حول الأنشطة التي يتم تحقيقها وكيف تساهم هذه الإجراءات في تحسين النتائج للأشخاص ذوي الإعاقة</w:t>
      </w:r>
      <w:r w:rsidRPr="007D12EA">
        <w:rPr>
          <w:rFonts w:cs="Arial"/>
        </w:rPr>
        <w:t>.</w:t>
      </w:r>
    </w:p>
    <w:p w14:paraId="66B0D314" w14:textId="364F4688" w:rsidR="00D1030A" w:rsidRPr="007D12EA" w:rsidRDefault="00D1030A" w:rsidP="000716FC">
      <w:pPr>
        <w:bidi/>
        <w:spacing w:before="240" w:after="240"/>
        <w:rPr>
          <w:rFonts w:cs="Arial"/>
          <w:sz w:val="20"/>
          <w:szCs w:val="20"/>
        </w:rPr>
      </w:pPr>
      <w:r w:rsidRPr="007D12EA">
        <w:rPr>
          <w:rFonts w:cs="Arial"/>
          <w:sz w:val="20"/>
          <w:szCs w:val="20"/>
        </w:rPr>
        <w:br w:type="page"/>
      </w:r>
    </w:p>
    <w:p w14:paraId="64ADD195" w14:textId="1F2F8853" w:rsidR="00D1030A" w:rsidRPr="007D12EA" w:rsidRDefault="000E3082" w:rsidP="005D2E60">
      <w:pPr>
        <w:pStyle w:val="Heading2"/>
        <w:bidi/>
        <w:rPr>
          <w:rFonts w:cs="Arial"/>
          <w:szCs w:val="40"/>
        </w:rPr>
      </w:pPr>
      <w:bookmarkStart w:id="31" w:name="_Toc153494742"/>
      <w:r w:rsidRPr="007D12EA">
        <w:rPr>
          <w:rFonts w:cs="Arial"/>
          <w:b w:val="0"/>
          <w:bCs w:val="0"/>
          <w:szCs w:val="40"/>
          <w:rtl/>
        </w:rPr>
        <w:t>الموظفون ذوو الإعاقة في القطاع العام في كوينزلاند</w:t>
      </w:r>
      <w:bookmarkEnd w:id="31"/>
    </w:p>
    <w:p w14:paraId="518BF852" w14:textId="77777777" w:rsidR="000E3082" w:rsidRPr="007D12EA" w:rsidRDefault="000E3082" w:rsidP="000E3082">
      <w:pPr>
        <w:bidi/>
        <w:spacing w:before="240" w:after="240" w:line="240" w:lineRule="auto"/>
        <w:rPr>
          <w:rFonts w:cs="Arial"/>
        </w:rPr>
      </w:pPr>
      <w:r w:rsidRPr="007D12EA">
        <w:rPr>
          <w:rFonts w:cs="Arial"/>
          <w:b/>
          <w:bCs/>
          <w:rtl/>
        </w:rPr>
        <w:t>الولاية</w:t>
      </w:r>
      <w:r w:rsidRPr="007D12EA">
        <w:rPr>
          <w:rFonts w:cs="Arial"/>
          <w:rtl/>
        </w:rPr>
        <w:t>: كوينزلاند</w:t>
      </w:r>
    </w:p>
    <w:p w14:paraId="01C253E9" w14:textId="77777777" w:rsidR="000E3082" w:rsidRPr="007D12EA" w:rsidRDefault="000E3082" w:rsidP="000E3082">
      <w:pPr>
        <w:bidi/>
        <w:spacing w:before="240" w:after="240" w:line="240" w:lineRule="auto"/>
        <w:rPr>
          <w:rFonts w:cs="Arial"/>
        </w:rPr>
      </w:pPr>
      <w:r w:rsidRPr="007D12EA">
        <w:rPr>
          <w:rFonts w:cs="Arial"/>
          <w:b/>
          <w:bCs/>
          <w:rtl/>
        </w:rPr>
        <w:t>خطة العمل المستهدفة</w:t>
      </w:r>
      <w:r w:rsidRPr="007D12EA">
        <w:rPr>
          <w:rFonts w:cs="Arial"/>
          <w:rtl/>
        </w:rPr>
        <w:t>: التوظيف</w:t>
      </w:r>
    </w:p>
    <w:p w14:paraId="1719B743" w14:textId="77777777" w:rsidR="000E3082" w:rsidRPr="007D12EA" w:rsidRDefault="000E3082" w:rsidP="000E3082">
      <w:pPr>
        <w:bidi/>
        <w:spacing w:before="240" w:after="240" w:line="240" w:lineRule="auto"/>
        <w:rPr>
          <w:rFonts w:cs="Arial"/>
        </w:rPr>
      </w:pPr>
      <w:r w:rsidRPr="007D12EA">
        <w:rPr>
          <w:rFonts w:cs="Arial"/>
          <w:rtl/>
        </w:rPr>
        <w:t xml:space="preserve">هدف </w:t>
      </w:r>
      <w:r w:rsidRPr="007D12EA">
        <w:rPr>
          <w:rFonts w:cs="Arial"/>
          <w:b/>
          <w:bCs/>
          <w:rtl/>
        </w:rPr>
        <w:t>خطة العمل المستهدفة</w:t>
      </w:r>
      <w:r w:rsidRPr="007D12EA">
        <w:rPr>
          <w:rFonts w:cs="Arial"/>
          <w:rtl/>
        </w:rPr>
        <w:t>: 1. زيادة فرص العمل للأشخاص ذوي الإعاقة</w:t>
      </w:r>
      <w:r w:rsidRPr="007D12EA">
        <w:rPr>
          <w:rFonts w:cs="Arial"/>
        </w:rPr>
        <w:t>.</w:t>
      </w:r>
    </w:p>
    <w:p w14:paraId="50983FDC" w14:textId="77777777" w:rsidR="000E3082" w:rsidRPr="007D12EA" w:rsidRDefault="000E3082" w:rsidP="000E3082">
      <w:pPr>
        <w:bidi/>
        <w:spacing w:before="240" w:after="240" w:line="240" w:lineRule="auto"/>
        <w:rPr>
          <w:rFonts w:cs="Arial"/>
        </w:rPr>
      </w:pPr>
      <w:r w:rsidRPr="007D12EA">
        <w:rPr>
          <w:rFonts w:cs="Arial"/>
          <w:b/>
          <w:bCs/>
          <w:rtl/>
        </w:rPr>
        <w:t>الإجراء</w:t>
      </w:r>
      <w:r w:rsidRPr="007D12EA">
        <w:rPr>
          <w:rFonts w:cs="Arial"/>
          <w:rtl/>
        </w:rPr>
        <w:t>: 1.4 إنجاز خطة الإعاقة التالية للولاية بالتعاون مع فريق عمل كوينزلاند، مع التركيز على فرص العمل للأشخاص ذوي الإعاقة</w:t>
      </w:r>
      <w:r w:rsidRPr="007D12EA">
        <w:rPr>
          <w:rFonts w:cs="Arial"/>
        </w:rPr>
        <w:t>.</w:t>
      </w:r>
    </w:p>
    <w:p w14:paraId="7BD6C671" w14:textId="77777777" w:rsidR="000E3082" w:rsidRPr="007D12EA" w:rsidRDefault="000E3082" w:rsidP="000E3082">
      <w:pPr>
        <w:bidi/>
        <w:spacing w:before="240" w:after="240" w:line="240" w:lineRule="auto"/>
        <w:rPr>
          <w:rFonts w:cs="Arial"/>
          <w:bCs/>
        </w:rPr>
      </w:pPr>
      <w:r w:rsidRPr="007D12EA">
        <w:rPr>
          <w:rFonts w:cs="Arial"/>
          <w:bCs/>
          <w:rtl/>
        </w:rPr>
        <w:t>المؤشر:</w:t>
      </w:r>
    </w:p>
    <w:p w14:paraId="7987CFFD" w14:textId="77777777" w:rsidR="000E3082" w:rsidRPr="007D12EA" w:rsidRDefault="000E3082" w:rsidP="00684E08">
      <w:pPr>
        <w:pStyle w:val="ListParagraph"/>
        <w:numPr>
          <w:ilvl w:val="0"/>
          <w:numId w:val="23"/>
        </w:numPr>
        <w:bidi/>
        <w:spacing w:before="240" w:after="240" w:line="240" w:lineRule="auto"/>
        <w:contextualSpacing w:val="0"/>
        <w:rPr>
          <w:rFonts w:cs="Arial"/>
        </w:rPr>
      </w:pPr>
      <w:r w:rsidRPr="007D12EA">
        <w:rPr>
          <w:rFonts w:cs="Arial"/>
          <w:rtl/>
        </w:rPr>
        <w:t>تركز خطة الولاية الجديدة للإعاقة على فرص العمل للأشخاص ذوي الإعاقة</w:t>
      </w:r>
      <w:r w:rsidRPr="007D12EA">
        <w:rPr>
          <w:rFonts w:cs="Arial"/>
        </w:rPr>
        <w:t>.</w:t>
      </w:r>
    </w:p>
    <w:p w14:paraId="6A430F2C" w14:textId="77777777" w:rsidR="000E3082" w:rsidRPr="007D12EA" w:rsidRDefault="000E3082" w:rsidP="00684E08">
      <w:pPr>
        <w:pStyle w:val="ListParagraph"/>
        <w:numPr>
          <w:ilvl w:val="0"/>
          <w:numId w:val="23"/>
        </w:numPr>
        <w:bidi/>
        <w:spacing w:before="240" w:after="240" w:line="240" w:lineRule="auto"/>
        <w:contextualSpacing w:val="0"/>
        <w:rPr>
          <w:rFonts w:cs="Arial"/>
        </w:rPr>
      </w:pPr>
      <w:r w:rsidRPr="007D12EA">
        <w:rPr>
          <w:rFonts w:cs="Arial"/>
          <w:rtl/>
        </w:rPr>
        <w:t>تزداد نسبة سكان كوينزلاند ذوي الإعاقة المشاركين في التوظيف داخل القطاعين العام والخاص في جميع أنحاء كوينزلاند</w:t>
      </w:r>
      <w:r w:rsidRPr="007D12EA">
        <w:rPr>
          <w:rFonts w:cs="Arial"/>
        </w:rPr>
        <w:t>.</w:t>
      </w:r>
    </w:p>
    <w:p w14:paraId="29AA0B57" w14:textId="77777777" w:rsidR="000E3082" w:rsidRPr="007D12EA" w:rsidRDefault="000E3082" w:rsidP="000E3082">
      <w:pPr>
        <w:bidi/>
        <w:spacing w:before="240" w:after="240" w:line="240" w:lineRule="auto"/>
        <w:rPr>
          <w:rFonts w:cs="Arial"/>
        </w:rPr>
      </w:pPr>
      <w:r w:rsidRPr="007D12EA">
        <w:rPr>
          <w:rFonts w:cs="Arial"/>
          <w:b/>
          <w:bCs/>
          <w:rtl/>
        </w:rPr>
        <w:t>الحالة</w:t>
      </w:r>
      <w:r w:rsidRPr="007D12EA">
        <w:rPr>
          <w:rFonts w:cs="Arial"/>
          <w:rtl/>
        </w:rPr>
        <w:t>: مكتمل</w:t>
      </w:r>
    </w:p>
    <w:p w14:paraId="7B81C1D9" w14:textId="77777777" w:rsidR="000E3082" w:rsidRPr="007D12EA" w:rsidRDefault="000E3082" w:rsidP="000E3082">
      <w:pPr>
        <w:bidi/>
        <w:spacing w:before="240" w:after="240" w:line="240" w:lineRule="auto"/>
        <w:rPr>
          <w:rFonts w:cs="Arial"/>
        </w:rPr>
      </w:pPr>
      <w:r w:rsidRPr="007D12EA">
        <w:rPr>
          <w:rFonts w:cs="Arial"/>
          <w:b/>
          <w:bCs/>
          <w:rtl/>
        </w:rPr>
        <w:t>الوصف</w:t>
      </w:r>
      <w:r w:rsidRPr="007D12EA">
        <w:rPr>
          <w:rFonts w:cs="Arial"/>
        </w:rPr>
        <w:t>:</w:t>
      </w:r>
    </w:p>
    <w:p w14:paraId="3BF69958" w14:textId="77777777" w:rsidR="000E3082" w:rsidRPr="007D12EA" w:rsidRDefault="000E3082" w:rsidP="000E3082">
      <w:pPr>
        <w:bidi/>
        <w:spacing w:before="240" w:after="240" w:line="240" w:lineRule="auto"/>
        <w:rPr>
          <w:rFonts w:cs="Arial"/>
        </w:rPr>
      </w:pPr>
      <w:r w:rsidRPr="007D12EA">
        <w:rPr>
          <w:rFonts w:cs="Arial"/>
          <w:rtl/>
        </w:rPr>
        <w:t xml:space="preserve">تمّ إصدار </w:t>
      </w:r>
      <w:hyperlink r:id="rId17" w:history="1">
        <w:r w:rsidRPr="007D12EA">
          <w:rPr>
            <w:rStyle w:val="Hyperlink"/>
            <w:rFonts w:cs="Arial"/>
            <w:i/>
            <w:iCs/>
            <w:rtl/>
          </w:rPr>
          <w:t>خطة كوينزلاند للإعاقة 2022 - 2027: معاً، لتحسين كوينزلاند</w:t>
        </w:r>
      </w:hyperlink>
      <w:r w:rsidRPr="007D12EA">
        <w:rPr>
          <w:rFonts w:cs="Arial"/>
          <w:rtl/>
        </w:rPr>
        <w:t xml:space="preserve"> أفضل</w:t>
      </w:r>
      <w:r w:rsidRPr="007D12EA">
        <w:rPr>
          <w:rFonts w:cs="Arial"/>
        </w:rPr>
        <w:t xml:space="preserve"> </w:t>
      </w:r>
      <w:r w:rsidRPr="007D12EA">
        <w:rPr>
          <w:rFonts w:cs="Arial"/>
          <w:rtl/>
        </w:rPr>
        <w:t>في نوفمبر/تشرين الثاني 2022، وهي تمثل الآلية الشاملة لتنفيذ التزامات كوينزلاند بموجب استراتيجية الإعاقة الأسترالية 2021 – 2031،</w:t>
      </w:r>
      <w:r w:rsidRPr="007D12EA">
        <w:rPr>
          <w:rFonts w:cs="Arial"/>
        </w:rPr>
        <w:t xml:space="preserve"> </w:t>
      </w:r>
      <w:r w:rsidRPr="007D12EA">
        <w:rPr>
          <w:rFonts w:cs="Arial"/>
          <w:rtl/>
        </w:rPr>
        <w:t>وتمّ تصميمها بمشاركة أشخاص من ذوي الإعاقة</w:t>
      </w:r>
      <w:r w:rsidRPr="007D12EA">
        <w:rPr>
          <w:rFonts w:cs="Arial"/>
        </w:rPr>
        <w:t xml:space="preserve"> .</w:t>
      </w:r>
      <w:r w:rsidRPr="007D12EA">
        <w:rPr>
          <w:rFonts w:cs="Arial"/>
          <w:rtl/>
        </w:rPr>
        <w:t xml:space="preserve"> </w:t>
      </w:r>
    </w:p>
    <w:p w14:paraId="7E659404" w14:textId="77777777" w:rsidR="000E3082" w:rsidRPr="007D12EA" w:rsidRDefault="000E3082" w:rsidP="000E3082">
      <w:pPr>
        <w:bidi/>
        <w:spacing w:before="240" w:after="240" w:line="240" w:lineRule="auto"/>
        <w:rPr>
          <w:rFonts w:cs="Arial"/>
        </w:rPr>
      </w:pPr>
      <w:r w:rsidRPr="007D12EA">
        <w:rPr>
          <w:rFonts w:cs="Arial"/>
          <w:rtl/>
        </w:rPr>
        <w:t>تتبنى خطة كوينزلاند للإعاقة</w:t>
      </w:r>
      <w:r w:rsidRPr="007D12EA">
        <w:rPr>
          <w:rFonts w:cs="Arial"/>
        </w:rPr>
        <w:t xml:space="preserve"> </w:t>
      </w:r>
      <w:r w:rsidRPr="007D12EA">
        <w:rPr>
          <w:rFonts w:cs="Arial"/>
          <w:rtl/>
        </w:rPr>
        <w:t>سبعة مجالات نتائج لاستراتيجية الإعاقة الأسترالية، وهي عبارة عن دعوة للعمل على جميع مستويات الحكومة والصناعة والمجتمع لتوسيع نطاق الالتزام بالشمولية في ولاية كوينزلاند</w:t>
      </w:r>
      <w:r w:rsidRPr="007D12EA">
        <w:rPr>
          <w:rFonts w:cs="Arial"/>
        </w:rPr>
        <w:t>.</w:t>
      </w:r>
    </w:p>
    <w:p w14:paraId="19EC4F7F" w14:textId="77777777" w:rsidR="000E3082" w:rsidRPr="007D12EA" w:rsidRDefault="000E3082" w:rsidP="000E3082">
      <w:pPr>
        <w:bidi/>
        <w:spacing w:before="240" w:after="240" w:line="240" w:lineRule="auto"/>
        <w:rPr>
          <w:rFonts w:cs="Arial"/>
        </w:rPr>
      </w:pPr>
      <w:r w:rsidRPr="007D12EA">
        <w:rPr>
          <w:rFonts w:cs="Arial"/>
          <w:rtl/>
        </w:rPr>
        <w:t>تلتزم حكومة كوينزلاند بتنفيذ إجراءاتها بموجب خطط العمل المستهدفة الفردية لتحسين الوصول إلى التعليم والتوظيف والسكن المناسب ومجتمع خالٍ من العوائق أو الوصمة</w:t>
      </w:r>
      <w:r w:rsidRPr="007D12EA">
        <w:rPr>
          <w:rFonts w:cs="Arial"/>
        </w:rPr>
        <w:t>.</w:t>
      </w:r>
      <w:r w:rsidRPr="007D12EA">
        <w:rPr>
          <w:rFonts w:cs="Arial"/>
          <w:rtl/>
        </w:rPr>
        <w:t xml:space="preserve">  </w:t>
      </w:r>
    </w:p>
    <w:p w14:paraId="19B28026" w14:textId="77777777" w:rsidR="000E3082" w:rsidRPr="007D12EA" w:rsidRDefault="000E3082" w:rsidP="000E3082">
      <w:pPr>
        <w:bidi/>
        <w:spacing w:before="240" w:after="240" w:line="240" w:lineRule="auto"/>
        <w:rPr>
          <w:rFonts w:cs="Arial"/>
        </w:rPr>
      </w:pPr>
      <w:r w:rsidRPr="007D12EA">
        <w:rPr>
          <w:rFonts w:cs="Arial"/>
          <w:rtl/>
        </w:rPr>
        <w:t>توجه خطة كوينزلاند للإعاقة</w:t>
      </w:r>
      <w:r w:rsidRPr="007D12EA">
        <w:rPr>
          <w:rFonts w:cs="Arial"/>
        </w:rPr>
        <w:t xml:space="preserve"> </w:t>
      </w:r>
      <w:r w:rsidRPr="007D12EA">
        <w:rPr>
          <w:rFonts w:cs="Arial"/>
          <w:rtl/>
        </w:rPr>
        <w:t>عملية تطوير خطط خدمة الإعاقة في الدوائر الرسمية.</w:t>
      </w:r>
      <w:r w:rsidRPr="007D12EA">
        <w:rPr>
          <w:rFonts w:cs="Arial"/>
        </w:rPr>
        <w:t xml:space="preserve"> </w:t>
      </w:r>
      <w:r w:rsidRPr="007D12EA">
        <w:rPr>
          <w:rFonts w:cs="Arial"/>
          <w:rtl/>
        </w:rPr>
        <w:t>ويقع على عاتق كل رئيس تنفيذي في دوائر كوينزلاند التزام قانوني بوضع خطة كوينزلاند للإعاقة. وتنص خطة كوينزلاند للإعاقة على أنه بالإضافة إلى وجود أماكن عمل ومنافذ خدمات شاملة، يمكن للقطاع غير الحكومي أيضًا النظر في تطوير خطط عمل للإعاقة للإبلاغ عن الإنجازات ومعدلات توظيف الأشخاص ذوي الإعاقة</w:t>
      </w:r>
      <w:r w:rsidRPr="007D12EA">
        <w:rPr>
          <w:rFonts w:cs="Arial"/>
        </w:rPr>
        <w:t>.</w:t>
      </w:r>
      <w:r w:rsidRPr="007D12EA">
        <w:rPr>
          <w:rFonts w:cs="Arial"/>
          <w:rtl/>
        </w:rPr>
        <w:t xml:space="preserve"> </w:t>
      </w:r>
    </w:p>
    <w:p w14:paraId="6FEAF071" w14:textId="77777777" w:rsidR="000E3082" w:rsidRPr="007D12EA" w:rsidRDefault="000E3082" w:rsidP="000E3082">
      <w:pPr>
        <w:bidi/>
        <w:spacing w:before="240" w:after="240" w:line="240" w:lineRule="auto"/>
        <w:rPr>
          <w:rFonts w:cs="Arial"/>
        </w:rPr>
      </w:pPr>
      <w:r w:rsidRPr="007D12EA">
        <w:rPr>
          <w:rFonts w:cs="Arial"/>
          <w:rtl/>
        </w:rPr>
        <w:t>سيتم نشر تقرير مرحلي سنويًا. ومع نهاية فترة الخمس سنوات، سيتم تقييم تأثير وفعالية خطة كوينزلاند للإعاقة</w:t>
      </w:r>
      <w:r w:rsidRPr="007D12EA">
        <w:rPr>
          <w:rFonts w:cs="Arial"/>
        </w:rPr>
        <w:t>.</w:t>
      </w:r>
    </w:p>
    <w:p w14:paraId="0A03DEEE" w14:textId="23171990" w:rsidR="000E3082" w:rsidRPr="007D12EA" w:rsidRDefault="000E3082" w:rsidP="000E3082">
      <w:pPr>
        <w:bidi/>
        <w:spacing w:before="240" w:after="240" w:line="240" w:lineRule="auto"/>
        <w:rPr>
          <w:rFonts w:cs="Arial"/>
        </w:rPr>
      </w:pPr>
      <w:r w:rsidRPr="007D12EA">
        <w:rPr>
          <w:rFonts w:cs="Arial"/>
          <w:rtl/>
        </w:rPr>
        <w:t xml:space="preserve">في يونيو/حزيران 2023، استضافت كوينزلاند </w:t>
      </w:r>
      <w:r w:rsidRPr="007D12EA">
        <w:rPr>
          <w:rFonts w:cs="Arial"/>
          <w:i/>
          <w:iCs/>
          <w:rtl/>
        </w:rPr>
        <w:t>المنتدى الافتتاحي لاستراتيجية الإعاقة الأسترالية</w:t>
      </w:r>
      <w:r w:rsidRPr="007D12EA">
        <w:rPr>
          <w:rFonts w:cs="Arial"/>
          <w:rtl/>
        </w:rPr>
        <w:t xml:space="preserve"> بعنوان </w:t>
      </w:r>
      <w:hyperlink r:id="rId18" w:history="1">
        <w:r w:rsidRPr="007D12EA">
          <w:rPr>
            <w:rStyle w:val="Hyperlink"/>
            <w:rFonts w:cs="Arial"/>
            <w:i/>
            <w:iCs/>
            <w:rtl/>
          </w:rPr>
          <w:t>"معاً لتعزيز الشمولية في كوينزلاند"</w:t>
        </w:r>
      </w:hyperlink>
      <w:r w:rsidRPr="007D12EA">
        <w:rPr>
          <w:rFonts w:cs="Arial"/>
          <w:rtl/>
        </w:rPr>
        <w:t>. قام المنتدى بالترويج لاستراتيجية الإعاقة الأسترالية و خطة كوينزلاند للإعاقة، من خلال تسهيل المحادثات الجماعية التي تركز على التوظيف والإدماج في العمل، مع الحضور من قطاع الإعاقة والصناعة الأوسع والحكومة والمجتمع</w:t>
      </w:r>
      <w:r w:rsidRPr="007D12EA">
        <w:rPr>
          <w:rFonts w:cs="Arial"/>
        </w:rPr>
        <w:t>.</w:t>
      </w:r>
    </w:p>
    <w:p w14:paraId="111DA4BD" w14:textId="4416B5A5" w:rsidR="00F60B29" w:rsidRPr="007D12EA" w:rsidRDefault="00F60B29" w:rsidP="005D2E60">
      <w:pPr>
        <w:bidi/>
        <w:rPr>
          <w:rFonts w:cs="Arial"/>
        </w:rPr>
      </w:pPr>
      <w:r w:rsidRPr="007D12EA">
        <w:rPr>
          <w:rFonts w:cs="Arial"/>
        </w:rPr>
        <w:br w:type="page"/>
      </w:r>
    </w:p>
    <w:p w14:paraId="7F566F52" w14:textId="3ED21002" w:rsidR="00DC4167" w:rsidRPr="007D12EA" w:rsidRDefault="00684E08" w:rsidP="005D2E60">
      <w:pPr>
        <w:pStyle w:val="Heading2"/>
        <w:bidi/>
        <w:rPr>
          <w:rFonts w:cs="Arial"/>
          <w:szCs w:val="40"/>
        </w:rPr>
      </w:pPr>
      <w:bookmarkStart w:id="32" w:name="_Toc153494743"/>
      <w:r w:rsidRPr="007D12EA">
        <w:rPr>
          <w:rFonts w:cs="Arial"/>
          <w:b w:val="0"/>
          <w:bCs w:val="0"/>
          <w:szCs w:val="40"/>
          <w:rtl/>
        </w:rPr>
        <w:t>برامج التوظيف التجريبية</w:t>
      </w:r>
      <w:bookmarkEnd w:id="32"/>
      <w:r w:rsidRPr="007D12EA">
        <w:rPr>
          <w:rFonts w:cs="Arial"/>
          <w:b w:val="0"/>
          <w:bCs w:val="0"/>
          <w:szCs w:val="40"/>
          <w:rtl/>
        </w:rPr>
        <w:t xml:space="preserve"> </w:t>
      </w:r>
    </w:p>
    <w:p w14:paraId="6A372A53" w14:textId="77777777" w:rsidR="00684E08" w:rsidRPr="007D12EA" w:rsidRDefault="00684E08" w:rsidP="00684E08">
      <w:pPr>
        <w:bidi/>
        <w:spacing w:before="240" w:after="240" w:line="240" w:lineRule="auto"/>
        <w:rPr>
          <w:rFonts w:cs="Arial"/>
        </w:rPr>
      </w:pPr>
      <w:r w:rsidRPr="007D12EA">
        <w:rPr>
          <w:rFonts w:cs="Arial"/>
          <w:b/>
          <w:bCs/>
          <w:rtl/>
        </w:rPr>
        <w:t>الدائرة</w:t>
      </w:r>
      <w:r w:rsidRPr="007D12EA">
        <w:rPr>
          <w:rFonts w:cs="Arial"/>
          <w:rtl/>
        </w:rPr>
        <w:t>: الحكومة الأسترالية، وزارة الخدمات الاجتماعية</w:t>
      </w:r>
    </w:p>
    <w:p w14:paraId="615F96A1" w14:textId="77777777" w:rsidR="00684E08" w:rsidRPr="007D12EA" w:rsidRDefault="00684E08" w:rsidP="00684E08">
      <w:pPr>
        <w:bidi/>
        <w:spacing w:before="240" w:after="240" w:line="240" w:lineRule="auto"/>
        <w:rPr>
          <w:rFonts w:cs="Arial"/>
        </w:rPr>
      </w:pPr>
      <w:r w:rsidRPr="007D12EA">
        <w:rPr>
          <w:rFonts w:cs="Arial"/>
          <w:b/>
          <w:bCs/>
          <w:rtl/>
        </w:rPr>
        <w:t>خطة العمل المستهدفة</w:t>
      </w:r>
      <w:r w:rsidRPr="007D12EA">
        <w:rPr>
          <w:rFonts w:cs="Arial"/>
          <w:rtl/>
        </w:rPr>
        <w:t>: التوظيف</w:t>
      </w:r>
    </w:p>
    <w:p w14:paraId="2B228E95" w14:textId="77777777" w:rsidR="00684E08" w:rsidRPr="007D12EA" w:rsidRDefault="00684E08" w:rsidP="00684E08">
      <w:pPr>
        <w:bidi/>
        <w:spacing w:before="240" w:after="240" w:line="240" w:lineRule="auto"/>
        <w:rPr>
          <w:rFonts w:cs="Arial"/>
        </w:rPr>
      </w:pPr>
      <w:r w:rsidRPr="007D12EA">
        <w:rPr>
          <w:rFonts w:cs="Arial"/>
          <w:rtl/>
        </w:rPr>
        <w:t xml:space="preserve">هدف </w:t>
      </w:r>
      <w:r w:rsidRPr="007D12EA">
        <w:rPr>
          <w:rFonts w:cs="Arial"/>
          <w:b/>
          <w:bCs/>
          <w:rtl/>
        </w:rPr>
        <w:t>خطة العمل المستهدفة</w:t>
      </w:r>
      <w:r w:rsidRPr="007D12EA">
        <w:rPr>
          <w:rFonts w:cs="Arial"/>
          <w:rtl/>
        </w:rPr>
        <w:t>: 1. زيادة فرص العمل للأشخاص ذوي الإعاقة</w:t>
      </w:r>
      <w:r w:rsidRPr="007D12EA">
        <w:rPr>
          <w:rFonts w:cs="Arial"/>
        </w:rPr>
        <w:t>.</w:t>
      </w:r>
    </w:p>
    <w:p w14:paraId="67C4B9C7" w14:textId="77777777" w:rsidR="00684E08" w:rsidRPr="007D12EA" w:rsidRDefault="00684E08" w:rsidP="00684E08">
      <w:pPr>
        <w:bidi/>
        <w:spacing w:before="240" w:after="240" w:line="240" w:lineRule="auto"/>
        <w:rPr>
          <w:rFonts w:cs="Arial"/>
          <w:lang w:val="en-US"/>
        </w:rPr>
      </w:pPr>
      <w:r w:rsidRPr="007D12EA">
        <w:rPr>
          <w:rFonts w:cs="Arial"/>
          <w:b/>
          <w:bCs/>
          <w:rtl/>
        </w:rPr>
        <w:t>الإجراء</w:t>
      </w:r>
      <w:r w:rsidRPr="007D12EA">
        <w:rPr>
          <w:rFonts w:cs="Arial"/>
          <w:rtl/>
        </w:rPr>
        <w:t>: 1.8 برامج التوظيف التجريبية - ربط الأشخاص بالعمل في مجالات نقص المهارات</w:t>
      </w:r>
      <w:r w:rsidRPr="007D12EA">
        <w:rPr>
          <w:rFonts w:cs="Arial"/>
          <w:lang w:val="en-US"/>
        </w:rPr>
        <w:t>.</w:t>
      </w:r>
    </w:p>
    <w:p w14:paraId="0117E45C" w14:textId="77777777" w:rsidR="00684E08" w:rsidRPr="007D12EA" w:rsidRDefault="00684E08" w:rsidP="00684E08">
      <w:pPr>
        <w:bidi/>
        <w:spacing w:before="240" w:after="240" w:line="240" w:lineRule="auto"/>
        <w:rPr>
          <w:rFonts w:cs="Arial"/>
        </w:rPr>
      </w:pPr>
      <w:r w:rsidRPr="007D12EA">
        <w:rPr>
          <w:rFonts w:cs="Arial"/>
          <w:rtl/>
        </w:rPr>
        <w:t>الشراكة مع الصناعة لتجربة البرامج التجريبية التي تربط المشاركين في خدمات توظيف ذوي الإعاقة بالوظائف في القطاعات التي تعاني من نقص المهارات</w:t>
      </w:r>
      <w:r w:rsidRPr="007D12EA">
        <w:rPr>
          <w:rFonts w:cs="Arial"/>
        </w:rPr>
        <w:t>.</w:t>
      </w:r>
    </w:p>
    <w:p w14:paraId="0CA04177" w14:textId="77777777" w:rsidR="00684E08" w:rsidRPr="007D12EA" w:rsidRDefault="00684E08" w:rsidP="00684E08">
      <w:pPr>
        <w:bidi/>
        <w:spacing w:before="240" w:after="240" w:line="240" w:lineRule="auto"/>
        <w:rPr>
          <w:rFonts w:cs="Arial"/>
        </w:rPr>
      </w:pPr>
      <w:r w:rsidRPr="007D12EA">
        <w:rPr>
          <w:rFonts w:cs="Arial"/>
          <w:b/>
          <w:bCs/>
          <w:rtl/>
        </w:rPr>
        <w:t>المؤشر</w:t>
      </w:r>
      <w:r w:rsidRPr="007D12EA">
        <w:rPr>
          <w:rFonts w:cs="Arial"/>
          <w:rtl/>
        </w:rPr>
        <w:t>: سيتم تصميم المؤشرات لتناسب كل برنامج تجريبي</w:t>
      </w:r>
      <w:r w:rsidRPr="007D12EA">
        <w:rPr>
          <w:rFonts w:cs="Arial"/>
        </w:rPr>
        <w:t>.</w:t>
      </w:r>
    </w:p>
    <w:p w14:paraId="7AFC33DE" w14:textId="77777777" w:rsidR="00684E08" w:rsidRPr="007D12EA" w:rsidRDefault="00684E08" w:rsidP="00684E08">
      <w:pPr>
        <w:bidi/>
        <w:spacing w:before="240" w:after="240" w:line="240" w:lineRule="auto"/>
        <w:rPr>
          <w:rFonts w:cs="Arial"/>
        </w:rPr>
      </w:pPr>
      <w:r w:rsidRPr="007D12EA">
        <w:rPr>
          <w:rFonts w:cs="Arial"/>
          <w:b/>
          <w:bCs/>
          <w:rtl/>
        </w:rPr>
        <w:t>الحالة</w:t>
      </w:r>
      <w:r w:rsidRPr="007D12EA">
        <w:rPr>
          <w:rFonts w:cs="Arial"/>
          <w:rtl/>
        </w:rPr>
        <w:t xml:space="preserve">: قيد التنفيذ </w:t>
      </w:r>
    </w:p>
    <w:p w14:paraId="385EB57C" w14:textId="77777777" w:rsidR="00684E08" w:rsidRPr="007D12EA" w:rsidRDefault="00684E08" w:rsidP="00684E08">
      <w:pPr>
        <w:bidi/>
        <w:spacing w:before="240" w:after="240" w:line="240" w:lineRule="auto"/>
        <w:rPr>
          <w:rFonts w:cs="Arial"/>
        </w:rPr>
      </w:pPr>
      <w:r w:rsidRPr="007D12EA">
        <w:rPr>
          <w:rFonts w:cs="Arial"/>
          <w:rtl/>
        </w:rPr>
        <w:t xml:space="preserve">عملت وزارة الخدمات الاجتماعية و </w:t>
      </w:r>
      <w:r w:rsidRPr="007D12EA">
        <w:rPr>
          <w:rFonts w:cs="Arial"/>
        </w:rPr>
        <w:t xml:space="preserve">Austrade </w:t>
      </w:r>
      <w:r w:rsidRPr="007D12EA">
        <w:rPr>
          <w:rFonts w:cs="Arial"/>
          <w:rtl/>
        </w:rPr>
        <w:t xml:space="preserve"> معاً لتصميم برنامج تجريبي لاختبار نهج جديد لتحسين نتائج التوظيف للأشخاص ذوي الإعاقة. وسيوفر البرنامج التجريبي لمرشدي السياحة المحليين مرشدين محليين في المناطق المستهدفة لمساعدة الشركات الصغيرة والمتوسطة الحجم في قطاع السياحة لإصلاح ثقافات مكان العمل وممارسات التوظيف إلى جانب بناء ثقة أصحاب العمل لتوظيف الأشخاص ذوي الإعاقة</w:t>
      </w:r>
      <w:r w:rsidRPr="007D12EA">
        <w:rPr>
          <w:rFonts w:cs="Arial"/>
        </w:rPr>
        <w:t>.</w:t>
      </w:r>
    </w:p>
    <w:p w14:paraId="2465326F" w14:textId="77777777" w:rsidR="00684E08" w:rsidRPr="007D12EA" w:rsidRDefault="00684E08" w:rsidP="00684E08">
      <w:pPr>
        <w:pStyle w:val="ListParagraph"/>
        <w:numPr>
          <w:ilvl w:val="0"/>
          <w:numId w:val="10"/>
        </w:numPr>
        <w:bidi/>
        <w:spacing w:before="240" w:after="240" w:line="240" w:lineRule="auto"/>
        <w:contextualSpacing w:val="0"/>
        <w:rPr>
          <w:rFonts w:cs="Arial"/>
        </w:rPr>
      </w:pPr>
      <w:r w:rsidRPr="007D12EA">
        <w:rPr>
          <w:rFonts w:cs="Arial"/>
          <w:rtl/>
        </w:rPr>
        <w:t>بدأ البرنامج التجريبي في أوائل يوليو/تموز 2023 وسيستمر لمدة إثني عشر شهرًا</w:t>
      </w:r>
      <w:r w:rsidRPr="007D12EA">
        <w:rPr>
          <w:rFonts w:cs="Arial"/>
        </w:rPr>
        <w:t>.</w:t>
      </w:r>
    </w:p>
    <w:p w14:paraId="594CA4BD" w14:textId="77777777" w:rsidR="00684E08" w:rsidRPr="007D12EA" w:rsidRDefault="00684E08" w:rsidP="00684E08">
      <w:pPr>
        <w:pStyle w:val="ListParagraph"/>
        <w:numPr>
          <w:ilvl w:val="0"/>
          <w:numId w:val="10"/>
        </w:numPr>
        <w:bidi/>
        <w:spacing w:before="240" w:after="240" w:line="240" w:lineRule="auto"/>
        <w:contextualSpacing w:val="0"/>
        <w:rPr>
          <w:rFonts w:cs="Arial"/>
        </w:rPr>
      </w:pPr>
      <w:r w:rsidRPr="007D12EA">
        <w:rPr>
          <w:rFonts w:cs="Arial"/>
          <w:rtl/>
        </w:rPr>
        <w:t>تمّ تقديم المنح لتوفير مرشدين محليين إلى 12 شركة في 8 مناطق توظيف ذات أولوية</w:t>
      </w:r>
      <w:r w:rsidRPr="007D12EA">
        <w:rPr>
          <w:rFonts w:cs="Arial"/>
        </w:rPr>
        <w:t>.</w:t>
      </w:r>
    </w:p>
    <w:p w14:paraId="6C58CD62" w14:textId="77777777" w:rsidR="00684E08" w:rsidRPr="007D12EA" w:rsidRDefault="00684E08" w:rsidP="00684E08">
      <w:pPr>
        <w:bidi/>
        <w:spacing w:before="240" w:after="240" w:line="240" w:lineRule="auto"/>
        <w:rPr>
          <w:rFonts w:cs="Arial"/>
        </w:rPr>
      </w:pPr>
      <w:r w:rsidRPr="007D12EA">
        <w:rPr>
          <w:rFonts w:cs="Arial"/>
          <w:rtl/>
        </w:rPr>
        <w:t>دخلت وزارة الخدمات الاجتماعية في شراكة مع مجلس الأعمال الأسترالي</w:t>
      </w:r>
      <w:r w:rsidRPr="007D12EA">
        <w:rPr>
          <w:rFonts w:cs="Arial"/>
        </w:rPr>
        <w:t xml:space="preserve"> (BCA)</w:t>
      </w:r>
      <w:r w:rsidRPr="007D12EA">
        <w:rPr>
          <w:rFonts w:cs="Arial"/>
          <w:rtl/>
        </w:rPr>
        <w:t>، وأربعة من كبار أصحاب العمل، والشبكة الأسترالية المعنية بالإعاقة</w:t>
      </w:r>
      <w:r w:rsidRPr="007D12EA">
        <w:rPr>
          <w:rFonts w:cs="Arial"/>
        </w:rPr>
        <w:t xml:space="preserve"> (AND) </w:t>
      </w:r>
      <w:r w:rsidRPr="007D12EA">
        <w:rPr>
          <w:rFonts w:cs="Arial"/>
          <w:rtl/>
        </w:rPr>
        <w:t xml:space="preserve"> لتصميم برنامج تجريبي يركز على قيادة التغيير في المواقف من خلال إظهار القيادة من خلال مجتمع الأعمال، وتشجيع أكبر أصحاب العمل في أستراليا على التركيز على ما هو أبعد من الوظائف المبتدئة للأشخاص ذوي الإعاقة، وإظهار أنها أماكن آمنة للأشخاص ذوي الإعاقة للعمل والازدهار في حياتهم المهنية، وتحقيق نتائج توظيف طويلة الأجل للأشخاص ذوي الإعاقة مع التركيز على تطوير الحياة المهنية والقيادة المستقبلية</w:t>
      </w:r>
      <w:r w:rsidRPr="007D12EA">
        <w:rPr>
          <w:rFonts w:cs="Arial"/>
        </w:rPr>
        <w:t>.</w:t>
      </w:r>
    </w:p>
    <w:p w14:paraId="25CC29EE" w14:textId="77777777" w:rsidR="00684E08" w:rsidRPr="007D12EA" w:rsidRDefault="00684E08" w:rsidP="00684E08">
      <w:pPr>
        <w:pStyle w:val="ListParagraph"/>
        <w:numPr>
          <w:ilvl w:val="0"/>
          <w:numId w:val="10"/>
        </w:numPr>
        <w:bidi/>
        <w:spacing w:before="240" w:after="240" w:line="240" w:lineRule="auto"/>
        <w:contextualSpacing w:val="0"/>
        <w:rPr>
          <w:rFonts w:cs="Arial"/>
        </w:rPr>
      </w:pPr>
      <w:r w:rsidRPr="007D12EA">
        <w:rPr>
          <w:rFonts w:cs="Arial"/>
          <w:rtl/>
        </w:rPr>
        <w:t>بدأ البرنامج التجريبي في أغسطس/آب 2023 وسيستمر حتى فبراير/شباط 2025</w:t>
      </w:r>
      <w:r w:rsidRPr="007D12EA">
        <w:rPr>
          <w:rFonts w:cs="Arial"/>
        </w:rPr>
        <w:t>.</w:t>
      </w:r>
    </w:p>
    <w:p w14:paraId="36154CFC" w14:textId="24715692" w:rsidR="00684E08" w:rsidRPr="007D12EA" w:rsidRDefault="00684E08" w:rsidP="00684E08">
      <w:pPr>
        <w:pStyle w:val="ListParagraph"/>
        <w:numPr>
          <w:ilvl w:val="0"/>
          <w:numId w:val="10"/>
        </w:numPr>
        <w:bidi/>
        <w:spacing w:before="240" w:after="240" w:line="240" w:lineRule="auto"/>
        <w:contextualSpacing w:val="0"/>
        <w:rPr>
          <w:rFonts w:cs="Arial"/>
        </w:rPr>
      </w:pPr>
      <w:r w:rsidRPr="007D12EA">
        <w:rPr>
          <w:rFonts w:cs="Arial"/>
          <w:rtl/>
        </w:rPr>
        <w:t>تمّ تقديم منحة للمشاركة في تصميم التجارب مع كبار أصحاب العمل الأربعة وموظفيهم من ذوي الإعاقة لمعرفة أفضل السبل لتحديد ومعالجة العوائق التي يواجهها الموظفون ذوو الإعاقة في التقدم الوظيفي</w:t>
      </w:r>
      <w:r w:rsidRPr="007D12EA">
        <w:rPr>
          <w:rFonts w:cs="Arial"/>
        </w:rPr>
        <w:t>.</w:t>
      </w:r>
    </w:p>
    <w:p w14:paraId="1DD453E2" w14:textId="18E870B3" w:rsidR="00F60B29" w:rsidRPr="007D12EA" w:rsidRDefault="00F60B29" w:rsidP="005D2E60">
      <w:pPr>
        <w:bidi/>
        <w:rPr>
          <w:rFonts w:cs="Arial"/>
        </w:rPr>
      </w:pPr>
      <w:r w:rsidRPr="007D12EA">
        <w:rPr>
          <w:rFonts w:cs="Arial"/>
        </w:rPr>
        <w:br w:type="page"/>
      </w:r>
    </w:p>
    <w:p w14:paraId="771A24C3" w14:textId="0E52574A" w:rsidR="0034572C" w:rsidRPr="007D12EA" w:rsidRDefault="00ED2E43" w:rsidP="005D2E60">
      <w:pPr>
        <w:pStyle w:val="Heading2"/>
        <w:bidi/>
        <w:rPr>
          <w:rFonts w:cs="Arial"/>
          <w:szCs w:val="40"/>
        </w:rPr>
      </w:pPr>
      <w:bookmarkStart w:id="33" w:name="_Toc153494744"/>
      <w:r w:rsidRPr="007D12EA">
        <w:rPr>
          <w:rFonts w:cs="Arial"/>
          <w:szCs w:val="40"/>
          <w:rtl/>
        </w:rPr>
        <w:t>مفوضية الإعاقة في تسمانيا</w:t>
      </w:r>
      <w:bookmarkEnd w:id="33"/>
      <w:r w:rsidRPr="007D12EA">
        <w:rPr>
          <w:rFonts w:cs="Arial"/>
          <w:szCs w:val="40"/>
        </w:rPr>
        <w:t xml:space="preserve"> </w:t>
      </w:r>
    </w:p>
    <w:p w14:paraId="1C5C7EB2" w14:textId="77777777" w:rsidR="00ED2E43" w:rsidRPr="007D12EA" w:rsidRDefault="00ED2E43" w:rsidP="00ED2E43">
      <w:pPr>
        <w:bidi/>
        <w:spacing w:before="240" w:after="240" w:line="240" w:lineRule="auto"/>
        <w:rPr>
          <w:rFonts w:cs="Arial"/>
        </w:rPr>
      </w:pPr>
      <w:r w:rsidRPr="007D12EA">
        <w:rPr>
          <w:rFonts w:cs="Arial"/>
          <w:b/>
          <w:bCs/>
          <w:rtl/>
        </w:rPr>
        <w:t>الولاية</w:t>
      </w:r>
      <w:r w:rsidRPr="007D12EA">
        <w:rPr>
          <w:rFonts w:cs="Arial"/>
          <w:rtl/>
        </w:rPr>
        <w:t>: تسمانيا</w:t>
      </w:r>
    </w:p>
    <w:p w14:paraId="2375398C" w14:textId="77777777" w:rsidR="00ED2E43" w:rsidRPr="007D12EA" w:rsidRDefault="00ED2E43" w:rsidP="00ED2E43">
      <w:pPr>
        <w:bidi/>
        <w:spacing w:before="240" w:after="240" w:line="240" w:lineRule="auto"/>
        <w:rPr>
          <w:rFonts w:cs="Arial"/>
        </w:rPr>
      </w:pPr>
      <w:r w:rsidRPr="007D12EA">
        <w:rPr>
          <w:rFonts w:cs="Arial"/>
          <w:b/>
          <w:bCs/>
          <w:rtl/>
        </w:rPr>
        <w:t>خطة العمل المستهدفة</w:t>
      </w:r>
      <w:r w:rsidRPr="007D12EA">
        <w:rPr>
          <w:rFonts w:cs="Arial"/>
          <w:rtl/>
        </w:rPr>
        <w:t>: المواقف المجتمعية</w:t>
      </w:r>
    </w:p>
    <w:p w14:paraId="632D8341" w14:textId="77777777" w:rsidR="00ED2E43" w:rsidRPr="007D12EA" w:rsidRDefault="00ED2E43" w:rsidP="00ED2E43">
      <w:pPr>
        <w:bidi/>
        <w:spacing w:before="240" w:after="240" w:line="240" w:lineRule="auto"/>
        <w:rPr>
          <w:rFonts w:cs="Arial"/>
        </w:rPr>
      </w:pPr>
      <w:r w:rsidRPr="007D12EA">
        <w:rPr>
          <w:rFonts w:cs="Arial"/>
          <w:rtl/>
        </w:rPr>
        <w:t xml:space="preserve">هدف </w:t>
      </w:r>
      <w:r w:rsidRPr="007D12EA">
        <w:rPr>
          <w:rFonts w:cs="Arial"/>
          <w:b/>
          <w:bCs/>
          <w:rtl/>
        </w:rPr>
        <w:t>خطة العمل المستهدفة</w:t>
      </w:r>
      <w:r w:rsidRPr="007D12EA">
        <w:rPr>
          <w:rFonts w:cs="Arial"/>
          <w:rtl/>
        </w:rPr>
        <w:t>:</w:t>
      </w:r>
      <w:r w:rsidRPr="007D12EA">
        <w:rPr>
          <w:rFonts w:cs="Arial"/>
        </w:rPr>
        <w:t xml:space="preserve"> </w:t>
      </w:r>
      <w:r w:rsidRPr="007D12EA">
        <w:rPr>
          <w:rFonts w:cs="Arial"/>
          <w:rtl/>
        </w:rPr>
        <w:t xml:space="preserve">4. تحسين المواقف المجتمعية للتأثير بشكل إيجابي على أولويات السياسة في إطار استراتيجية الإعاقة الأسترالية. </w:t>
      </w:r>
    </w:p>
    <w:p w14:paraId="641134D2" w14:textId="77777777" w:rsidR="00ED2E43" w:rsidRPr="007D12EA" w:rsidRDefault="00ED2E43" w:rsidP="00ED2E43">
      <w:pPr>
        <w:bidi/>
        <w:spacing w:before="240" w:after="240" w:line="240" w:lineRule="auto"/>
        <w:rPr>
          <w:rFonts w:cs="Arial"/>
        </w:rPr>
      </w:pPr>
      <w:r w:rsidRPr="007D12EA">
        <w:rPr>
          <w:rFonts w:cs="Arial"/>
          <w:b/>
          <w:bCs/>
          <w:rtl/>
        </w:rPr>
        <w:t>الإجراء</w:t>
      </w:r>
      <w:r w:rsidRPr="007D12EA">
        <w:rPr>
          <w:rFonts w:cs="Arial"/>
          <w:rtl/>
        </w:rPr>
        <w:t>: 4.1 - سيعمل إنشاء مفوضية الإعاقة في تسمانيا على ضمان حصول الأشخاص ذوي الإعاقة وأسرهم على الدعم والخدمات الشاملة التي يسهل الوصول إليها والتي يحتاجون إليها، بما في ذلك تلك المدعومة من خلال الخدمات الرئيسية، باستثمار قدره 300,000 دولار سنويًا على مدار أربع سنوات من 2021 إلى 2022</w:t>
      </w:r>
      <w:r w:rsidRPr="007D12EA">
        <w:rPr>
          <w:rFonts w:cs="Arial"/>
        </w:rPr>
        <w:t>.</w:t>
      </w:r>
    </w:p>
    <w:p w14:paraId="03243ED3" w14:textId="77777777" w:rsidR="00ED2E43" w:rsidRPr="007D12EA" w:rsidRDefault="00ED2E43" w:rsidP="00ED2E43">
      <w:pPr>
        <w:bidi/>
        <w:spacing w:before="240" w:after="240" w:line="240" w:lineRule="auto"/>
        <w:rPr>
          <w:rFonts w:cs="Arial"/>
        </w:rPr>
      </w:pPr>
      <w:r w:rsidRPr="007D12EA">
        <w:rPr>
          <w:rFonts w:cs="Arial"/>
          <w:b/>
          <w:bCs/>
          <w:rtl/>
        </w:rPr>
        <w:t>المؤشر</w:t>
      </w:r>
      <w:r w:rsidRPr="007D12EA">
        <w:rPr>
          <w:rFonts w:cs="Arial"/>
        </w:rPr>
        <w:t>:</w:t>
      </w:r>
    </w:p>
    <w:p w14:paraId="208AD2A9" w14:textId="77777777" w:rsidR="00ED2E43" w:rsidRPr="007D12EA" w:rsidRDefault="00ED2E43" w:rsidP="00ED2E43">
      <w:pPr>
        <w:pStyle w:val="ListParagraph"/>
        <w:numPr>
          <w:ilvl w:val="0"/>
          <w:numId w:val="3"/>
        </w:numPr>
        <w:bidi/>
        <w:spacing w:before="240" w:after="240" w:line="240" w:lineRule="auto"/>
        <w:contextualSpacing w:val="0"/>
        <w:rPr>
          <w:rFonts w:cs="Arial"/>
        </w:rPr>
      </w:pPr>
      <w:r w:rsidRPr="007D12EA">
        <w:rPr>
          <w:rFonts w:cs="Arial"/>
          <w:rtl/>
        </w:rPr>
        <w:t>تمّ الانتهاء من التشاور مع أفراد المجتمع في تسمانيا</w:t>
      </w:r>
      <w:r w:rsidRPr="007D12EA">
        <w:rPr>
          <w:rFonts w:cs="Arial"/>
        </w:rPr>
        <w:t>.</w:t>
      </w:r>
    </w:p>
    <w:p w14:paraId="08C0651B" w14:textId="77777777" w:rsidR="00ED2E43" w:rsidRPr="007D12EA" w:rsidRDefault="00ED2E43" w:rsidP="00ED2E43">
      <w:pPr>
        <w:pStyle w:val="ListParagraph"/>
        <w:numPr>
          <w:ilvl w:val="0"/>
          <w:numId w:val="3"/>
        </w:numPr>
        <w:bidi/>
        <w:spacing w:before="240" w:after="240" w:line="240" w:lineRule="auto"/>
        <w:contextualSpacing w:val="0"/>
        <w:rPr>
          <w:rFonts w:cs="Arial"/>
        </w:rPr>
      </w:pPr>
      <w:r w:rsidRPr="007D12EA">
        <w:rPr>
          <w:rFonts w:cs="Arial"/>
          <w:rtl/>
        </w:rPr>
        <w:t>وجود إطار عمل لإنشاء المفوضية الأولى لشؤون الإعاقة</w:t>
      </w:r>
      <w:r w:rsidRPr="007D12EA">
        <w:rPr>
          <w:rFonts w:cs="Arial"/>
        </w:rPr>
        <w:t>.</w:t>
      </w:r>
    </w:p>
    <w:p w14:paraId="57F380C4" w14:textId="77777777" w:rsidR="00ED2E43" w:rsidRPr="007D12EA" w:rsidRDefault="00ED2E43" w:rsidP="00ED2E43">
      <w:pPr>
        <w:bidi/>
        <w:spacing w:before="240" w:after="240" w:line="240" w:lineRule="auto"/>
        <w:rPr>
          <w:rFonts w:cs="Arial"/>
        </w:rPr>
      </w:pPr>
      <w:r w:rsidRPr="007D12EA">
        <w:rPr>
          <w:rFonts w:cs="Arial"/>
          <w:b/>
          <w:bCs/>
          <w:rtl/>
        </w:rPr>
        <w:t>الحالة</w:t>
      </w:r>
      <w:r w:rsidRPr="007D12EA">
        <w:rPr>
          <w:rFonts w:cs="Arial"/>
          <w:rtl/>
        </w:rPr>
        <w:t xml:space="preserve">    يوجد تأخير</w:t>
      </w:r>
    </w:p>
    <w:p w14:paraId="339FD5BE" w14:textId="77777777" w:rsidR="00ED2E43" w:rsidRPr="007D12EA" w:rsidRDefault="00ED2E43" w:rsidP="00ED2E43">
      <w:pPr>
        <w:bidi/>
        <w:spacing w:before="240" w:after="240" w:line="240" w:lineRule="auto"/>
        <w:rPr>
          <w:rFonts w:cs="Arial"/>
        </w:rPr>
      </w:pPr>
      <w:r w:rsidRPr="007D12EA">
        <w:rPr>
          <w:rFonts w:cs="Arial"/>
          <w:b/>
          <w:bCs/>
          <w:rtl/>
        </w:rPr>
        <w:t>الوصف</w:t>
      </w:r>
      <w:r w:rsidRPr="007D12EA">
        <w:rPr>
          <w:rFonts w:cs="Arial"/>
          <w:rtl/>
        </w:rPr>
        <w:t>: تمّ إجراء عملية التوظيف في أواخر عام 2022 وباشرت المفوضة المؤقتة الجديدة، ماري ماليت، مهامها في يناير/كانون الثاني 2023</w:t>
      </w:r>
      <w:r w:rsidRPr="007D12EA">
        <w:rPr>
          <w:rFonts w:cs="Arial"/>
        </w:rPr>
        <w:t>.</w:t>
      </w:r>
    </w:p>
    <w:p w14:paraId="15D79B24" w14:textId="77777777" w:rsidR="00ED2E43" w:rsidRPr="007D12EA" w:rsidRDefault="00ED2E43" w:rsidP="00ED2E43">
      <w:pPr>
        <w:bidi/>
        <w:spacing w:before="240" w:after="240" w:line="240" w:lineRule="auto"/>
        <w:rPr>
          <w:rFonts w:cs="Arial"/>
        </w:rPr>
      </w:pPr>
      <w:r w:rsidRPr="007D12EA">
        <w:rPr>
          <w:rFonts w:cs="Arial"/>
          <w:rtl/>
        </w:rPr>
        <w:t>تلتزم حكومة تسمانيا بوضع تشريع معاصر يحتفل بقوة وتنوع وخبرة سكان تسمانيا ذوي الإعاقة، ومن المتوقع أن يكون مشروع قانون الإعاقة الجديد جاهزًا للتشاور في منتصف إلى أواخر عام 2023</w:t>
      </w:r>
      <w:r w:rsidRPr="007D12EA">
        <w:rPr>
          <w:rFonts w:cs="Arial"/>
        </w:rPr>
        <w:t>.</w:t>
      </w:r>
    </w:p>
    <w:p w14:paraId="0B6761A3" w14:textId="77777777" w:rsidR="00ED2E43" w:rsidRPr="007D12EA" w:rsidRDefault="00ED2E43" w:rsidP="00ED2E43">
      <w:pPr>
        <w:bidi/>
        <w:spacing w:before="240" w:after="240" w:line="240" w:lineRule="auto"/>
        <w:rPr>
          <w:rFonts w:cs="Arial"/>
        </w:rPr>
      </w:pPr>
      <w:r w:rsidRPr="007D12EA">
        <w:rPr>
          <w:rFonts w:cs="Arial"/>
          <w:rtl/>
        </w:rPr>
        <w:t>يتيح إنشاء مفوضية مؤقتة للإعاقة الوقت والفرصة، قبل صدور التشريع الخاص بإنشاء مفوض للإعاقة، للعمل مع المسؤولين القانونيين الآخرين لبناء القدرات والقدرة على حل الشكاوى المقدمة للأشخاص ذوي الإعاقة</w:t>
      </w:r>
      <w:r w:rsidRPr="007D12EA">
        <w:rPr>
          <w:rFonts w:cs="Arial"/>
        </w:rPr>
        <w:t>.</w:t>
      </w:r>
    </w:p>
    <w:p w14:paraId="18196E7A" w14:textId="77777777" w:rsidR="00ED2E43" w:rsidRPr="007D12EA" w:rsidRDefault="00ED2E43" w:rsidP="00ED2E43">
      <w:pPr>
        <w:bidi/>
        <w:spacing w:before="240" w:after="240" w:line="240" w:lineRule="auto"/>
        <w:rPr>
          <w:rFonts w:cs="Arial"/>
        </w:rPr>
      </w:pPr>
      <w:r w:rsidRPr="007D12EA">
        <w:rPr>
          <w:rFonts w:cs="Arial"/>
          <w:rtl/>
        </w:rPr>
        <w:t>تمّ منح المفوض المؤقت لشؤون الإعاقة صلاحيات موظف معتمد بموجب قانون خدمات الإعاقة لعام 2011 (تسمانيا). ويجوز لأي موظف معتمد دخول المبنى من أجل</w:t>
      </w:r>
      <w:r w:rsidRPr="007D12EA">
        <w:rPr>
          <w:rFonts w:cs="Arial"/>
        </w:rPr>
        <w:t>:</w:t>
      </w:r>
    </w:p>
    <w:p w14:paraId="22B00401" w14:textId="77777777" w:rsidR="00ED2E43" w:rsidRPr="007D12EA" w:rsidRDefault="00ED2E43" w:rsidP="00ED2E43">
      <w:pPr>
        <w:pStyle w:val="ListParagraph"/>
        <w:numPr>
          <w:ilvl w:val="0"/>
          <w:numId w:val="3"/>
        </w:numPr>
        <w:bidi/>
        <w:spacing w:before="240" w:after="240" w:line="240" w:lineRule="auto"/>
        <w:contextualSpacing w:val="0"/>
        <w:rPr>
          <w:rFonts w:cs="Arial"/>
        </w:rPr>
      </w:pPr>
      <w:r w:rsidRPr="007D12EA">
        <w:rPr>
          <w:rFonts w:cs="Arial"/>
          <w:rtl/>
        </w:rPr>
        <w:t>التأكد من أن الأشخاص ذوي الإعاقة الذين يقيمون في المبنى أو يتلقون خدمات متخصصة في مجال الإعاقة فيه يتلقون الرعاية والدعم الضروريين أو المرغوب فيهما لصحتهم ورفاههم؛ أو</w:t>
      </w:r>
    </w:p>
    <w:p w14:paraId="5596715B" w14:textId="77777777" w:rsidR="00ED2E43" w:rsidRPr="007D12EA" w:rsidRDefault="00ED2E43" w:rsidP="00ED2E43">
      <w:pPr>
        <w:pStyle w:val="ListParagraph"/>
        <w:numPr>
          <w:ilvl w:val="0"/>
          <w:numId w:val="3"/>
        </w:numPr>
        <w:bidi/>
        <w:spacing w:before="240" w:after="240" w:line="240" w:lineRule="auto"/>
        <w:contextualSpacing w:val="0"/>
        <w:rPr>
          <w:rFonts w:cs="Arial"/>
        </w:rPr>
      </w:pPr>
      <w:r w:rsidRPr="007D12EA">
        <w:rPr>
          <w:rFonts w:cs="Arial"/>
          <w:rtl/>
        </w:rPr>
        <w:t>ضمان سلامة الأشخاص</w:t>
      </w:r>
      <w:r w:rsidRPr="007D12EA">
        <w:rPr>
          <w:rFonts w:cs="Arial"/>
        </w:rPr>
        <w:t>.</w:t>
      </w:r>
    </w:p>
    <w:p w14:paraId="0787857B" w14:textId="77777777" w:rsidR="00ED2E43" w:rsidRPr="007D12EA" w:rsidRDefault="00ED2E43" w:rsidP="00ED2E43">
      <w:pPr>
        <w:pStyle w:val="ListParagraph"/>
        <w:numPr>
          <w:ilvl w:val="0"/>
          <w:numId w:val="3"/>
        </w:numPr>
        <w:bidi/>
        <w:spacing w:before="240" w:after="240" w:line="240" w:lineRule="auto"/>
        <w:contextualSpacing w:val="0"/>
        <w:rPr>
          <w:rFonts w:cs="Arial"/>
        </w:rPr>
      </w:pPr>
      <w:r w:rsidRPr="007D12EA">
        <w:rPr>
          <w:rFonts w:cs="Arial"/>
          <w:rtl/>
        </w:rPr>
        <w:t>كما سيقوم المفوض المؤقت لشؤون الإعاقة بما يلي</w:t>
      </w:r>
      <w:r w:rsidRPr="007D12EA">
        <w:rPr>
          <w:rFonts w:cs="Arial"/>
        </w:rPr>
        <w:t>:</w:t>
      </w:r>
    </w:p>
    <w:p w14:paraId="751875DB" w14:textId="77777777" w:rsidR="00ED2E43" w:rsidRPr="007D12EA" w:rsidRDefault="00ED2E43" w:rsidP="00ED2E43">
      <w:pPr>
        <w:pStyle w:val="ListParagraph"/>
        <w:numPr>
          <w:ilvl w:val="0"/>
          <w:numId w:val="3"/>
        </w:numPr>
        <w:bidi/>
        <w:spacing w:before="240" w:after="240" w:line="240" w:lineRule="auto"/>
        <w:contextualSpacing w:val="0"/>
        <w:rPr>
          <w:rFonts w:cs="Arial"/>
        </w:rPr>
      </w:pPr>
      <w:r w:rsidRPr="007D12EA">
        <w:rPr>
          <w:rFonts w:cs="Arial"/>
          <w:rtl/>
        </w:rPr>
        <w:t>توفير القيادة، وتعزيز الإدماج، وتعزيز إمكانية الوصول عبر الخدمات الحكومية والخدمات الرئيسية؛</w:t>
      </w:r>
    </w:p>
    <w:p w14:paraId="466E38E9" w14:textId="77777777" w:rsidR="00ED2E43" w:rsidRPr="007D12EA" w:rsidRDefault="00ED2E43" w:rsidP="00ED2E43">
      <w:pPr>
        <w:pStyle w:val="ListParagraph"/>
        <w:numPr>
          <w:ilvl w:val="0"/>
          <w:numId w:val="3"/>
        </w:numPr>
        <w:bidi/>
        <w:spacing w:before="240" w:after="240" w:line="240" w:lineRule="auto"/>
        <w:contextualSpacing w:val="0"/>
        <w:rPr>
          <w:rFonts w:cs="Arial"/>
        </w:rPr>
      </w:pPr>
      <w:r w:rsidRPr="007D12EA">
        <w:rPr>
          <w:rFonts w:cs="Arial"/>
          <w:rtl/>
        </w:rPr>
        <w:t>تعزيز حقوق الأشخاص ذوي الإعاقة؛</w:t>
      </w:r>
    </w:p>
    <w:p w14:paraId="0D8A2122" w14:textId="77777777" w:rsidR="00ED2E43" w:rsidRPr="007D12EA" w:rsidRDefault="00ED2E43" w:rsidP="00ED2E43">
      <w:pPr>
        <w:pStyle w:val="ListParagraph"/>
        <w:numPr>
          <w:ilvl w:val="0"/>
          <w:numId w:val="3"/>
        </w:numPr>
        <w:bidi/>
        <w:spacing w:before="240" w:after="240" w:line="240" w:lineRule="auto"/>
        <w:contextualSpacing w:val="0"/>
        <w:rPr>
          <w:rFonts w:cs="Arial"/>
        </w:rPr>
      </w:pPr>
      <w:r w:rsidRPr="007D12EA">
        <w:rPr>
          <w:rFonts w:cs="Arial"/>
          <w:rtl/>
        </w:rPr>
        <w:t>إنشاء ومراقبة آليات الحماية التي تعالج العنف والإساءة والإهمال والاستغلال للأشخاص ذوي الإعاقة؛ و</w:t>
      </w:r>
    </w:p>
    <w:p w14:paraId="206D4E2B" w14:textId="0725CAB4" w:rsidR="00ED2E43" w:rsidRPr="007D12EA" w:rsidRDefault="00ED2E43" w:rsidP="00ED2E43">
      <w:pPr>
        <w:numPr>
          <w:ilvl w:val="0"/>
          <w:numId w:val="3"/>
        </w:numPr>
        <w:bidi/>
        <w:spacing w:before="240" w:after="240" w:line="240" w:lineRule="auto"/>
        <w:rPr>
          <w:rFonts w:cs="Arial"/>
        </w:rPr>
      </w:pPr>
      <w:r w:rsidRPr="007D12EA">
        <w:rPr>
          <w:rFonts w:cs="Arial"/>
          <w:rtl/>
        </w:rPr>
        <w:t>الرد على شكاوى المتعلقة بسوء المعاملة والإهمال والاستغلال للأشخاص ذوي الإعاقة</w:t>
      </w:r>
      <w:r w:rsidRPr="007D12EA">
        <w:rPr>
          <w:rFonts w:cs="Arial"/>
        </w:rPr>
        <w:t>.</w:t>
      </w:r>
    </w:p>
    <w:p w14:paraId="7F82F7A3" w14:textId="785E3E0C" w:rsidR="001F7ED0" w:rsidRPr="007D12EA" w:rsidRDefault="001F7ED0" w:rsidP="005D2E60">
      <w:pPr>
        <w:pStyle w:val="NoSpacing"/>
        <w:bidi/>
        <w:spacing w:before="240" w:after="240"/>
        <w:rPr>
          <w:rFonts w:cs="Arial"/>
        </w:rPr>
      </w:pPr>
      <w:r w:rsidRPr="007D12EA">
        <w:rPr>
          <w:rFonts w:cs="Arial"/>
        </w:rPr>
        <w:br w:type="page"/>
      </w:r>
    </w:p>
    <w:p w14:paraId="1E6923E4" w14:textId="5D3DEDD3" w:rsidR="0034572C" w:rsidRPr="007D12EA" w:rsidRDefault="008A2D07" w:rsidP="005D2E60">
      <w:pPr>
        <w:pStyle w:val="Heading2"/>
        <w:bidi/>
        <w:rPr>
          <w:rFonts w:cs="Arial"/>
          <w:szCs w:val="40"/>
        </w:rPr>
      </w:pPr>
      <w:bookmarkStart w:id="34" w:name="_Toc153494745"/>
      <w:r w:rsidRPr="007D12EA">
        <w:rPr>
          <w:rFonts w:cs="Arial"/>
          <w:szCs w:val="40"/>
          <w:rtl/>
        </w:rPr>
        <w:t>ورشة عمل "النمو بشكل مختلف" للآباء والأمهات ومقدمي الرعاية</w:t>
      </w:r>
      <w:bookmarkEnd w:id="34"/>
      <w:r w:rsidRPr="007D12EA">
        <w:rPr>
          <w:rFonts w:cs="Arial"/>
          <w:szCs w:val="40"/>
          <w:rtl/>
        </w:rPr>
        <w:t xml:space="preserve"> </w:t>
      </w:r>
    </w:p>
    <w:p w14:paraId="2A8AF7F6" w14:textId="77777777" w:rsidR="008E2379" w:rsidRPr="007D12EA" w:rsidRDefault="008E2379" w:rsidP="008E2379">
      <w:pPr>
        <w:bidi/>
        <w:spacing w:before="240" w:after="240" w:line="240" w:lineRule="auto"/>
        <w:rPr>
          <w:rFonts w:cs="Arial"/>
        </w:rPr>
      </w:pPr>
      <w:r w:rsidRPr="007D12EA">
        <w:rPr>
          <w:rFonts w:cs="Arial"/>
          <w:b/>
          <w:bCs/>
          <w:rtl/>
        </w:rPr>
        <w:t>الولاية</w:t>
      </w:r>
      <w:r w:rsidRPr="007D12EA">
        <w:rPr>
          <w:rFonts w:cs="Arial"/>
          <w:rtl/>
        </w:rPr>
        <w:t>: ولاية جنوب أستراليا</w:t>
      </w:r>
    </w:p>
    <w:p w14:paraId="30575210" w14:textId="77777777" w:rsidR="008E2379" w:rsidRPr="007D12EA" w:rsidRDefault="008E2379" w:rsidP="008E2379">
      <w:pPr>
        <w:bidi/>
        <w:spacing w:before="240" w:after="240" w:line="240" w:lineRule="auto"/>
        <w:rPr>
          <w:rFonts w:cs="Arial"/>
        </w:rPr>
      </w:pPr>
      <w:r w:rsidRPr="007D12EA">
        <w:rPr>
          <w:rFonts w:cs="Arial"/>
          <w:b/>
          <w:bCs/>
          <w:rtl/>
        </w:rPr>
        <w:t>خطة العمل المستهدفة</w:t>
      </w:r>
      <w:r w:rsidRPr="007D12EA">
        <w:rPr>
          <w:rFonts w:cs="Arial"/>
          <w:rtl/>
        </w:rPr>
        <w:t>: الطفولة المبكرة</w:t>
      </w:r>
    </w:p>
    <w:p w14:paraId="20F40469" w14:textId="77777777" w:rsidR="008E2379" w:rsidRPr="007D12EA" w:rsidRDefault="008E2379" w:rsidP="008E2379">
      <w:pPr>
        <w:bidi/>
        <w:spacing w:before="240" w:after="240" w:line="240" w:lineRule="auto"/>
        <w:rPr>
          <w:rFonts w:cs="Arial"/>
        </w:rPr>
      </w:pPr>
      <w:r w:rsidRPr="007D12EA">
        <w:rPr>
          <w:rFonts w:cs="Arial"/>
          <w:rtl/>
        </w:rPr>
        <w:t>هدف</w:t>
      </w:r>
      <w:r w:rsidRPr="007D12EA">
        <w:rPr>
          <w:rFonts w:cs="Arial"/>
        </w:rPr>
        <w:t xml:space="preserve"> </w:t>
      </w:r>
      <w:r w:rsidRPr="007D12EA">
        <w:rPr>
          <w:rFonts w:cs="Arial"/>
          <w:b/>
          <w:bCs/>
          <w:rtl/>
        </w:rPr>
        <w:t>خطة العمل المستهدفة</w:t>
      </w:r>
      <w:r w:rsidRPr="007D12EA">
        <w:rPr>
          <w:rFonts w:cs="Arial"/>
          <w:rtl/>
        </w:rPr>
        <w:t>: 2. تعزيز قدرة وإمكانات الخدمات والأنظمة الرئيسية لدعم الآباء والأمهات ومقدمي الرعاية لاتخاذ خيارات مستنيرة بشأن أطفالهم</w:t>
      </w:r>
      <w:r w:rsidRPr="007D12EA">
        <w:rPr>
          <w:rFonts w:cs="Arial"/>
        </w:rPr>
        <w:t>.</w:t>
      </w:r>
    </w:p>
    <w:p w14:paraId="4C59E664" w14:textId="77777777" w:rsidR="008E2379" w:rsidRPr="007D12EA" w:rsidRDefault="008E2379" w:rsidP="008E2379">
      <w:pPr>
        <w:bidi/>
        <w:spacing w:before="240" w:after="240" w:line="240" w:lineRule="auto"/>
        <w:rPr>
          <w:rFonts w:cs="Arial"/>
        </w:rPr>
      </w:pPr>
      <w:r w:rsidRPr="007D12EA">
        <w:rPr>
          <w:rFonts w:cs="Arial"/>
          <w:b/>
          <w:bCs/>
          <w:rtl/>
        </w:rPr>
        <w:t>الإجراء</w:t>
      </w:r>
      <w:r w:rsidRPr="007D12EA">
        <w:rPr>
          <w:rFonts w:cs="Arial"/>
          <w:rtl/>
        </w:rPr>
        <w:t>: 2.8 التقدم في تطوير ورشة عمل مخصصة للآباء والأمهات/مقدمي الرعاية الذين لديهم طفل ذي إعاقة - "النمو بشكل مختلف</w:t>
      </w:r>
      <w:r w:rsidRPr="007D12EA">
        <w:rPr>
          <w:rFonts w:cs="Arial"/>
        </w:rPr>
        <w:t>"</w:t>
      </w:r>
      <w:r w:rsidRPr="007D12EA">
        <w:rPr>
          <w:rFonts w:cs="Arial"/>
          <w:rtl/>
        </w:rPr>
        <w:t>.</w:t>
      </w:r>
    </w:p>
    <w:p w14:paraId="2FE877A6" w14:textId="77777777" w:rsidR="008E2379" w:rsidRPr="007D12EA" w:rsidRDefault="008E2379" w:rsidP="008E2379">
      <w:pPr>
        <w:bidi/>
        <w:spacing w:before="240" w:after="240" w:line="240" w:lineRule="auto"/>
        <w:rPr>
          <w:rFonts w:cs="Arial"/>
          <w:b/>
        </w:rPr>
      </w:pPr>
      <w:r w:rsidRPr="007D12EA">
        <w:rPr>
          <w:rFonts w:cs="Arial"/>
          <w:bCs/>
          <w:rtl/>
        </w:rPr>
        <w:t>المؤشر</w:t>
      </w:r>
      <w:r w:rsidRPr="007D12EA">
        <w:rPr>
          <w:rFonts w:cs="Arial"/>
          <w:b/>
          <w:rtl/>
        </w:rPr>
        <w:t xml:space="preserve">: </w:t>
      </w:r>
    </w:p>
    <w:p w14:paraId="0442F5AC" w14:textId="77777777" w:rsidR="008E2379" w:rsidRPr="007D12EA" w:rsidRDefault="008E2379" w:rsidP="008E2379">
      <w:pPr>
        <w:pStyle w:val="ListParagraph"/>
        <w:numPr>
          <w:ilvl w:val="0"/>
          <w:numId w:val="23"/>
        </w:numPr>
        <w:bidi/>
        <w:spacing w:before="240" w:after="240" w:line="240" w:lineRule="auto"/>
        <w:contextualSpacing w:val="0"/>
        <w:rPr>
          <w:rFonts w:cs="Arial"/>
        </w:rPr>
      </w:pPr>
      <w:r w:rsidRPr="007D12EA">
        <w:rPr>
          <w:rFonts w:cs="Arial"/>
          <w:rtl/>
        </w:rPr>
        <w:t>تمّ الانتهاء من ورشة العمل والموافقة عليها</w:t>
      </w:r>
      <w:r w:rsidRPr="007D12EA">
        <w:rPr>
          <w:rFonts w:cs="Arial"/>
        </w:rPr>
        <w:t>.</w:t>
      </w:r>
    </w:p>
    <w:p w14:paraId="17D77D36" w14:textId="77777777" w:rsidR="008E2379" w:rsidRPr="007D12EA" w:rsidRDefault="008E2379" w:rsidP="008E2379">
      <w:pPr>
        <w:pStyle w:val="ListParagraph"/>
        <w:numPr>
          <w:ilvl w:val="0"/>
          <w:numId w:val="23"/>
        </w:numPr>
        <w:bidi/>
        <w:spacing w:before="240" w:after="240" w:line="240" w:lineRule="auto"/>
        <w:contextualSpacing w:val="0"/>
        <w:rPr>
          <w:rFonts w:cs="Arial"/>
        </w:rPr>
      </w:pPr>
      <w:r w:rsidRPr="007D12EA">
        <w:rPr>
          <w:rFonts w:cs="Arial"/>
          <w:rtl/>
        </w:rPr>
        <w:t>تمّ الانتهاء من التجربة وتقديم التقرير</w:t>
      </w:r>
      <w:r w:rsidRPr="007D12EA">
        <w:rPr>
          <w:rFonts w:cs="Arial"/>
        </w:rPr>
        <w:t>.</w:t>
      </w:r>
    </w:p>
    <w:p w14:paraId="40EB3D29" w14:textId="77777777" w:rsidR="008E2379" w:rsidRPr="007D12EA" w:rsidRDefault="008E2379" w:rsidP="008E2379">
      <w:pPr>
        <w:bidi/>
        <w:spacing w:before="240" w:after="240" w:line="240" w:lineRule="auto"/>
        <w:rPr>
          <w:rFonts w:cs="Arial"/>
        </w:rPr>
      </w:pPr>
      <w:r w:rsidRPr="007D12EA">
        <w:rPr>
          <w:rFonts w:cs="Arial"/>
          <w:b/>
          <w:bCs/>
          <w:rtl/>
        </w:rPr>
        <w:t>الحالة</w:t>
      </w:r>
      <w:r w:rsidRPr="007D12EA">
        <w:rPr>
          <w:rFonts w:cs="Arial"/>
          <w:rtl/>
        </w:rPr>
        <w:t>: مكتمل</w:t>
      </w:r>
    </w:p>
    <w:p w14:paraId="1B961EBF" w14:textId="77777777" w:rsidR="008E2379" w:rsidRPr="007D12EA" w:rsidRDefault="008E2379" w:rsidP="008E2379">
      <w:pPr>
        <w:bidi/>
        <w:spacing w:before="240" w:after="240" w:line="240" w:lineRule="auto"/>
        <w:rPr>
          <w:rFonts w:cs="Arial"/>
        </w:rPr>
      </w:pPr>
      <w:r w:rsidRPr="007D12EA">
        <w:rPr>
          <w:rFonts w:cs="Arial"/>
          <w:b/>
          <w:bCs/>
          <w:rtl/>
        </w:rPr>
        <w:t>الوصف</w:t>
      </w:r>
      <w:r w:rsidRPr="007D12EA">
        <w:rPr>
          <w:rFonts w:cs="Arial"/>
        </w:rPr>
        <w:t>:</w:t>
      </w:r>
      <w:r w:rsidRPr="007D12EA">
        <w:rPr>
          <w:rFonts w:cs="Arial"/>
          <w:rtl/>
        </w:rPr>
        <w:t xml:space="preserve"> </w:t>
      </w:r>
    </w:p>
    <w:p w14:paraId="6926387C" w14:textId="77777777" w:rsidR="008E2379" w:rsidRPr="007D12EA" w:rsidRDefault="008E2379" w:rsidP="008E2379">
      <w:pPr>
        <w:bidi/>
        <w:spacing w:before="240" w:after="240" w:line="240" w:lineRule="auto"/>
        <w:rPr>
          <w:rFonts w:cs="Arial"/>
        </w:rPr>
      </w:pPr>
      <w:r w:rsidRPr="007D12EA">
        <w:rPr>
          <w:rFonts w:cs="Arial"/>
          <w:rtl/>
        </w:rPr>
        <w:t>أشارت التعليقات الواردة من أولياء الأمور الذين حضروا ورش عمل تربية الأطفال ذوي الإعاقة (</w:t>
      </w:r>
      <w:r w:rsidRPr="007D12EA">
        <w:rPr>
          <w:rFonts w:cs="Arial"/>
        </w:rPr>
        <w:t>Families Growing Together (FGT)</w:t>
      </w:r>
      <w:r w:rsidRPr="007D12EA">
        <w:rPr>
          <w:rFonts w:cs="Arial"/>
          <w:rtl/>
        </w:rPr>
        <w:t>) إلى أن العديد من الآباء والأمهات الذين لديهم طفل ذي إعاقة يبحثون عن المزيد من الدعم. وبناءً على ذلك، قام فريق</w:t>
      </w:r>
      <w:r w:rsidRPr="007D12EA">
        <w:rPr>
          <w:rFonts w:cs="Arial"/>
        </w:rPr>
        <w:t xml:space="preserve"> FGT </w:t>
      </w:r>
      <w:r w:rsidRPr="007D12EA">
        <w:rPr>
          <w:rFonts w:cs="Arial"/>
          <w:rtl/>
        </w:rPr>
        <w:t>بتطوير ورشة عمل محددة تشير إلى المعلومات من دليل تربية تربية الأطفال لولاية جنوب أستراليا</w:t>
      </w:r>
      <w:r w:rsidRPr="007D12EA">
        <w:rPr>
          <w:rFonts w:cs="Arial"/>
        </w:rPr>
        <w:t xml:space="preserve"> Parenting SA Parenting Easy Guides (PEGs) "</w:t>
      </w:r>
      <w:r w:rsidRPr="007D12EA">
        <w:rPr>
          <w:rFonts w:cs="Arial"/>
          <w:rtl/>
        </w:rPr>
        <w:t xml:space="preserve"> - الأطفال ذوي الإعاقة" و"التأخر في النمو</w:t>
      </w:r>
      <w:r w:rsidRPr="007D12EA">
        <w:rPr>
          <w:rFonts w:cs="Arial"/>
        </w:rPr>
        <w:t>"</w:t>
      </w:r>
      <w:r w:rsidRPr="007D12EA">
        <w:rPr>
          <w:rFonts w:cs="Arial"/>
          <w:rtl/>
        </w:rPr>
        <w:t>.</w:t>
      </w:r>
    </w:p>
    <w:p w14:paraId="7A51E89A" w14:textId="77777777" w:rsidR="008E2379" w:rsidRPr="007D12EA" w:rsidRDefault="008E2379" w:rsidP="008E2379">
      <w:pPr>
        <w:bidi/>
        <w:spacing w:before="240" w:after="240" w:line="240" w:lineRule="auto"/>
        <w:rPr>
          <w:rFonts w:cs="Arial"/>
        </w:rPr>
      </w:pPr>
      <w:r w:rsidRPr="007D12EA">
        <w:rPr>
          <w:rFonts w:cs="Arial"/>
          <w:rtl/>
        </w:rPr>
        <w:t>تقدم ورشة العمل الجديدة لمحة عامة على التطور النموذجي، و"علامات التحذير" التنموية، وما الذي يجب البحث عنه، والاستراتيجيات العملية لتربية الطفل ذي الإعاقة. وباستخدام النموذج الاجتماعي للإعاقة، تعتمد ورشة العمل على طريقة جديدة للرؤية والتفكير والعمل والوجود من خلال توفير مساحة للوالدين للتحدث والتعلم معًا والتفكير في تجاربهم</w:t>
      </w:r>
      <w:r w:rsidRPr="007D12EA">
        <w:rPr>
          <w:rFonts w:cs="Arial"/>
        </w:rPr>
        <w:t>.</w:t>
      </w:r>
    </w:p>
    <w:p w14:paraId="335549F1" w14:textId="77777777" w:rsidR="008E2379" w:rsidRPr="007D12EA" w:rsidRDefault="008E2379" w:rsidP="008E2379">
      <w:pPr>
        <w:bidi/>
        <w:spacing w:before="240" w:after="240" w:line="240" w:lineRule="auto"/>
        <w:rPr>
          <w:rFonts w:cs="Arial"/>
        </w:rPr>
      </w:pPr>
      <w:r w:rsidRPr="007D12EA">
        <w:rPr>
          <w:rFonts w:cs="Arial"/>
          <w:rtl/>
        </w:rPr>
        <w:t>يعمل الآباء والأمهات نحو اتجاه جديد وطريقة جديدة للشعور من خلال مقاطع الفيديو والأنشطة والمناقشة الجماعية. وفي نهاية ورشة العمل، يقوم أولياء الأمور بإكمال خطة العمل التربوية التي تتضمن تحديد شبكة الدعم</w:t>
      </w:r>
      <w:r w:rsidRPr="007D12EA">
        <w:rPr>
          <w:rFonts w:cs="Arial"/>
        </w:rPr>
        <w:t>.</w:t>
      </w:r>
    </w:p>
    <w:p w14:paraId="41746D1E" w14:textId="6A026EE7" w:rsidR="008E2379" w:rsidRPr="007D12EA" w:rsidRDefault="008E2379" w:rsidP="008E2379">
      <w:pPr>
        <w:bidi/>
        <w:spacing w:before="240" w:after="240" w:line="240" w:lineRule="auto"/>
        <w:rPr>
          <w:rFonts w:cs="Arial"/>
        </w:rPr>
      </w:pPr>
      <w:r w:rsidRPr="007D12EA">
        <w:rPr>
          <w:rFonts w:cs="Arial"/>
          <w:rtl/>
        </w:rPr>
        <w:t>وكانت آراء وملاحظات أولياء الأمور الذين حضروا ورشة العمل التجريبية إيجابية للغاية، وسيتم الآن تقديم ورشة عمل "النمو بشكل مختلف" في جميع أنحاء الولاية ليتمكن الآباء والأمهات من حضورها في مجتمعاتهم المحلية</w:t>
      </w:r>
      <w:r w:rsidRPr="007D12EA">
        <w:rPr>
          <w:rFonts w:cs="Arial"/>
        </w:rPr>
        <w:t>.</w:t>
      </w:r>
    </w:p>
    <w:p w14:paraId="2A8D0E4C" w14:textId="7A657146" w:rsidR="0034572C" w:rsidRPr="007D12EA" w:rsidRDefault="0034572C" w:rsidP="005D2E60">
      <w:pPr>
        <w:bidi/>
        <w:spacing w:before="240" w:after="240" w:line="240" w:lineRule="auto"/>
        <w:rPr>
          <w:rFonts w:cs="Arial"/>
        </w:rPr>
      </w:pPr>
      <w:r w:rsidRPr="007D12EA">
        <w:rPr>
          <w:rFonts w:cs="Arial"/>
        </w:rPr>
        <w:br w:type="page"/>
      </w:r>
    </w:p>
    <w:p w14:paraId="2DE334AB" w14:textId="0C981603" w:rsidR="002A08E0" w:rsidRPr="007D12EA" w:rsidRDefault="00D710FD" w:rsidP="005D2E60">
      <w:pPr>
        <w:pStyle w:val="Heading2"/>
        <w:bidi/>
        <w:rPr>
          <w:rFonts w:cs="Arial"/>
          <w:szCs w:val="40"/>
        </w:rPr>
      </w:pPr>
      <w:bookmarkStart w:id="35" w:name="_Toc153494746"/>
      <w:r w:rsidRPr="007D12EA">
        <w:rPr>
          <w:rFonts w:cs="Arial"/>
          <w:szCs w:val="40"/>
          <w:rtl/>
        </w:rPr>
        <w:t xml:space="preserve">برنامج مركز أطفال وأسر السكان الأصليين </w:t>
      </w:r>
      <w:r w:rsidRPr="007D12EA">
        <w:rPr>
          <w:rFonts w:cs="Arial"/>
          <w:szCs w:val="40"/>
        </w:rPr>
        <w:t xml:space="preserve"> (ACFC)</w:t>
      </w:r>
      <w:bookmarkEnd w:id="35"/>
    </w:p>
    <w:p w14:paraId="181B67A6" w14:textId="77777777" w:rsidR="00FB02BF" w:rsidRPr="007D12EA" w:rsidRDefault="00FB02BF" w:rsidP="00FB02BF">
      <w:pPr>
        <w:bidi/>
        <w:spacing w:before="240" w:after="240" w:line="240" w:lineRule="auto"/>
        <w:rPr>
          <w:rFonts w:cs="Arial"/>
        </w:rPr>
      </w:pPr>
      <w:r w:rsidRPr="007D12EA">
        <w:rPr>
          <w:rFonts w:cs="Arial"/>
          <w:b/>
          <w:bCs/>
          <w:rtl/>
        </w:rPr>
        <w:t>الولاية</w:t>
      </w:r>
      <w:r w:rsidRPr="007D12EA">
        <w:rPr>
          <w:rFonts w:cs="Arial"/>
          <w:rtl/>
        </w:rPr>
        <w:t>: نيو ساوث ويلز</w:t>
      </w:r>
    </w:p>
    <w:p w14:paraId="6E640DC3" w14:textId="77777777" w:rsidR="00FB02BF" w:rsidRPr="007D12EA" w:rsidRDefault="00FB02BF" w:rsidP="00FB02BF">
      <w:pPr>
        <w:bidi/>
        <w:spacing w:before="240" w:after="240" w:line="240" w:lineRule="auto"/>
        <w:rPr>
          <w:rFonts w:cs="Arial"/>
        </w:rPr>
      </w:pPr>
      <w:r w:rsidRPr="007D12EA">
        <w:rPr>
          <w:rFonts w:cs="Arial"/>
          <w:b/>
          <w:bCs/>
          <w:rtl/>
        </w:rPr>
        <w:t>خطة العمل المستهدفة</w:t>
      </w:r>
      <w:r w:rsidRPr="007D12EA">
        <w:rPr>
          <w:rFonts w:cs="Arial"/>
          <w:rtl/>
        </w:rPr>
        <w:t>: الطفولة المبكرة</w:t>
      </w:r>
    </w:p>
    <w:p w14:paraId="0F70F677" w14:textId="77777777" w:rsidR="00FB02BF" w:rsidRPr="007D12EA" w:rsidRDefault="00FB02BF" w:rsidP="00FB02BF">
      <w:pPr>
        <w:bidi/>
        <w:spacing w:before="240" w:after="240" w:line="240" w:lineRule="auto"/>
        <w:rPr>
          <w:rFonts w:cs="Arial"/>
          <w:lang w:val="en-US"/>
        </w:rPr>
      </w:pPr>
      <w:r w:rsidRPr="007D12EA">
        <w:rPr>
          <w:rFonts w:cs="Arial"/>
          <w:rtl/>
        </w:rPr>
        <w:t xml:space="preserve">هدف </w:t>
      </w:r>
      <w:r w:rsidRPr="007D12EA">
        <w:rPr>
          <w:rFonts w:cs="Arial"/>
          <w:b/>
          <w:bCs/>
          <w:rtl/>
        </w:rPr>
        <w:t>خطة العمل المستهدفة</w:t>
      </w:r>
      <w:r w:rsidRPr="007D12EA">
        <w:rPr>
          <w:rFonts w:cs="Arial"/>
          <w:rtl/>
        </w:rPr>
        <w:t>: 3. تشجيع شعور أقوى بالإدماج وتوفير الفرص للآباء والأمهات ومقدمي الرعاية والأطفال لبناء شبكات الأقران، بما في ذلك السكان الأصليين وسكان جزر مضيق توريس والآباء والأمهات ومقدمي الرعاية من خلفيات متنوعة ثقافياً ولغوياً</w:t>
      </w:r>
      <w:r w:rsidRPr="007D12EA">
        <w:rPr>
          <w:rFonts w:cs="Arial"/>
          <w:lang w:val="en-US"/>
        </w:rPr>
        <w:t>.</w:t>
      </w:r>
    </w:p>
    <w:p w14:paraId="7BABFA09" w14:textId="77777777" w:rsidR="00FB02BF" w:rsidRPr="007D12EA" w:rsidRDefault="00FB02BF" w:rsidP="00FB02BF">
      <w:pPr>
        <w:bidi/>
        <w:spacing w:before="240" w:after="240" w:line="240" w:lineRule="auto"/>
        <w:rPr>
          <w:rFonts w:cs="Arial"/>
        </w:rPr>
      </w:pPr>
      <w:r w:rsidRPr="007D12EA">
        <w:rPr>
          <w:rFonts w:cs="Arial"/>
          <w:b/>
          <w:bCs/>
          <w:rtl/>
        </w:rPr>
        <w:t>الإجراء</w:t>
      </w:r>
      <w:r w:rsidRPr="007D12EA">
        <w:rPr>
          <w:rFonts w:cs="Arial"/>
          <w:rtl/>
        </w:rPr>
        <w:t>: 3.1 زيادة قدرة مراكز الأطفال والأسرة للسكان الأصليين في نيو ساوث ويلز</w:t>
      </w:r>
      <w:r w:rsidRPr="007D12EA">
        <w:rPr>
          <w:rFonts w:cs="Arial"/>
        </w:rPr>
        <w:t xml:space="preserve"> (ACFC) </w:t>
      </w:r>
      <w:r w:rsidRPr="007D12EA">
        <w:rPr>
          <w:rFonts w:cs="Arial"/>
          <w:rtl/>
        </w:rPr>
        <w:t>على توفير تعليم جيد في مرحلة الطفولة المبكرة وخدمات صحية وأسرية متكاملة لأطفال السكان الأصليين وأسرهم ومجتمعاتهم</w:t>
      </w:r>
      <w:r w:rsidRPr="007D12EA">
        <w:rPr>
          <w:rFonts w:cs="Arial"/>
        </w:rPr>
        <w:t>.</w:t>
      </w:r>
      <w:r w:rsidRPr="007D12EA">
        <w:rPr>
          <w:rFonts w:cs="Arial"/>
          <w:rtl/>
        </w:rPr>
        <w:t xml:space="preserve"> </w:t>
      </w:r>
    </w:p>
    <w:p w14:paraId="0FA41E10" w14:textId="77777777" w:rsidR="00FB02BF" w:rsidRPr="007D12EA" w:rsidRDefault="00FB02BF" w:rsidP="00FB02BF">
      <w:pPr>
        <w:bidi/>
        <w:spacing w:before="240" w:after="240" w:line="240" w:lineRule="auto"/>
        <w:rPr>
          <w:rFonts w:cs="Arial"/>
        </w:rPr>
      </w:pPr>
      <w:r w:rsidRPr="007D12EA">
        <w:rPr>
          <w:rFonts w:cs="Arial"/>
          <w:rtl/>
        </w:rPr>
        <w:t>تدعم</w:t>
      </w:r>
      <w:r w:rsidRPr="007D12EA">
        <w:rPr>
          <w:rFonts w:cs="Arial"/>
        </w:rPr>
        <w:t xml:space="preserve"> ACFCs </w:t>
      </w:r>
      <w:r w:rsidRPr="007D12EA">
        <w:rPr>
          <w:rFonts w:cs="Arial"/>
          <w:rtl/>
        </w:rPr>
        <w:t>أطفال السكان الأصليين لتحقيق المراحل التنموية الرئيسية وتحسين الوصول إلى مجموعة من الخدمات عالية الجودة في بيئة آمنة ثقافيًا</w:t>
      </w:r>
      <w:r w:rsidRPr="007D12EA">
        <w:rPr>
          <w:rFonts w:cs="Arial"/>
        </w:rPr>
        <w:t>.</w:t>
      </w:r>
    </w:p>
    <w:p w14:paraId="262209C8" w14:textId="77777777" w:rsidR="00FB02BF" w:rsidRPr="007D12EA" w:rsidRDefault="00FB02BF" w:rsidP="00FB02BF">
      <w:pPr>
        <w:bidi/>
        <w:spacing w:before="240" w:after="240" w:line="240" w:lineRule="auto"/>
        <w:rPr>
          <w:rFonts w:cs="Arial"/>
        </w:rPr>
      </w:pPr>
      <w:r w:rsidRPr="007D12EA">
        <w:rPr>
          <w:rFonts w:cs="Arial"/>
          <w:b/>
          <w:bCs/>
          <w:rtl/>
        </w:rPr>
        <w:t>المؤشر</w:t>
      </w:r>
      <w:r w:rsidRPr="007D12EA">
        <w:rPr>
          <w:rFonts w:cs="Arial"/>
        </w:rPr>
        <w:t>:</w:t>
      </w:r>
    </w:p>
    <w:p w14:paraId="02DDF974" w14:textId="77777777" w:rsidR="00FB02BF" w:rsidRPr="007D12EA" w:rsidRDefault="00FB02BF" w:rsidP="00FB02BF">
      <w:pPr>
        <w:bidi/>
        <w:spacing w:before="240" w:after="240" w:line="240" w:lineRule="auto"/>
        <w:rPr>
          <w:rFonts w:cs="Arial"/>
        </w:rPr>
      </w:pPr>
      <w:r w:rsidRPr="007D12EA">
        <w:rPr>
          <w:rFonts w:cs="Arial"/>
          <w:rtl/>
        </w:rPr>
        <w:t>التقارير السنوية</w:t>
      </w:r>
      <w:r w:rsidRPr="007D12EA">
        <w:rPr>
          <w:rFonts w:cs="Arial"/>
        </w:rPr>
        <w:t>:</w:t>
      </w:r>
    </w:p>
    <w:p w14:paraId="18B788AC" w14:textId="77777777" w:rsidR="00FB02BF" w:rsidRPr="007D12EA" w:rsidRDefault="00FB02BF" w:rsidP="00FB02BF">
      <w:pPr>
        <w:pStyle w:val="ListParagraph"/>
        <w:numPr>
          <w:ilvl w:val="0"/>
          <w:numId w:val="23"/>
        </w:numPr>
        <w:bidi/>
        <w:spacing w:before="240" w:after="240" w:line="240" w:lineRule="auto"/>
        <w:contextualSpacing w:val="0"/>
        <w:rPr>
          <w:rFonts w:cs="Arial"/>
        </w:rPr>
      </w:pPr>
      <w:r w:rsidRPr="007D12EA">
        <w:rPr>
          <w:rFonts w:cs="Arial"/>
          <w:rtl/>
        </w:rPr>
        <w:t>زيادة الحضور المدرسي والإنجاز</w:t>
      </w:r>
      <w:r w:rsidRPr="007D12EA">
        <w:rPr>
          <w:rFonts w:cs="Arial"/>
        </w:rPr>
        <w:t>.</w:t>
      </w:r>
    </w:p>
    <w:p w14:paraId="5402E46F" w14:textId="77777777" w:rsidR="00FB02BF" w:rsidRPr="007D12EA" w:rsidRDefault="00FB02BF" w:rsidP="00FB02BF">
      <w:pPr>
        <w:pStyle w:val="ListParagraph"/>
        <w:numPr>
          <w:ilvl w:val="0"/>
          <w:numId w:val="23"/>
        </w:numPr>
        <w:bidi/>
        <w:spacing w:before="240" w:after="240" w:line="240" w:lineRule="auto"/>
        <w:contextualSpacing w:val="0"/>
        <w:rPr>
          <w:rFonts w:cs="Arial"/>
        </w:rPr>
      </w:pPr>
      <w:r w:rsidRPr="007D12EA">
        <w:rPr>
          <w:rFonts w:cs="Arial"/>
          <w:rtl/>
        </w:rPr>
        <w:t>انخفاض أعداد أطفال السكان الأصليين الذين يدخلون نظام حماية الطفل</w:t>
      </w:r>
      <w:r w:rsidRPr="007D12EA">
        <w:rPr>
          <w:rFonts w:cs="Arial"/>
        </w:rPr>
        <w:t>.</w:t>
      </w:r>
    </w:p>
    <w:p w14:paraId="0E025EC7" w14:textId="77777777" w:rsidR="00FB02BF" w:rsidRPr="007D12EA" w:rsidRDefault="00FB02BF" w:rsidP="00FB02BF">
      <w:pPr>
        <w:pStyle w:val="ListParagraph"/>
        <w:numPr>
          <w:ilvl w:val="0"/>
          <w:numId w:val="23"/>
        </w:numPr>
        <w:bidi/>
        <w:spacing w:before="240" w:after="240" w:line="240" w:lineRule="auto"/>
        <w:contextualSpacing w:val="0"/>
        <w:rPr>
          <w:rFonts w:cs="Arial"/>
        </w:rPr>
      </w:pPr>
      <w:r w:rsidRPr="007D12EA">
        <w:rPr>
          <w:rFonts w:cs="Arial"/>
          <w:rtl/>
        </w:rPr>
        <w:t>تحسين صحة أطفال وشباب السكان الأصليين</w:t>
      </w:r>
      <w:r w:rsidRPr="007D12EA">
        <w:rPr>
          <w:rFonts w:cs="Arial"/>
        </w:rPr>
        <w:t>.</w:t>
      </w:r>
    </w:p>
    <w:p w14:paraId="0BFAB3B7" w14:textId="77777777" w:rsidR="00FB02BF" w:rsidRPr="007D12EA" w:rsidRDefault="00FB02BF" w:rsidP="00FB02BF">
      <w:pPr>
        <w:bidi/>
        <w:spacing w:before="240" w:after="240" w:line="240" w:lineRule="auto"/>
        <w:rPr>
          <w:rFonts w:cs="Arial"/>
        </w:rPr>
      </w:pPr>
      <w:r w:rsidRPr="007D12EA">
        <w:rPr>
          <w:rFonts w:cs="Arial"/>
          <w:b/>
          <w:bCs/>
          <w:rtl/>
        </w:rPr>
        <w:t>الحالة</w:t>
      </w:r>
      <w:r w:rsidRPr="007D12EA">
        <w:rPr>
          <w:rFonts w:cs="Arial"/>
          <w:rtl/>
        </w:rPr>
        <w:t>: قيد التنفيذ</w:t>
      </w:r>
    </w:p>
    <w:p w14:paraId="2BCD2888" w14:textId="77777777" w:rsidR="00FB02BF" w:rsidRPr="007D12EA" w:rsidRDefault="00FB02BF" w:rsidP="00FB02BF">
      <w:pPr>
        <w:bidi/>
        <w:spacing w:before="240" w:after="240" w:line="240" w:lineRule="auto"/>
        <w:rPr>
          <w:rFonts w:cs="Arial"/>
        </w:rPr>
      </w:pPr>
      <w:r w:rsidRPr="007D12EA">
        <w:rPr>
          <w:rFonts w:cs="Arial"/>
          <w:b/>
          <w:bCs/>
          <w:rtl/>
        </w:rPr>
        <w:t>الوصف</w:t>
      </w:r>
      <w:r w:rsidRPr="007D12EA">
        <w:rPr>
          <w:rFonts w:cs="Arial"/>
        </w:rPr>
        <w:t>:</w:t>
      </w:r>
    </w:p>
    <w:p w14:paraId="7898B3F5" w14:textId="77777777" w:rsidR="00FB02BF" w:rsidRPr="007D12EA" w:rsidRDefault="00FB02BF" w:rsidP="00FB02BF">
      <w:pPr>
        <w:bidi/>
        <w:spacing w:before="240" w:after="240" w:line="240" w:lineRule="auto"/>
        <w:rPr>
          <w:rFonts w:cs="Arial"/>
        </w:rPr>
      </w:pPr>
      <w:r w:rsidRPr="007D12EA">
        <w:rPr>
          <w:rFonts w:cs="Arial"/>
          <w:rtl/>
        </w:rPr>
        <w:t>"بدايات أكثر إشراقاً" هي مبادرة حكومية تركز على تحسين النتائج لأطفال نيو ساوث ويلز وأسرهم في أول 2000 يوم، من الحمل إلى سن المدرسة</w:t>
      </w:r>
      <w:r w:rsidRPr="007D12EA">
        <w:rPr>
          <w:rFonts w:cs="Arial"/>
        </w:rPr>
        <w:t>.</w:t>
      </w:r>
    </w:p>
    <w:p w14:paraId="153CB3F2" w14:textId="77777777" w:rsidR="00FB02BF" w:rsidRPr="007D12EA" w:rsidRDefault="00FB02BF" w:rsidP="00FB02BF">
      <w:pPr>
        <w:bidi/>
        <w:spacing w:before="240" w:after="240" w:line="240" w:lineRule="auto"/>
        <w:rPr>
          <w:rFonts w:cs="Arial"/>
        </w:rPr>
      </w:pPr>
      <w:r w:rsidRPr="007D12EA">
        <w:rPr>
          <w:rFonts w:cs="Arial"/>
          <w:rtl/>
        </w:rPr>
        <w:t>يُعدُّ توسيع برنامج مركز الطفل والأسرة من السكان الأصليين</w:t>
      </w:r>
      <w:r w:rsidRPr="007D12EA">
        <w:rPr>
          <w:rFonts w:cs="Arial"/>
        </w:rPr>
        <w:t xml:space="preserve"> (ACFC) </w:t>
      </w:r>
      <w:r w:rsidRPr="007D12EA">
        <w:rPr>
          <w:rFonts w:cs="Arial"/>
          <w:rtl/>
        </w:rPr>
        <w:t>بمثابة مبادرة بدايات أكثر إشراقًا</w:t>
      </w:r>
      <w:r w:rsidRPr="007D12EA">
        <w:rPr>
          <w:rFonts w:cs="Arial"/>
        </w:rPr>
        <w:t>.</w:t>
      </w:r>
    </w:p>
    <w:p w14:paraId="54CFFAA4" w14:textId="77777777" w:rsidR="00FB02BF" w:rsidRPr="007D12EA" w:rsidRDefault="00FB02BF" w:rsidP="00FB02BF">
      <w:pPr>
        <w:bidi/>
        <w:spacing w:before="240" w:after="240" w:line="240" w:lineRule="auto"/>
        <w:rPr>
          <w:rFonts w:cs="Arial"/>
        </w:rPr>
      </w:pPr>
      <w:r w:rsidRPr="007D12EA">
        <w:rPr>
          <w:rFonts w:cs="Arial"/>
          <w:rtl/>
        </w:rPr>
        <w:t>تمويل توسيع برنامج</w:t>
      </w:r>
      <w:r w:rsidRPr="007D12EA">
        <w:rPr>
          <w:rFonts w:cs="Arial"/>
        </w:rPr>
        <w:t xml:space="preserve"> ACFC </w:t>
      </w:r>
      <w:r w:rsidRPr="007D12EA">
        <w:rPr>
          <w:rFonts w:cs="Arial"/>
          <w:rtl/>
        </w:rPr>
        <w:t>يشمل ما يلي</w:t>
      </w:r>
      <w:r w:rsidRPr="007D12EA">
        <w:rPr>
          <w:rFonts w:cs="Arial"/>
        </w:rPr>
        <w:t>:</w:t>
      </w:r>
    </w:p>
    <w:p w14:paraId="49CF5A77" w14:textId="77777777" w:rsidR="00FB02BF" w:rsidRPr="007D12EA" w:rsidRDefault="00FB02BF" w:rsidP="00FB02BF">
      <w:pPr>
        <w:pStyle w:val="ListParagraph"/>
        <w:numPr>
          <w:ilvl w:val="0"/>
          <w:numId w:val="23"/>
        </w:numPr>
        <w:bidi/>
        <w:spacing w:before="240" w:after="240" w:line="240" w:lineRule="auto"/>
        <w:contextualSpacing w:val="0"/>
        <w:rPr>
          <w:rFonts w:cs="Arial"/>
        </w:rPr>
      </w:pPr>
      <w:r w:rsidRPr="007D12EA">
        <w:rPr>
          <w:rFonts w:cs="Arial"/>
        </w:rPr>
        <w:t>42</w:t>
      </w:r>
      <w:r w:rsidRPr="007D12EA">
        <w:rPr>
          <w:rFonts w:cs="Arial"/>
          <w:rtl/>
        </w:rPr>
        <w:t xml:space="preserve"> مليون دولار لبناء ستة مباني</w:t>
      </w:r>
      <w:r w:rsidRPr="007D12EA">
        <w:rPr>
          <w:rFonts w:cs="Arial"/>
        </w:rPr>
        <w:t xml:space="preserve"> ACFC </w:t>
      </w:r>
      <w:r w:rsidRPr="007D12EA">
        <w:rPr>
          <w:rFonts w:cs="Arial"/>
          <w:rtl/>
        </w:rPr>
        <w:t>جديدة بين عامي 2024 و 2027</w:t>
      </w:r>
      <w:r w:rsidRPr="007D12EA">
        <w:rPr>
          <w:rFonts w:cs="Arial"/>
        </w:rPr>
        <w:t>.</w:t>
      </w:r>
    </w:p>
    <w:p w14:paraId="32CE6EDC" w14:textId="77777777" w:rsidR="00FB02BF" w:rsidRPr="007D12EA" w:rsidRDefault="00FB02BF" w:rsidP="00FB02BF">
      <w:pPr>
        <w:pStyle w:val="ListParagraph"/>
        <w:numPr>
          <w:ilvl w:val="0"/>
          <w:numId w:val="23"/>
        </w:numPr>
        <w:bidi/>
        <w:spacing w:before="240" w:after="240" w:line="240" w:lineRule="auto"/>
        <w:contextualSpacing w:val="0"/>
        <w:rPr>
          <w:rFonts w:cs="Arial"/>
        </w:rPr>
      </w:pPr>
      <w:r w:rsidRPr="007D12EA">
        <w:rPr>
          <w:rFonts w:cs="Arial"/>
        </w:rPr>
        <w:t>22.5</w:t>
      </w:r>
      <w:r w:rsidRPr="007D12EA">
        <w:rPr>
          <w:rFonts w:cs="Arial"/>
          <w:rtl/>
        </w:rPr>
        <w:t xml:space="preserve"> مليون دولار لترقية المراكز التسعة الحالية في بالينا، وبريوارينا، وجونيدا، ولايتينينج ريدج، ومينتو، وماونت درويت، وناورا، وتورنتو، ودونسايد بين عامي 2024 و 2027</w:t>
      </w:r>
    </w:p>
    <w:p w14:paraId="347FA96A" w14:textId="77777777" w:rsidR="00FB02BF" w:rsidRPr="007D12EA" w:rsidRDefault="00FB02BF" w:rsidP="00FB02BF">
      <w:pPr>
        <w:pStyle w:val="ListParagraph"/>
        <w:numPr>
          <w:ilvl w:val="0"/>
          <w:numId w:val="23"/>
        </w:numPr>
        <w:bidi/>
        <w:spacing w:before="240" w:after="240" w:line="240" w:lineRule="auto"/>
        <w:contextualSpacing w:val="0"/>
        <w:rPr>
          <w:rFonts w:cs="Arial"/>
        </w:rPr>
      </w:pPr>
      <w:r w:rsidRPr="007D12EA">
        <w:rPr>
          <w:rFonts w:cs="Arial"/>
          <w:rtl/>
        </w:rPr>
        <w:t>1 مليون دولار لكل مركز سنويًا لتغطية نفقات التشغيل ( كان في السابق 535,000 دولار)</w:t>
      </w:r>
    </w:p>
    <w:p w14:paraId="1D065C9B" w14:textId="209329E4" w:rsidR="00FB02BF" w:rsidRPr="007D12EA" w:rsidRDefault="00FB02BF" w:rsidP="00FB02BF">
      <w:pPr>
        <w:bidi/>
        <w:spacing w:before="240" w:after="240" w:line="240" w:lineRule="auto"/>
        <w:rPr>
          <w:rFonts w:cs="Arial"/>
        </w:rPr>
      </w:pPr>
      <w:r w:rsidRPr="007D12EA">
        <w:rPr>
          <w:rFonts w:cs="Arial"/>
          <w:rtl/>
        </w:rPr>
        <w:t>تهدف حملة "بدايات أكثر إشراقاً" إلى ضمان أن 67 في المائة من أطفال نيو ساوث ويلز يسيرون على المسار الصحيح في المجالات الخمسة للتعداد الأسترالي للتنمية المبكرة</w:t>
      </w:r>
      <w:r w:rsidRPr="007D12EA">
        <w:rPr>
          <w:rFonts w:cs="Arial"/>
        </w:rPr>
        <w:t xml:space="preserve"> (AEDC) </w:t>
      </w:r>
      <w:r w:rsidRPr="007D12EA">
        <w:rPr>
          <w:rFonts w:cs="Arial"/>
          <w:rtl/>
        </w:rPr>
        <w:t>بحلول عام 2027، وتدعم نيو ساوث ويلز لتجاوز هدف سد الفجوة المتمثل في 55 في المائة من أطفال السكان الأصليين وسكان جزر مضيق توريس في تتبع مجالات</w:t>
      </w:r>
      <w:r w:rsidRPr="007D12EA">
        <w:rPr>
          <w:rFonts w:cs="Arial"/>
        </w:rPr>
        <w:t xml:space="preserve"> AEDC </w:t>
      </w:r>
      <w:r w:rsidRPr="007D12EA">
        <w:rPr>
          <w:rFonts w:cs="Arial"/>
          <w:rtl/>
        </w:rPr>
        <w:t>الخمسة بحلول عام 2031</w:t>
      </w:r>
      <w:r w:rsidRPr="007D12EA">
        <w:rPr>
          <w:rFonts w:cs="Arial"/>
        </w:rPr>
        <w:t>.</w:t>
      </w:r>
    </w:p>
    <w:p w14:paraId="17A9D2DB" w14:textId="6437C0CF" w:rsidR="001F7ED0" w:rsidRPr="007D12EA" w:rsidRDefault="001F7ED0" w:rsidP="005D2E60">
      <w:pPr>
        <w:bidi/>
        <w:rPr>
          <w:rFonts w:cs="Arial"/>
        </w:rPr>
      </w:pPr>
      <w:r w:rsidRPr="007D12EA">
        <w:rPr>
          <w:rFonts w:cs="Arial"/>
        </w:rPr>
        <w:br w:type="page"/>
      </w:r>
    </w:p>
    <w:p w14:paraId="730B8E22" w14:textId="0A17E033" w:rsidR="00D1030A" w:rsidRPr="007D12EA" w:rsidRDefault="00C64704" w:rsidP="005D2E60">
      <w:pPr>
        <w:pStyle w:val="Heading2"/>
        <w:bidi/>
        <w:rPr>
          <w:rFonts w:cs="Arial"/>
          <w:szCs w:val="40"/>
        </w:rPr>
      </w:pPr>
      <w:bookmarkStart w:id="36" w:name="_Toc153494747"/>
      <w:r w:rsidRPr="007D12EA">
        <w:rPr>
          <w:rFonts w:cs="Arial"/>
          <w:szCs w:val="40"/>
          <w:rtl/>
        </w:rPr>
        <w:t>دعم السلوك والحدّ من الممارسات المقيدة والقضاء عليها</w:t>
      </w:r>
      <w:bookmarkEnd w:id="36"/>
    </w:p>
    <w:p w14:paraId="41EDFB63" w14:textId="77777777" w:rsidR="00C64704" w:rsidRPr="007D12EA" w:rsidRDefault="00C64704" w:rsidP="0096785B">
      <w:pPr>
        <w:bidi/>
        <w:spacing w:before="240" w:after="240" w:line="240" w:lineRule="auto"/>
        <w:rPr>
          <w:rFonts w:cs="Arial"/>
        </w:rPr>
      </w:pPr>
      <w:r w:rsidRPr="007D12EA">
        <w:rPr>
          <w:rFonts w:cs="Arial"/>
          <w:b/>
          <w:bCs/>
          <w:rtl/>
        </w:rPr>
        <w:t>الدائرة</w:t>
      </w:r>
      <w:r w:rsidRPr="007D12EA">
        <w:rPr>
          <w:rFonts w:cs="Arial"/>
          <w:rtl/>
        </w:rPr>
        <w:t>: مفوضية الجودة والضمانات التابعة لـ</w:t>
      </w:r>
      <w:r w:rsidRPr="007D12EA">
        <w:rPr>
          <w:rFonts w:cs="Arial"/>
        </w:rPr>
        <w:t xml:space="preserve"> NDIS </w:t>
      </w:r>
      <w:r w:rsidRPr="007D12EA">
        <w:rPr>
          <w:rFonts w:cs="Arial"/>
          <w:rtl/>
        </w:rPr>
        <w:t>للحكومة الأسترالية</w:t>
      </w:r>
    </w:p>
    <w:p w14:paraId="61D1CB3F" w14:textId="77777777" w:rsidR="00C64704" w:rsidRPr="007D12EA" w:rsidRDefault="00C64704" w:rsidP="0096785B">
      <w:pPr>
        <w:bidi/>
        <w:spacing w:before="240" w:after="240" w:line="240" w:lineRule="auto"/>
        <w:rPr>
          <w:rFonts w:cs="Arial"/>
        </w:rPr>
      </w:pPr>
      <w:r w:rsidRPr="007D12EA">
        <w:rPr>
          <w:rFonts w:cs="Arial"/>
          <w:b/>
          <w:bCs/>
          <w:rtl/>
        </w:rPr>
        <w:t>خطة العمل المستهدفة</w:t>
      </w:r>
      <w:r w:rsidRPr="007D12EA">
        <w:rPr>
          <w:rFonts w:cs="Arial"/>
          <w:rtl/>
        </w:rPr>
        <w:t>: السلامة</w:t>
      </w:r>
    </w:p>
    <w:p w14:paraId="486F1843" w14:textId="77777777" w:rsidR="00C64704" w:rsidRPr="007D12EA" w:rsidRDefault="00C64704" w:rsidP="0096785B">
      <w:pPr>
        <w:bidi/>
        <w:spacing w:before="240" w:after="240" w:line="240" w:lineRule="auto"/>
        <w:rPr>
          <w:rFonts w:cs="Arial"/>
          <w:lang w:val="en-US"/>
        </w:rPr>
      </w:pPr>
      <w:r w:rsidRPr="007D12EA">
        <w:rPr>
          <w:rFonts w:cs="Arial"/>
          <w:b/>
          <w:bCs/>
          <w:rtl/>
        </w:rPr>
        <w:t>خطة العمل المستهدفة:</w:t>
      </w:r>
      <w:r w:rsidRPr="007D12EA">
        <w:rPr>
          <w:rFonts w:cs="Arial"/>
          <w:rtl/>
        </w:rPr>
        <w:t xml:space="preserve"> 4. الحدّ من استخدام الممارسات التقييدية والقضاء عليها في كافة أنظمة الخدمات الحكومية</w:t>
      </w:r>
      <w:r w:rsidRPr="007D12EA">
        <w:rPr>
          <w:rFonts w:cs="Arial"/>
          <w:lang w:val="en-US"/>
        </w:rPr>
        <w:t>.</w:t>
      </w:r>
    </w:p>
    <w:p w14:paraId="69029D27" w14:textId="77777777" w:rsidR="00C64704" w:rsidRPr="007D12EA" w:rsidRDefault="00C64704" w:rsidP="0096785B">
      <w:pPr>
        <w:bidi/>
        <w:spacing w:before="240" w:after="240" w:line="240" w:lineRule="auto"/>
        <w:rPr>
          <w:rFonts w:cs="Arial"/>
        </w:rPr>
      </w:pPr>
      <w:r w:rsidRPr="007D12EA">
        <w:rPr>
          <w:rFonts w:cs="Arial"/>
          <w:b/>
          <w:bCs/>
          <w:rtl/>
        </w:rPr>
        <w:t>الإجراء</w:t>
      </w:r>
      <w:r w:rsidRPr="007D12EA">
        <w:rPr>
          <w:rFonts w:cs="Arial"/>
          <w:rtl/>
        </w:rPr>
        <w:t>: 4.4 زيادة الجهود لمواصلة تثقيف وبناء قدرات قطاع الإعاقة وقطاع المجتمع بشأن دعم السلوك والحد من الممارسات المقيدة والقضاء عليها</w:t>
      </w:r>
      <w:r w:rsidRPr="007D12EA">
        <w:rPr>
          <w:rFonts w:cs="Arial"/>
        </w:rPr>
        <w:t>.</w:t>
      </w:r>
    </w:p>
    <w:p w14:paraId="2453C0B4" w14:textId="77777777" w:rsidR="00C64704" w:rsidRPr="007D12EA" w:rsidRDefault="00C64704" w:rsidP="0096785B">
      <w:pPr>
        <w:bidi/>
        <w:spacing w:before="240" w:after="240" w:line="240" w:lineRule="auto"/>
        <w:rPr>
          <w:rFonts w:cs="Arial"/>
        </w:rPr>
      </w:pPr>
      <w:r w:rsidRPr="007D12EA">
        <w:rPr>
          <w:rFonts w:cs="Arial"/>
          <w:b/>
          <w:bCs/>
          <w:rtl/>
        </w:rPr>
        <w:t>المؤشر</w:t>
      </w:r>
      <w:r w:rsidRPr="007D12EA">
        <w:rPr>
          <w:rFonts w:cs="Arial"/>
        </w:rPr>
        <w:t>:</w:t>
      </w:r>
    </w:p>
    <w:p w14:paraId="3C148392" w14:textId="77777777" w:rsidR="00C64704" w:rsidRPr="007D12EA" w:rsidRDefault="00C64704" w:rsidP="0096785B">
      <w:pPr>
        <w:bidi/>
        <w:spacing w:before="240" w:after="240" w:line="240" w:lineRule="auto"/>
        <w:rPr>
          <w:rFonts w:cs="Arial"/>
          <w:i/>
          <w:iCs/>
        </w:rPr>
      </w:pPr>
      <w:r w:rsidRPr="007D12EA">
        <w:rPr>
          <w:rFonts w:cs="Arial"/>
          <w:i/>
          <w:iCs/>
          <w:rtl/>
        </w:rPr>
        <w:t>مؤشرات المخرجات</w:t>
      </w:r>
    </w:p>
    <w:p w14:paraId="7A084B22" w14:textId="77777777" w:rsidR="00C64704" w:rsidRPr="007D12EA" w:rsidRDefault="00C64704" w:rsidP="0096785B">
      <w:pPr>
        <w:pStyle w:val="ListParagraph"/>
        <w:numPr>
          <w:ilvl w:val="0"/>
          <w:numId w:val="23"/>
        </w:numPr>
        <w:bidi/>
        <w:spacing w:before="240" w:after="240" w:line="240" w:lineRule="auto"/>
        <w:contextualSpacing w:val="0"/>
        <w:rPr>
          <w:rFonts w:cs="Arial"/>
        </w:rPr>
      </w:pPr>
      <w:r w:rsidRPr="007D12EA">
        <w:rPr>
          <w:rFonts w:cs="Arial"/>
          <w:rtl/>
        </w:rPr>
        <w:t>الحدّ من استخدام الممارسات التقييدية مع مرور الوقت</w:t>
      </w:r>
      <w:r w:rsidRPr="007D12EA">
        <w:rPr>
          <w:rFonts w:cs="Arial"/>
        </w:rPr>
        <w:t>.</w:t>
      </w:r>
    </w:p>
    <w:p w14:paraId="2B37420D" w14:textId="77777777" w:rsidR="00C64704" w:rsidRPr="007D12EA" w:rsidRDefault="00C64704" w:rsidP="0096785B">
      <w:pPr>
        <w:bidi/>
        <w:spacing w:before="240" w:after="240" w:line="240" w:lineRule="auto"/>
        <w:rPr>
          <w:rFonts w:cs="Arial"/>
          <w:i/>
          <w:iCs/>
        </w:rPr>
      </w:pPr>
      <w:r w:rsidRPr="007D12EA">
        <w:rPr>
          <w:rFonts w:cs="Arial"/>
          <w:i/>
          <w:iCs/>
          <w:rtl/>
        </w:rPr>
        <w:t>مؤشرات الفعالية والكفاءة</w:t>
      </w:r>
    </w:p>
    <w:p w14:paraId="01EDB961" w14:textId="77777777" w:rsidR="00C64704" w:rsidRPr="007D12EA" w:rsidRDefault="00C64704" w:rsidP="0096785B">
      <w:pPr>
        <w:pStyle w:val="ListParagraph"/>
        <w:numPr>
          <w:ilvl w:val="0"/>
          <w:numId w:val="23"/>
        </w:numPr>
        <w:bidi/>
        <w:spacing w:before="240" w:after="240" w:line="240" w:lineRule="auto"/>
        <w:contextualSpacing w:val="0"/>
        <w:rPr>
          <w:rFonts w:cs="Arial"/>
        </w:rPr>
      </w:pPr>
      <w:r w:rsidRPr="007D12EA">
        <w:rPr>
          <w:rFonts w:cs="Arial"/>
          <w:rtl/>
        </w:rPr>
        <w:t>أدوات التعليم وبناء القدرات تعمل بشكل فعال على زيادة الوعي وقدرات قطاع الإعاقة والأنظمة السائدة والمجتمع للقضاء على الممارسات التقييدية</w:t>
      </w:r>
      <w:r w:rsidRPr="007D12EA">
        <w:rPr>
          <w:rFonts w:cs="Arial"/>
        </w:rPr>
        <w:t>.</w:t>
      </w:r>
    </w:p>
    <w:p w14:paraId="17ED6AC0" w14:textId="77777777" w:rsidR="00C64704" w:rsidRPr="007D12EA" w:rsidRDefault="00C64704" w:rsidP="0096785B">
      <w:pPr>
        <w:bidi/>
        <w:spacing w:before="240" w:after="240" w:line="240" w:lineRule="auto"/>
        <w:rPr>
          <w:rFonts w:cs="Arial"/>
        </w:rPr>
      </w:pPr>
      <w:r w:rsidRPr="007D12EA">
        <w:rPr>
          <w:rFonts w:cs="Arial"/>
          <w:b/>
          <w:bCs/>
          <w:rtl/>
        </w:rPr>
        <w:t>الحالة</w:t>
      </w:r>
      <w:r w:rsidRPr="007D12EA">
        <w:rPr>
          <w:rFonts w:cs="Arial"/>
          <w:rtl/>
        </w:rPr>
        <w:t>: قيد التنفيذ</w:t>
      </w:r>
    </w:p>
    <w:p w14:paraId="0A24F730" w14:textId="77777777" w:rsidR="00C64704" w:rsidRPr="007D12EA" w:rsidRDefault="00C64704" w:rsidP="0096785B">
      <w:pPr>
        <w:bidi/>
        <w:spacing w:before="240" w:after="240" w:line="240" w:lineRule="auto"/>
        <w:rPr>
          <w:rFonts w:cs="Arial"/>
        </w:rPr>
      </w:pPr>
      <w:r w:rsidRPr="007D12EA">
        <w:rPr>
          <w:rFonts w:cs="Arial"/>
          <w:b/>
          <w:bCs/>
          <w:rtl/>
        </w:rPr>
        <w:t>الوصف</w:t>
      </w:r>
      <w:r w:rsidRPr="007D12EA">
        <w:rPr>
          <w:rFonts w:cs="Arial"/>
        </w:rPr>
        <w:t>:</w:t>
      </w:r>
    </w:p>
    <w:p w14:paraId="472B8FBB" w14:textId="77777777" w:rsidR="00C64704" w:rsidRPr="007D12EA" w:rsidRDefault="00C64704" w:rsidP="0096785B">
      <w:pPr>
        <w:bidi/>
        <w:spacing w:before="240" w:after="240" w:line="240" w:lineRule="auto"/>
        <w:rPr>
          <w:rFonts w:cs="Arial"/>
          <w:lang w:val="en-US"/>
        </w:rPr>
      </w:pPr>
      <w:r w:rsidRPr="007D12EA">
        <w:rPr>
          <w:rFonts w:cs="Arial"/>
          <w:rtl/>
        </w:rPr>
        <w:t xml:space="preserve">خلال الفترة المشمولة بالتقرير، واصلت مفوضية </w:t>
      </w:r>
      <w:r w:rsidRPr="007D12EA">
        <w:rPr>
          <w:rFonts w:cs="Arial"/>
        </w:rPr>
        <w:t xml:space="preserve"> NDIS </w:t>
      </w:r>
      <w:r w:rsidRPr="007D12EA">
        <w:rPr>
          <w:rFonts w:cs="Arial"/>
          <w:rtl/>
        </w:rPr>
        <w:t>تثقيف القطاع باستخدام مجموعة متنوعة من الوسائل. وقد شمل هذا</w:t>
      </w:r>
      <w:r w:rsidRPr="007D12EA">
        <w:rPr>
          <w:rFonts w:cs="Arial"/>
          <w:lang w:val="en-US"/>
        </w:rPr>
        <w:t>:</w:t>
      </w:r>
    </w:p>
    <w:p w14:paraId="6D35C19D" w14:textId="77777777" w:rsidR="00C64704" w:rsidRPr="007D12EA" w:rsidRDefault="00C64704" w:rsidP="0096785B">
      <w:pPr>
        <w:pStyle w:val="ListParagraph"/>
        <w:numPr>
          <w:ilvl w:val="0"/>
          <w:numId w:val="23"/>
        </w:numPr>
        <w:bidi/>
        <w:spacing w:before="240" w:after="240" w:line="240" w:lineRule="auto"/>
        <w:contextualSpacing w:val="0"/>
        <w:rPr>
          <w:rFonts w:cs="Arial"/>
        </w:rPr>
      </w:pPr>
      <w:r w:rsidRPr="007D12EA">
        <w:rPr>
          <w:rFonts w:cs="Arial"/>
        </w:rPr>
        <w:t xml:space="preserve">659 </w:t>
      </w:r>
      <w:r w:rsidRPr="007D12EA">
        <w:rPr>
          <w:rFonts w:cs="Arial"/>
          <w:rtl/>
        </w:rPr>
        <w:t xml:space="preserve"> نشاط مشاركة مثل الاجتماعات مع مقدمي الخدمات الفرديين وورش العمل الجماعية ومجتمعات الممارسة واجتماعات الشبكة المشتركة بين الوكالات والدورات التعليمية التي يتم إجراؤها بالشراكة مع وكالات أخرى مثل</w:t>
      </w:r>
      <w:r w:rsidRPr="007D12EA">
        <w:rPr>
          <w:rFonts w:cs="Arial"/>
        </w:rPr>
        <w:t xml:space="preserve"> NDIA </w:t>
      </w:r>
      <w:r w:rsidRPr="007D12EA">
        <w:rPr>
          <w:rFonts w:cs="Arial"/>
          <w:rtl/>
        </w:rPr>
        <w:t>و</w:t>
      </w:r>
      <w:r w:rsidRPr="007D12EA">
        <w:rPr>
          <w:rFonts w:cs="Arial"/>
        </w:rPr>
        <w:t xml:space="preserve">NDS </w:t>
      </w:r>
      <w:r w:rsidRPr="007D12EA">
        <w:rPr>
          <w:rFonts w:cs="Arial"/>
          <w:rtl/>
        </w:rPr>
        <w:t xml:space="preserve">ومعاهد </w:t>
      </w:r>
      <w:r w:rsidRPr="007D12EA">
        <w:rPr>
          <w:rFonts w:cs="Arial"/>
        </w:rPr>
        <w:t xml:space="preserve">TAFE </w:t>
      </w:r>
      <w:r w:rsidRPr="007D12EA">
        <w:rPr>
          <w:rFonts w:cs="Arial"/>
          <w:rtl/>
        </w:rPr>
        <w:t xml:space="preserve"> والهيئات العليا وهيئات ترخيص في الولايات والمقاطعات. كما غطت المشاركة مجموعة من القضايا التي تتناول المتطلبات التشريعية، وجودة خطط دعم السلوك، والحدّ من الممارسات التقييدية والقضاء عليها</w:t>
      </w:r>
      <w:r w:rsidRPr="007D12EA">
        <w:rPr>
          <w:rFonts w:cs="Arial"/>
        </w:rPr>
        <w:t>.</w:t>
      </w:r>
    </w:p>
    <w:p w14:paraId="42518538" w14:textId="77777777" w:rsidR="00C64704" w:rsidRPr="007D12EA" w:rsidRDefault="00C64704" w:rsidP="0096785B">
      <w:pPr>
        <w:pStyle w:val="ListParagraph"/>
        <w:numPr>
          <w:ilvl w:val="0"/>
          <w:numId w:val="23"/>
        </w:numPr>
        <w:bidi/>
        <w:spacing w:before="240" w:after="240" w:line="240" w:lineRule="auto"/>
        <w:contextualSpacing w:val="0"/>
        <w:rPr>
          <w:rFonts w:cs="Arial"/>
        </w:rPr>
      </w:pPr>
      <w:r w:rsidRPr="007D12EA">
        <w:rPr>
          <w:rFonts w:cs="Arial"/>
          <w:rtl/>
        </w:rPr>
        <w:t>العمل مع الجامعات لدعم دورات دعم السلوك الإيجابي في جامعة كوينزلاند، وجامعة فليندرز، وجامعة كيرتن، وجامعة موناش، وجامعة ملبورن</w:t>
      </w:r>
      <w:r w:rsidRPr="007D12EA">
        <w:rPr>
          <w:rFonts w:cs="Arial"/>
        </w:rPr>
        <w:t>.</w:t>
      </w:r>
    </w:p>
    <w:p w14:paraId="4C707F73" w14:textId="77777777" w:rsidR="00C64704" w:rsidRPr="007D12EA" w:rsidRDefault="00C64704" w:rsidP="0096785B">
      <w:pPr>
        <w:pStyle w:val="ListParagraph"/>
        <w:numPr>
          <w:ilvl w:val="0"/>
          <w:numId w:val="23"/>
        </w:numPr>
        <w:bidi/>
        <w:spacing w:before="240" w:after="240" w:line="240" w:lineRule="auto"/>
        <w:contextualSpacing w:val="0"/>
        <w:rPr>
          <w:rFonts w:cs="Arial"/>
        </w:rPr>
      </w:pPr>
      <w:r w:rsidRPr="007D12EA">
        <w:rPr>
          <w:rFonts w:cs="Arial"/>
          <w:rtl/>
        </w:rPr>
        <w:t>تطوير موارد الممارسة المتعلقة بدعم السلوك والممارسات والالتزامات التقييدية بموجب قانون</w:t>
      </w:r>
      <w:r w:rsidRPr="007D12EA">
        <w:rPr>
          <w:rFonts w:cs="Arial"/>
        </w:rPr>
        <w:t xml:space="preserve"> NDIS </w:t>
      </w:r>
      <w:r w:rsidRPr="007D12EA">
        <w:rPr>
          <w:rFonts w:cs="Arial"/>
          <w:rtl/>
        </w:rPr>
        <w:t>بما في ذلك</w:t>
      </w:r>
      <w:r w:rsidRPr="007D12EA">
        <w:rPr>
          <w:rFonts w:cs="Arial"/>
        </w:rPr>
        <w:t>:</w:t>
      </w:r>
    </w:p>
    <w:p w14:paraId="12D62AE8" w14:textId="77777777" w:rsidR="00C64704" w:rsidRPr="007D12EA" w:rsidRDefault="00C64704" w:rsidP="0096785B">
      <w:pPr>
        <w:pStyle w:val="ListParagraph"/>
        <w:numPr>
          <w:ilvl w:val="0"/>
          <w:numId w:val="25"/>
        </w:numPr>
        <w:bidi/>
        <w:spacing w:before="240" w:after="240" w:line="240" w:lineRule="auto"/>
        <w:ind w:left="1026"/>
        <w:contextualSpacing w:val="0"/>
        <w:rPr>
          <w:rFonts w:cs="Arial"/>
        </w:rPr>
      </w:pPr>
      <w:r w:rsidRPr="007D12EA">
        <w:rPr>
          <w:rFonts w:cs="Arial"/>
          <w:rtl/>
        </w:rPr>
        <w:t>أدلة الممارسة فيما يتعلق بتحديد ومعالجة قضايا الممارسة المتعلقة بالممارسات التقييدية (على سبيل المثال، دليل ممارسات تكنولوجيا المراقبة، دليل النقل الآمن المنقح).</w:t>
      </w:r>
    </w:p>
    <w:p w14:paraId="3D38CEBD" w14:textId="77777777" w:rsidR="00C64704" w:rsidRPr="007D12EA" w:rsidRDefault="00C64704" w:rsidP="0096785B">
      <w:pPr>
        <w:pStyle w:val="ListParagraph"/>
        <w:numPr>
          <w:ilvl w:val="0"/>
          <w:numId w:val="25"/>
        </w:numPr>
        <w:bidi/>
        <w:spacing w:before="240" w:after="240" w:line="240" w:lineRule="auto"/>
        <w:ind w:left="1026"/>
        <w:contextualSpacing w:val="0"/>
        <w:rPr>
          <w:rFonts w:cs="Arial"/>
        </w:rPr>
      </w:pPr>
      <w:r w:rsidRPr="007D12EA">
        <w:rPr>
          <w:rFonts w:cs="Arial"/>
          <w:rtl/>
        </w:rPr>
        <w:t xml:space="preserve">شارك في تصميم خمسة أوراق معلومات للمشاركين حول دعم السلوك، وهي متاحة هنا: </w:t>
      </w:r>
      <w:hyperlink r:id="rId19" w:history="1">
        <w:r w:rsidRPr="007D12EA">
          <w:rPr>
            <w:rStyle w:val="Hyperlink"/>
            <w:rFonts w:cs="Arial"/>
            <w:rtl/>
          </w:rPr>
          <w:t>أوراق معلومات للمشاركين لدعم السلوك | مفوضية الجودة والضمانات الخاصة بـ</w:t>
        </w:r>
        <w:r w:rsidRPr="007D12EA">
          <w:rPr>
            <w:rStyle w:val="Hyperlink"/>
            <w:rFonts w:cs="Arial"/>
          </w:rPr>
          <w:t xml:space="preserve"> NDIS</w:t>
        </w:r>
        <w:r w:rsidRPr="007D12EA">
          <w:rPr>
            <w:rStyle w:val="Hyperlink"/>
            <w:rFonts w:cs="Arial"/>
            <w:rtl/>
          </w:rPr>
          <w:t xml:space="preserve"> </w:t>
        </w:r>
        <w:r w:rsidRPr="007D12EA">
          <w:rPr>
            <w:rStyle w:val="Hyperlink"/>
            <w:rFonts w:cs="Arial"/>
          </w:rPr>
          <w:t>(ndiscommission.gov.au)</w:t>
        </w:r>
      </w:hyperlink>
      <w:r w:rsidRPr="007D12EA">
        <w:rPr>
          <w:rFonts w:cs="Arial"/>
          <w:bCs/>
          <w:rtl/>
        </w:rPr>
        <w:t>.</w:t>
      </w:r>
      <w:r w:rsidRPr="007D12EA">
        <w:rPr>
          <w:rFonts w:cs="Arial"/>
          <w:rtl/>
        </w:rPr>
        <w:t xml:space="preserve"> </w:t>
      </w:r>
    </w:p>
    <w:p w14:paraId="475FF4F0" w14:textId="77777777" w:rsidR="00C64704" w:rsidRPr="007D12EA" w:rsidRDefault="00C64704" w:rsidP="0096785B">
      <w:pPr>
        <w:pStyle w:val="ListParagraph"/>
        <w:numPr>
          <w:ilvl w:val="0"/>
          <w:numId w:val="25"/>
        </w:numPr>
        <w:bidi/>
        <w:spacing w:before="240" w:after="240" w:line="240" w:lineRule="auto"/>
        <w:ind w:left="1026"/>
        <w:contextualSpacing w:val="0"/>
        <w:rPr>
          <w:rFonts w:cs="Arial"/>
        </w:rPr>
      </w:pPr>
      <w:r w:rsidRPr="007D12EA">
        <w:rPr>
          <w:rFonts w:cs="Arial"/>
        </w:rPr>
        <w:t>"</w:t>
      </w:r>
      <w:r w:rsidRPr="007D12EA">
        <w:rPr>
          <w:rFonts w:cs="Arial"/>
          <w:rtl/>
        </w:rPr>
        <w:t>قوائم تحقق خاصة بخطة دعم السلوك" التي تحدد الممارسات الجيدة وشروط التسجيل التي تنطبق على مقدمي دعم السلوك المتخصصين عند تطوير خطط دعم السلوك</w:t>
      </w:r>
      <w:r w:rsidRPr="007D12EA">
        <w:rPr>
          <w:rFonts w:cs="Arial"/>
        </w:rPr>
        <w:t>.</w:t>
      </w:r>
    </w:p>
    <w:p w14:paraId="47447194" w14:textId="77777777" w:rsidR="00C64704" w:rsidRPr="007D12EA" w:rsidRDefault="00C64704" w:rsidP="0096785B">
      <w:pPr>
        <w:pStyle w:val="ListParagraph"/>
        <w:numPr>
          <w:ilvl w:val="0"/>
          <w:numId w:val="23"/>
        </w:numPr>
        <w:bidi/>
        <w:spacing w:before="240" w:after="240" w:line="240" w:lineRule="auto"/>
        <w:contextualSpacing w:val="0"/>
        <w:rPr>
          <w:rFonts w:cs="Arial"/>
        </w:rPr>
      </w:pPr>
      <w:r w:rsidRPr="007D12EA">
        <w:rPr>
          <w:rFonts w:cs="Arial"/>
          <w:rtl/>
        </w:rPr>
        <w:t>نشر الموارد بما في ذلك</w:t>
      </w:r>
      <w:r w:rsidRPr="007D12EA">
        <w:rPr>
          <w:rFonts w:cs="Arial"/>
        </w:rPr>
        <w:t>:</w:t>
      </w:r>
    </w:p>
    <w:p w14:paraId="27C6252A" w14:textId="77777777" w:rsidR="00C64704" w:rsidRPr="007D12EA" w:rsidRDefault="00C327AE" w:rsidP="0096785B">
      <w:pPr>
        <w:pStyle w:val="ListParagraph"/>
        <w:numPr>
          <w:ilvl w:val="0"/>
          <w:numId w:val="25"/>
        </w:numPr>
        <w:bidi/>
        <w:spacing w:before="240" w:after="240" w:line="240" w:lineRule="auto"/>
        <w:ind w:left="1026"/>
        <w:contextualSpacing w:val="0"/>
        <w:rPr>
          <w:rFonts w:cs="Arial"/>
        </w:rPr>
      </w:pPr>
      <w:hyperlink r:id="rId20" w:history="1">
        <w:r w:rsidR="00C64704" w:rsidRPr="007D12EA">
          <w:rPr>
            <w:rStyle w:val="Hyperlink"/>
            <w:rFonts w:cs="Arial"/>
            <w:rtl/>
          </w:rPr>
          <w:t xml:space="preserve">الأدلة ذات أهمية | مفوضية الجودة والضمانات الخاصة بـ </w:t>
        </w:r>
        <w:r w:rsidR="00C64704" w:rsidRPr="007D12EA">
          <w:rPr>
            <w:rStyle w:val="Hyperlink"/>
            <w:rFonts w:cs="Arial"/>
          </w:rPr>
          <w:t>NDIS</w:t>
        </w:r>
      </w:hyperlink>
      <w:r w:rsidR="00C64704" w:rsidRPr="007D12EA">
        <w:rPr>
          <w:rFonts w:cs="Arial"/>
          <w:rtl/>
        </w:rPr>
        <w:t>، وهي مجموعة من الموارد القائمة على الأدلة لمقدمي الخدمات والمشاركين وداعميهم لتحسين ممارسات دعم السلوك والحدّ من الممارسات التقييدية</w:t>
      </w:r>
    </w:p>
    <w:p w14:paraId="778C9365" w14:textId="77777777" w:rsidR="00C64704" w:rsidRPr="007D12EA" w:rsidRDefault="00C327AE" w:rsidP="0096785B">
      <w:pPr>
        <w:pStyle w:val="ListParagraph"/>
        <w:numPr>
          <w:ilvl w:val="0"/>
          <w:numId w:val="25"/>
        </w:numPr>
        <w:bidi/>
        <w:spacing w:before="240" w:after="240" w:line="240" w:lineRule="auto"/>
        <w:ind w:left="1026"/>
        <w:contextualSpacing w:val="0"/>
        <w:rPr>
          <w:rFonts w:cs="Arial"/>
        </w:rPr>
      </w:pPr>
      <w:hyperlink r:id="rId21" w:history="1">
        <w:r w:rsidR="00C64704" w:rsidRPr="007D12EA">
          <w:rPr>
            <w:rStyle w:val="Hyperlink"/>
            <w:rFonts w:cs="Arial"/>
            <w:rtl/>
          </w:rPr>
          <w:t xml:space="preserve">الأدوية من أجل الصحة وليست للسيطرة | مفوضية الجودة والضمانات الخاصة بـ </w:t>
        </w:r>
        <w:r w:rsidR="00C64704" w:rsidRPr="007D12EA">
          <w:rPr>
            <w:rStyle w:val="Hyperlink"/>
            <w:rFonts w:cs="Arial"/>
          </w:rPr>
          <w:t>NDIS</w:t>
        </w:r>
      </w:hyperlink>
      <w:r w:rsidR="00C64704" w:rsidRPr="007D12EA">
        <w:rPr>
          <w:rFonts w:cs="Arial"/>
          <w:rtl/>
        </w:rPr>
        <w:t>، وهي عبارة عن مجموعة مركزية من موارد وأدوات الممارسة لمقدمي الخدمات والمشاركين وداعميهم لتقليل استخدام الممارسات المقيدة والقضاء عليها</w:t>
      </w:r>
      <w:r w:rsidR="00C64704" w:rsidRPr="007D12EA">
        <w:rPr>
          <w:rFonts w:cs="Arial"/>
        </w:rPr>
        <w:t>.</w:t>
      </w:r>
    </w:p>
    <w:p w14:paraId="66FF9368" w14:textId="77777777" w:rsidR="00C64704" w:rsidRPr="007D12EA" w:rsidRDefault="00C64704" w:rsidP="0096785B">
      <w:pPr>
        <w:bidi/>
        <w:spacing w:before="240" w:after="240" w:line="240" w:lineRule="auto"/>
        <w:rPr>
          <w:rFonts w:cs="Arial"/>
          <w:lang w:val="en-US"/>
        </w:rPr>
      </w:pPr>
      <w:r w:rsidRPr="007D12EA">
        <w:rPr>
          <w:rFonts w:cs="Arial"/>
          <w:rtl/>
        </w:rPr>
        <w:t xml:space="preserve">قامت مفوضية </w:t>
      </w:r>
      <w:r w:rsidRPr="007D12EA">
        <w:rPr>
          <w:rFonts w:cs="Arial"/>
        </w:rPr>
        <w:t>NDIS</w:t>
      </w:r>
      <w:r w:rsidRPr="007D12EA">
        <w:rPr>
          <w:rFonts w:cs="Arial"/>
          <w:rtl/>
        </w:rPr>
        <w:t xml:space="preserve"> بنشر</w:t>
      </w:r>
      <w:r w:rsidRPr="007D12EA">
        <w:rPr>
          <w:rFonts w:cs="Arial"/>
        </w:rPr>
        <w:t xml:space="preserve"> </w:t>
      </w:r>
      <w:r w:rsidRPr="007D12EA">
        <w:rPr>
          <w:rFonts w:cs="Arial"/>
          <w:rtl/>
        </w:rPr>
        <w:t>15 تنبيه للممارسة توفر إرشادات حول أفضل الممارسات لمقدمي خدمات الإعاقة بشأن تحديد المخاطر والاستجابة لها، وهي متاحة على</w:t>
      </w:r>
      <w:r w:rsidRPr="007D12EA">
        <w:rPr>
          <w:rFonts w:cs="Arial"/>
        </w:rPr>
        <w:t>:</w:t>
      </w:r>
      <w:r w:rsidRPr="007D12EA">
        <w:rPr>
          <w:rFonts w:cs="Arial"/>
          <w:rtl/>
        </w:rPr>
        <w:t xml:space="preserve"> </w:t>
      </w:r>
      <w:r w:rsidRPr="007D12EA">
        <w:rPr>
          <w:rFonts w:cs="Arial"/>
        </w:rPr>
        <w:t xml:space="preserve"> </w:t>
      </w:r>
      <w:hyperlink r:id="rId22" w:history="1">
        <w:r w:rsidRPr="007D12EA">
          <w:rPr>
            <w:rStyle w:val="Hyperlink"/>
            <w:rFonts w:cs="Arial"/>
            <w:rtl/>
          </w:rPr>
          <w:t>تنبيهات الممارسة</w:t>
        </w:r>
        <w:r w:rsidRPr="007D12EA">
          <w:rPr>
            <w:rStyle w:val="Hyperlink"/>
            <w:rFonts w:cs="Arial"/>
          </w:rPr>
          <w:t xml:space="preserve">| </w:t>
        </w:r>
        <w:r w:rsidRPr="007D12EA">
          <w:rPr>
            <w:rStyle w:val="Hyperlink"/>
            <w:rFonts w:cs="Arial"/>
            <w:rtl/>
          </w:rPr>
          <w:t xml:space="preserve">مفوضية الجودة والضمانات الخاصة بـ </w:t>
        </w:r>
        <w:r w:rsidRPr="007D12EA">
          <w:rPr>
            <w:rStyle w:val="Hyperlink"/>
            <w:rFonts w:cs="Arial"/>
          </w:rPr>
          <w:t xml:space="preserve">NDIS </w:t>
        </w:r>
        <w:r w:rsidRPr="007D12EA">
          <w:rPr>
            <w:rStyle w:val="Hyperlink"/>
            <w:rFonts w:cs="Arial"/>
            <w:rtl/>
          </w:rPr>
          <w:t xml:space="preserve"> </w:t>
        </w:r>
        <w:r w:rsidRPr="007D12EA">
          <w:rPr>
            <w:rStyle w:val="Hyperlink"/>
            <w:rFonts w:cs="Arial"/>
          </w:rPr>
          <w:t>(ndiscommission.gov.au)</w:t>
        </w:r>
      </w:hyperlink>
      <w:r w:rsidRPr="007D12EA">
        <w:rPr>
          <w:rFonts w:cs="Arial"/>
          <w:bCs/>
          <w:lang w:val="en-US"/>
        </w:rPr>
        <w:t>.</w:t>
      </w:r>
    </w:p>
    <w:p w14:paraId="75C6F770" w14:textId="77777777" w:rsidR="00C64704" w:rsidRPr="007D12EA" w:rsidRDefault="00C64704" w:rsidP="0096785B">
      <w:pPr>
        <w:bidi/>
        <w:spacing w:before="240" w:after="240" w:line="240" w:lineRule="auto"/>
        <w:rPr>
          <w:rFonts w:cs="Arial"/>
        </w:rPr>
      </w:pPr>
      <w:r w:rsidRPr="007D12EA">
        <w:rPr>
          <w:rFonts w:cs="Arial"/>
          <w:rtl/>
        </w:rPr>
        <w:t>قام قسم جودة الممارسة والاستشارات السريرية بإدارة أربع منح تتعلق بزيادة جودة خدمات دعم السلوك في هذا القطاع</w:t>
      </w:r>
      <w:r w:rsidRPr="007D12EA">
        <w:rPr>
          <w:rFonts w:cs="Arial"/>
        </w:rPr>
        <w:t>.</w:t>
      </w:r>
    </w:p>
    <w:p w14:paraId="0E8FE918" w14:textId="6D0F6AC9" w:rsidR="00C64704" w:rsidRPr="007D12EA" w:rsidRDefault="00C64704" w:rsidP="0096785B">
      <w:pPr>
        <w:bidi/>
        <w:spacing w:before="240" w:after="240" w:line="240" w:lineRule="auto"/>
        <w:rPr>
          <w:rFonts w:cs="Arial"/>
        </w:rPr>
      </w:pPr>
      <w:r w:rsidRPr="007D12EA">
        <w:rPr>
          <w:rFonts w:cs="Arial"/>
          <w:rtl/>
        </w:rPr>
        <w:t>بالإضافة إلى ذلك، تمّ عقد ثلاثة فصول دراسية متقدمة عبر الإنترنت لمقدمي خدمات ذوي الإعاقة. وكانت هذه الدورات التدريبية تتناول موضوعات الأدوية من أجل الصحة، وليست السيطرة؛ مخاطر نمط الحياة والتقييم الصحي الشامل وإدارة الصرع</w:t>
      </w:r>
      <w:r w:rsidRPr="007D12EA">
        <w:rPr>
          <w:rFonts w:cs="Arial"/>
        </w:rPr>
        <w:t>.</w:t>
      </w:r>
    </w:p>
    <w:p w14:paraId="64D9602E" w14:textId="77777777" w:rsidR="001F7ED0" w:rsidRPr="007D12EA" w:rsidRDefault="001F7ED0" w:rsidP="005D2E60">
      <w:pPr>
        <w:pStyle w:val="NoSpacing"/>
        <w:bidi/>
        <w:rPr>
          <w:rFonts w:cs="Arial"/>
        </w:rPr>
      </w:pPr>
      <w:r w:rsidRPr="007D12EA">
        <w:rPr>
          <w:rFonts w:cs="Arial"/>
        </w:rPr>
        <w:br w:type="page"/>
      </w:r>
    </w:p>
    <w:p w14:paraId="024BBC3A" w14:textId="743347B0" w:rsidR="001F7ED0" w:rsidRPr="007D12EA" w:rsidRDefault="00B65E18" w:rsidP="005D2E60">
      <w:pPr>
        <w:pStyle w:val="Heading2"/>
        <w:bidi/>
        <w:rPr>
          <w:rFonts w:cs="Arial"/>
          <w:szCs w:val="40"/>
        </w:rPr>
      </w:pPr>
      <w:bookmarkStart w:id="37" w:name="_Toc153494748"/>
      <w:r w:rsidRPr="007D12EA">
        <w:rPr>
          <w:rFonts w:cs="Arial"/>
          <w:szCs w:val="40"/>
          <w:rtl/>
        </w:rPr>
        <w:t>ضرورة مشاركة مقدمي خدمات الإعاقة في اجتماعات إدارة الطوارئ شاملة</w:t>
      </w:r>
      <w:bookmarkEnd w:id="37"/>
    </w:p>
    <w:p w14:paraId="5A9BCDCE" w14:textId="77777777" w:rsidR="0014165E" w:rsidRPr="007D12EA" w:rsidRDefault="0014165E" w:rsidP="0014165E">
      <w:pPr>
        <w:bidi/>
        <w:spacing w:before="240" w:after="240" w:line="240" w:lineRule="auto"/>
        <w:rPr>
          <w:rFonts w:cs="Arial"/>
        </w:rPr>
      </w:pPr>
      <w:r w:rsidRPr="007D12EA">
        <w:rPr>
          <w:rFonts w:cs="Arial"/>
          <w:b/>
          <w:bCs/>
          <w:rtl/>
        </w:rPr>
        <w:t>المقاطعة</w:t>
      </w:r>
      <w:r w:rsidRPr="007D12EA">
        <w:rPr>
          <w:rFonts w:cs="Arial"/>
          <w:rtl/>
        </w:rPr>
        <w:t>: المقاطعة الشمالية: الشرطة والمطافئ وخدمات الطوارئ</w:t>
      </w:r>
    </w:p>
    <w:p w14:paraId="2633515F" w14:textId="77777777" w:rsidR="0014165E" w:rsidRPr="007D12EA" w:rsidRDefault="0014165E" w:rsidP="0014165E">
      <w:pPr>
        <w:bidi/>
        <w:spacing w:before="240" w:after="240" w:line="240" w:lineRule="auto"/>
        <w:rPr>
          <w:rFonts w:cs="Arial"/>
        </w:rPr>
      </w:pPr>
      <w:r w:rsidRPr="007D12EA">
        <w:rPr>
          <w:rFonts w:cs="Arial"/>
          <w:b/>
          <w:bCs/>
          <w:rtl/>
        </w:rPr>
        <w:t>خطة العمل المستهدفة</w:t>
      </w:r>
      <w:r w:rsidRPr="007D12EA">
        <w:rPr>
          <w:rFonts w:cs="Arial"/>
          <w:rtl/>
        </w:rPr>
        <w:t>: إدارة الطوارئ</w:t>
      </w:r>
    </w:p>
    <w:p w14:paraId="19C574D1" w14:textId="77777777" w:rsidR="0014165E" w:rsidRPr="007D12EA" w:rsidRDefault="0014165E" w:rsidP="0014165E">
      <w:pPr>
        <w:bidi/>
        <w:spacing w:before="240" w:after="240" w:line="240" w:lineRule="auto"/>
        <w:rPr>
          <w:rFonts w:cs="Arial"/>
        </w:rPr>
      </w:pPr>
      <w:r w:rsidRPr="007D12EA">
        <w:rPr>
          <w:rFonts w:cs="Arial"/>
          <w:rtl/>
        </w:rPr>
        <w:t xml:space="preserve">هدف </w:t>
      </w:r>
      <w:r w:rsidRPr="007D12EA">
        <w:rPr>
          <w:rFonts w:cs="Arial"/>
          <w:b/>
          <w:bCs/>
          <w:rtl/>
        </w:rPr>
        <w:t>خطة العمل المستهدفة</w:t>
      </w:r>
      <w:r w:rsidRPr="007D12EA">
        <w:rPr>
          <w:rFonts w:cs="Arial"/>
          <w:rtl/>
        </w:rPr>
        <w:t xml:space="preserve">: 1. </w:t>
      </w:r>
      <w:r w:rsidRPr="007D12EA">
        <w:rPr>
          <w:rFonts w:cs="Arial"/>
        </w:rPr>
        <w:t xml:space="preserve"> </w:t>
      </w:r>
      <w:r w:rsidRPr="007D12EA">
        <w:rPr>
          <w:rFonts w:cs="Arial"/>
          <w:rtl/>
        </w:rPr>
        <w:t>التأكد من أن عمليات التخطيط للكوارث/الطوارئ لإجراء تقييمات مخاطر الكوارث، والتطوير اللاحق وصيانة خطط إدارة الكوارث/الطوارئ، تشمل الأشخاص ذوي الإعاقة</w:t>
      </w:r>
      <w:r w:rsidRPr="007D12EA">
        <w:rPr>
          <w:rFonts w:cs="Arial"/>
        </w:rPr>
        <w:t>.</w:t>
      </w:r>
    </w:p>
    <w:p w14:paraId="471F3E75" w14:textId="77777777" w:rsidR="0014165E" w:rsidRPr="007D12EA" w:rsidRDefault="0014165E" w:rsidP="0014165E">
      <w:pPr>
        <w:bidi/>
        <w:spacing w:before="240" w:after="240" w:line="240" w:lineRule="auto"/>
        <w:rPr>
          <w:rFonts w:cs="Arial"/>
        </w:rPr>
      </w:pPr>
      <w:r w:rsidRPr="007D12EA">
        <w:rPr>
          <w:rFonts w:cs="Arial"/>
          <w:b/>
          <w:bCs/>
          <w:rtl/>
        </w:rPr>
        <w:t>الإجراء</w:t>
      </w:r>
      <w:r w:rsidRPr="007D12EA">
        <w:rPr>
          <w:rFonts w:cs="Arial"/>
          <w:rtl/>
        </w:rPr>
        <w:t>: 1.2 ضرورة مشاركة مقدمي خدمات الإعاقة في اجتماعات إدارة الطوارئ المشتركة بين الوكالات/القطاعات</w:t>
      </w:r>
      <w:r w:rsidRPr="007D12EA">
        <w:rPr>
          <w:rFonts w:cs="Arial"/>
          <w:lang w:val="en-US"/>
        </w:rPr>
        <w:t>.</w:t>
      </w:r>
      <w:r w:rsidRPr="007D12EA">
        <w:rPr>
          <w:rFonts w:cs="Arial"/>
          <w:rtl/>
        </w:rPr>
        <w:t xml:space="preserve"> </w:t>
      </w:r>
    </w:p>
    <w:p w14:paraId="14ABE1C1" w14:textId="77777777" w:rsidR="0014165E" w:rsidRPr="007D12EA" w:rsidRDefault="0014165E" w:rsidP="0014165E">
      <w:pPr>
        <w:bidi/>
        <w:spacing w:before="240" w:after="240" w:line="240" w:lineRule="auto"/>
        <w:rPr>
          <w:rFonts w:cs="Arial"/>
        </w:rPr>
      </w:pPr>
      <w:r w:rsidRPr="007D12EA">
        <w:rPr>
          <w:rFonts w:cs="Arial"/>
          <w:rtl/>
        </w:rPr>
        <w:t>يقدم فريق تنمية الإعاقة في وزارة الأسر والإسكان والمجتمعات المحلية الدعم لقسم عدالة الشباب؛ العملاء ذوي القربى ومقدمي الرعاية والعائلات في المقاطعة الذين يعانون من إعاقة مشخصة أو مشتبه بها أو تأخر في النمو</w:t>
      </w:r>
      <w:r w:rsidRPr="007D12EA">
        <w:rPr>
          <w:rFonts w:cs="Arial"/>
        </w:rPr>
        <w:t>.</w:t>
      </w:r>
    </w:p>
    <w:p w14:paraId="21005506" w14:textId="77777777" w:rsidR="0014165E" w:rsidRPr="007D12EA" w:rsidRDefault="0014165E" w:rsidP="0014165E">
      <w:pPr>
        <w:bidi/>
        <w:spacing w:before="240" w:after="240" w:line="240" w:lineRule="auto"/>
        <w:rPr>
          <w:rFonts w:cs="Arial"/>
        </w:rPr>
      </w:pPr>
      <w:r w:rsidRPr="007D12EA">
        <w:rPr>
          <w:rFonts w:cs="Arial"/>
          <w:b/>
          <w:bCs/>
          <w:rtl/>
        </w:rPr>
        <w:t>المؤشر</w:t>
      </w:r>
      <w:r w:rsidRPr="007D12EA">
        <w:rPr>
          <w:rFonts w:cs="Arial"/>
        </w:rPr>
        <w:t>:</w:t>
      </w:r>
    </w:p>
    <w:p w14:paraId="24CA8B97" w14:textId="77777777" w:rsidR="0014165E" w:rsidRPr="007D12EA" w:rsidRDefault="0014165E" w:rsidP="0014165E">
      <w:pPr>
        <w:pStyle w:val="ListParagraph"/>
        <w:numPr>
          <w:ilvl w:val="0"/>
          <w:numId w:val="9"/>
        </w:numPr>
        <w:bidi/>
        <w:spacing w:before="240" w:after="240" w:line="240" w:lineRule="auto"/>
        <w:contextualSpacing w:val="0"/>
        <w:rPr>
          <w:rFonts w:cs="Arial"/>
        </w:rPr>
      </w:pPr>
      <w:r w:rsidRPr="007D12EA">
        <w:rPr>
          <w:rFonts w:cs="Arial"/>
          <w:rtl/>
        </w:rPr>
        <w:t>زادت الشبكات المشتركة بين الوكالات من تمثيل قطاع الإعاقة والأشخاص ذوي الخبرة الحياتية في مجال الإعاقة من خلال المشاركة في اجتماعات إدارة الحوادث، واجتماعات مجموعة الرعاية الاجتماعية، وإحاطات قطاع مجموعة الرعاية الاجتماعية</w:t>
      </w:r>
      <w:r w:rsidRPr="007D12EA">
        <w:rPr>
          <w:rFonts w:cs="Arial"/>
        </w:rPr>
        <w:t>.</w:t>
      </w:r>
    </w:p>
    <w:p w14:paraId="0959F37B" w14:textId="77777777" w:rsidR="0014165E" w:rsidRPr="007D12EA" w:rsidRDefault="0014165E" w:rsidP="0014165E">
      <w:pPr>
        <w:pStyle w:val="ListParagraph"/>
        <w:numPr>
          <w:ilvl w:val="0"/>
          <w:numId w:val="9"/>
        </w:numPr>
        <w:bidi/>
        <w:spacing w:before="240" w:after="240" w:line="240" w:lineRule="auto"/>
        <w:contextualSpacing w:val="0"/>
        <w:rPr>
          <w:rFonts w:cs="Arial"/>
        </w:rPr>
      </w:pPr>
      <w:r w:rsidRPr="007D12EA">
        <w:rPr>
          <w:rFonts w:cs="Arial"/>
          <w:rtl/>
        </w:rPr>
        <w:t>يتم إعلام الأشخاص ذوي الخبرة الحياتية في مجال الإعاقة ومقدمي الرعاية والأوصياء والوصول إلى المعلومات في الوقت الحقيقي خلال مراحل التخطيط والتأهب لتخطيط إدارة الكوارث/ الطوارئ</w:t>
      </w:r>
      <w:r w:rsidRPr="007D12EA">
        <w:rPr>
          <w:rFonts w:cs="Arial"/>
        </w:rPr>
        <w:t>.</w:t>
      </w:r>
    </w:p>
    <w:p w14:paraId="5ADE5E12" w14:textId="77777777" w:rsidR="0014165E" w:rsidRPr="007D12EA" w:rsidRDefault="0014165E" w:rsidP="0014165E">
      <w:pPr>
        <w:bidi/>
        <w:spacing w:before="240" w:after="240" w:line="240" w:lineRule="auto"/>
        <w:rPr>
          <w:rFonts w:cs="Arial"/>
        </w:rPr>
      </w:pPr>
      <w:r w:rsidRPr="007D12EA">
        <w:rPr>
          <w:rFonts w:cs="Arial"/>
          <w:b/>
          <w:bCs/>
          <w:rtl/>
        </w:rPr>
        <w:t>الحالة</w:t>
      </w:r>
      <w:r w:rsidRPr="007D12EA">
        <w:rPr>
          <w:rFonts w:cs="Arial"/>
          <w:rtl/>
        </w:rPr>
        <w:t>: قيد التنفيذ</w:t>
      </w:r>
    </w:p>
    <w:p w14:paraId="1FCBAEB5" w14:textId="77777777" w:rsidR="0014165E" w:rsidRPr="007D12EA" w:rsidRDefault="0014165E" w:rsidP="0014165E">
      <w:pPr>
        <w:bidi/>
        <w:spacing w:before="240" w:after="240" w:line="240" w:lineRule="auto"/>
        <w:rPr>
          <w:rFonts w:cs="Arial"/>
        </w:rPr>
      </w:pPr>
      <w:r w:rsidRPr="007D12EA">
        <w:rPr>
          <w:rFonts w:cs="Arial"/>
          <w:b/>
          <w:bCs/>
          <w:rtl/>
        </w:rPr>
        <w:t>الوصف</w:t>
      </w:r>
      <w:r w:rsidRPr="007D12EA">
        <w:rPr>
          <w:rFonts w:cs="Arial"/>
        </w:rPr>
        <w:t>:</w:t>
      </w:r>
    </w:p>
    <w:p w14:paraId="63FA2B3F" w14:textId="77777777" w:rsidR="0014165E" w:rsidRPr="007D12EA" w:rsidRDefault="0014165E" w:rsidP="0014165E">
      <w:pPr>
        <w:bidi/>
        <w:spacing w:before="240" w:after="240" w:line="240" w:lineRule="auto"/>
        <w:rPr>
          <w:rFonts w:cs="Arial"/>
        </w:rPr>
      </w:pPr>
      <w:r w:rsidRPr="007D12EA">
        <w:rPr>
          <w:rFonts w:cs="Arial"/>
          <w:rtl/>
        </w:rPr>
        <w:t>تمّ تفصيل وكالات الاستجابة الرئيسية للمخاطر التي تمّ تحديدها (الطوارئ) في خطة طوارئ المقاطعة، بقيادة دائرة رئيس الوزراء ومجلس الوزراء</w:t>
      </w:r>
      <w:r w:rsidRPr="007D12EA">
        <w:rPr>
          <w:rFonts w:cs="Arial"/>
        </w:rPr>
        <w:t xml:space="preserve"> (DCMC)</w:t>
      </w:r>
      <w:r w:rsidRPr="007D12EA">
        <w:rPr>
          <w:rFonts w:cs="Arial"/>
          <w:rtl/>
        </w:rPr>
        <w:t>. هيئة إدارة المخاطر</w:t>
      </w:r>
      <w:r w:rsidRPr="007D12EA">
        <w:rPr>
          <w:rFonts w:cs="Arial"/>
        </w:rPr>
        <w:t xml:space="preserve"> (HMA) </w:t>
      </w:r>
      <w:r w:rsidRPr="007D12EA">
        <w:rPr>
          <w:rFonts w:cs="Arial"/>
          <w:rtl/>
        </w:rPr>
        <w:t>هي وكالة</w:t>
      </w:r>
      <w:r w:rsidRPr="007D12EA">
        <w:rPr>
          <w:rFonts w:cs="Arial"/>
        </w:rPr>
        <w:t xml:space="preserve"> NTG </w:t>
      </w:r>
      <w:r w:rsidRPr="007D12EA">
        <w:rPr>
          <w:rFonts w:cs="Arial"/>
          <w:rtl/>
        </w:rPr>
        <w:t>المسؤولة عن تنسيق وإعداد الخطط والقدرات استجابة لخطر محدد. كما إن الاستجابة لاحتياجات الأفراد المعرضين للخطر الشديد في حالات الطوارئ هي مسؤولية مشتركة بين المجتمع ومقدمي الخدمات والقطاعات الحكومية</w:t>
      </w:r>
      <w:r w:rsidRPr="007D12EA">
        <w:rPr>
          <w:rFonts w:cs="Arial"/>
        </w:rPr>
        <w:t>.</w:t>
      </w:r>
    </w:p>
    <w:p w14:paraId="0F59F365" w14:textId="77777777" w:rsidR="0014165E" w:rsidRPr="007D12EA" w:rsidRDefault="0014165E" w:rsidP="0014165E">
      <w:pPr>
        <w:bidi/>
        <w:spacing w:before="240" w:after="240" w:line="240" w:lineRule="auto"/>
        <w:rPr>
          <w:rFonts w:cs="Arial"/>
        </w:rPr>
      </w:pPr>
      <w:r w:rsidRPr="007D12EA">
        <w:rPr>
          <w:rFonts w:cs="Arial"/>
          <w:rtl/>
        </w:rPr>
        <w:t>توفر خدمات الطوارئ في</w:t>
      </w:r>
      <w:r w:rsidRPr="007D12EA">
        <w:rPr>
          <w:rFonts w:cs="Arial"/>
        </w:rPr>
        <w:t xml:space="preserve"> </w:t>
      </w:r>
      <w:r w:rsidRPr="007D12EA">
        <w:rPr>
          <w:rFonts w:cs="Arial"/>
          <w:rtl/>
        </w:rPr>
        <w:t>المقاطعة الشمالية</w:t>
      </w:r>
      <w:r w:rsidRPr="007D12EA">
        <w:rPr>
          <w:rFonts w:cs="Arial"/>
        </w:rPr>
        <w:t xml:space="preserve"> </w:t>
      </w:r>
      <w:r w:rsidRPr="007D12EA">
        <w:rPr>
          <w:rFonts w:cs="Arial"/>
          <w:rtl/>
        </w:rPr>
        <w:t>إحاطات عامة مجانية حول كيفية الاستعداد والاستجابة والتعافي من المخاطر التي تم تحديدها وإدارتها من خلال وحدة مشاركة المجتمع لدينا لتقديم المشورة حول مدى فعالية التخطيط والاستعداد الشامل والمدروس في تقليل المخاطر التي يتعرض لها الشخص</w:t>
      </w:r>
      <w:r w:rsidRPr="007D12EA">
        <w:rPr>
          <w:rFonts w:cs="Arial"/>
        </w:rPr>
        <w:t xml:space="preserve"> </w:t>
      </w:r>
      <w:r w:rsidRPr="007D12EA">
        <w:rPr>
          <w:rFonts w:cs="Arial"/>
          <w:rtl/>
        </w:rPr>
        <w:t>في حدثٍ ما</w:t>
      </w:r>
      <w:r w:rsidRPr="007D12EA">
        <w:rPr>
          <w:rFonts w:cs="Arial"/>
        </w:rPr>
        <w:t>.</w:t>
      </w:r>
    </w:p>
    <w:p w14:paraId="08DB2590" w14:textId="77777777" w:rsidR="0014165E" w:rsidRPr="007D12EA" w:rsidRDefault="0014165E" w:rsidP="0014165E">
      <w:pPr>
        <w:bidi/>
        <w:spacing w:before="240" w:after="240" w:line="240" w:lineRule="auto"/>
        <w:rPr>
          <w:rFonts w:cs="Arial"/>
        </w:rPr>
      </w:pPr>
      <w:r w:rsidRPr="007D12EA">
        <w:rPr>
          <w:rFonts w:cs="Arial"/>
          <w:rtl/>
        </w:rPr>
        <w:t>تضمن مجموعة المعلومات العامة، بقيادة</w:t>
      </w:r>
      <w:r w:rsidRPr="007D12EA">
        <w:rPr>
          <w:rFonts w:cs="Arial"/>
        </w:rPr>
        <w:t xml:space="preserve"> DCMC </w:t>
      </w:r>
      <w:r w:rsidRPr="007D12EA">
        <w:rPr>
          <w:rFonts w:cs="Arial"/>
          <w:rtl/>
        </w:rPr>
        <w:t>نشر المعلومات العامة في الوقت المناسب وبشكل دقيق ومنسق في حالة وجود تهديد أو حالة طوارئ بالتعاون مع الشركات المملوكة للحكومة وأي منظمات شريكة أو أصحاب المصلحة الرئيسيين</w:t>
      </w:r>
      <w:r w:rsidRPr="007D12EA">
        <w:rPr>
          <w:rFonts w:cs="Arial"/>
        </w:rPr>
        <w:t>.</w:t>
      </w:r>
    </w:p>
    <w:p w14:paraId="50AB6703" w14:textId="5A3CBDCF" w:rsidR="0014165E" w:rsidRPr="007D12EA" w:rsidRDefault="0014165E" w:rsidP="0014165E">
      <w:pPr>
        <w:bidi/>
        <w:spacing w:before="240" w:after="240" w:line="240" w:lineRule="auto"/>
        <w:rPr>
          <w:rFonts w:cs="Arial"/>
        </w:rPr>
      </w:pPr>
      <w:r w:rsidRPr="007D12EA">
        <w:rPr>
          <w:rFonts w:cs="Arial"/>
          <w:rtl/>
        </w:rPr>
        <w:t>تتمثل المسؤولية الرئيسية لمجموعة</w:t>
      </w:r>
      <w:r w:rsidRPr="007D12EA">
        <w:rPr>
          <w:rFonts w:cs="Arial"/>
        </w:rPr>
        <w:t xml:space="preserve"> PIG </w:t>
      </w:r>
      <w:r w:rsidRPr="007D12EA">
        <w:rPr>
          <w:rFonts w:cs="Arial"/>
          <w:rtl/>
        </w:rPr>
        <w:t>في قيادة تطوير وإصدار جميع رسائل</w:t>
      </w:r>
      <w:r w:rsidRPr="007D12EA">
        <w:rPr>
          <w:rFonts w:cs="Arial"/>
        </w:rPr>
        <w:t xml:space="preserve"> NTG </w:t>
      </w:r>
      <w:r w:rsidRPr="007D12EA">
        <w:rPr>
          <w:rFonts w:cs="Arial"/>
          <w:rtl/>
        </w:rPr>
        <w:t>العامة أثناء الاستجابة والتعافي؛ وقد يشمل ذلك التنسيق مع مترجمي لغة الإشارة الأسترالية</w:t>
      </w:r>
      <w:r w:rsidRPr="007D12EA">
        <w:rPr>
          <w:rFonts w:cs="Arial"/>
        </w:rPr>
        <w:t xml:space="preserve"> (AUSLAN) </w:t>
      </w:r>
      <w:r w:rsidRPr="007D12EA">
        <w:rPr>
          <w:rFonts w:cs="Arial"/>
          <w:rtl/>
        </w:rPr>
        <w:t>للرسائل العامة المتلفزة والمواد المترجمة. يقوم</w:t>
      </w:r>
      <w:r w:rsidRPr="007D12EA">
        <w:rPr>
          <w:rFonts w:cs="Arial"/>
        </w:rPr>
        <w:t xml:space="preserve"> PIG </w:t>
      </w:r>
      <w:r w:rsidRPr="007D12EA">
        <w:rPr>
          <w:rFonts w:cs="Arial"/>
          <w:rtl/>
        </w:rPr>
        <w:t>حاليًا بتحديث ذاكرة التخزين المؤقت</w:t>
      </w:r>
      <w:r w:rsidRPr="007D12EA">
        <w:rPr>
          <w:rFonts w:cs="Arial"/>
        </w:rPr>
        <w:t xml:space="preserve"> </w:t>
      </w:r>
      <w:r w:rsidRPr="007D12EA">
        <w:rPr>
          <w:rFonts w:cs="Arial"/>
          <w:rtl/>
        </w:rPr>
        <w:t>للرسائل باللغة لتتوافق مع نظام التحذير الأسترالي الجديد</w:t>
      </w:r>
      <w:r w:rsidRPr="007D12EA">
        <w:rPr>
          <w:rFonts w:cs="Arial"/>
        </w:rPr>
        <w:t>.</w:t>
      </w:r>
    </w:p>
    <w:p w14:paraId="5556E2BE" w14:textId="01457E53" w:rsidR="0014165E" w:rsidRPr="007D12EA" w:rsidRDefault="0014165E">
      <w:pPr>
        <w:rPr>
          <w:rFonts w:cs="Arial"/>
        </w:rPr>
      </w:pPr>
      <w:r w:rsidRPr="007D12EA">
        <w:rPr>
          <w:rFonts w:cs="Arial"/>
        </w:rPr>
        <w:br w:type="page"/>
      </w:r>
    </w:p>
    <w:p w14:paraId="5BA2EE5D" w14:textId="74116459" w:rsidR="00D1030A" w:rsidRPr="007D12EA" w:rsidRDefault="000A6EF1" w:rsidP="005D2E60">
      <w:pPr>
        <w:pStyle w:val="Heading2"/>
        <w:bidi/>
        <w:rPr>
          <w:rFonts w:cs="Arial"/>
          <w:szCs w:val="40"/>
        </w:rPr>
      </w:pPr>
      <w:bookmarkStart w:id="38" w:name="_Toc153494749"/>
      <w:r w:rsidRPr="007D12EA">
        <w:rPr>
          <w:rFonts w:cs="Arial"/>
          <w:szCs w:val="40"/>
          <w:rtl/>
        </w:rPr>
        <w:t>مبادرة الاستجابة لأزمات العنف العائلي</w:t>
      </w:r>
      <w:bookmarkEnd w:id="38"/>
    </w:p>
    <w:p w14:paraId="50A3290F" w14:textId="77777777" w:rsidR="000A6EF1" w:rsidRPr="007D12EA" w:rsidRDefault="000A6EF1" w:rsidP="000A6EF1">
      <w:pPr>
        <w:bidi/>
        <w:spacing w:before="240" w:after="240" w:line="240" w:lineRule="auto"/>
        <w:rPr>
          <w:rFonts w:cs="Arial"/>
        </w:rPr>
      </w:pPr>
      <w:r w:rsidRPr="007D12EA">
        <w:rPr>
          <w:rFonts w:cs="Arial"/>
          <w:b/>
          <w:bCs/>
          <w:rtl/>
        </w:rPr>
        <w:t>الولاية</w:t>
      </w:r>
      <w:r w:rsidRPr="007D12EA">
        <w:rPr>
          <w:rFonts w:cs="Arial"/>
          <w:rtl/>
        </w:rPr>
        <w:t>: فكتوريا</w:t>
      </w:r>
    </w:p>
    <w:p w14:paraId="1E6B0CE7" w14:textId="77777777" w:rsidR="000A6EF1" w:rsidRPr="007D12EA" w:rsidRDefault="000A6EF1" w:rsidP="000A6EF1">
      <w:pPr>
        <w:bidi/>
        <w:spacing w:before="240" w:after="240" w:line="240" w:lineRule="auto"/>
        <w:rPr>
          <w:rFonts w:cs="Arial"/>
        </w:rPr>
      </w:pPr>
      <w:r w:rsidRPr="007D12EA">
        <w:rPr>
          <w:rFonts w:cs="Arial"/>
          <w:b/>
          <w:bCs/>
          <w:rtl/>
        </w:rPr>
        <w:t>خطة العمل المستهدفة</w:t>
      </w:r>
      <w:r w:rsidRPr="007D12EA">
        <w:rPr>
          <w:rFonts w:cs="Arial"/>
          <w:rtl/>
        </w:rPr>
        <w:t>: السلامة</w:t>
      </w:r>
    </w:p>
    <w:p w14:paraId="0BDAB557" w14:textId="77777777" w:rsidR="000A6EF1" w:rsidRPr="007D12EA" w:rsidRDefault="000A6EF1" w:rsidP="000A6EF1">
      <w:pPr>
        <w:bidi/>
        <w:spacing w:before="240" w:after="240" w:line="240" w:lineRule="auto"/>
        <w:rPr>
          <w:rFonts w:cs="Arial"/>
          <w:lang w:val="en-US"/>
        </w:rPr>
      </w:pPr>
      <w:r w:rsidRPr="007D12EA">
        <w:rPr>
          <w:rFonts w:cs="Arial"/>
          <w:rtl/>
        </w:rPr>
        <w:t xml:space="preserve">هدف </w:t>
      </w:r>
      <w:r w:rsidRPr="007D12EA">
        <w:rPr>
          <w:rFonts w:cs="Arial"/>
          <w:b/>
          <w:bCs/>
          <w:rtl/>
        </w:rPr>
        <w:t>خطة العمل المستهدفة</w:t>
      </w:r>
      <w:r w:rsidRPr="007D12EA">
        <w:rPr>
          <w:rFonts w:cs="Arial"/>
          <w:rtl/>
        </w:rPr>
        <w:t>:</w:t>
      </w:r>
      <w:r w:rsidRPr="007D12EA">
        <w:rPr>
          <w:rFonts w:cs="Arial"/>
        </w:rPr>
        <w:t xml:space="preserve"> </w:t>
      </w:r>
      <w:r w:rsidRPr="007D12EA">
        <w:rPr>
          <w:rFonts w:cs="Arial"/>
          <w:rtl/>
        </w:rPr>
        <w:t xml:space="preserve"> 3. تعزيز تصميم جميع أنظمة الخدمات الحكومية والدعم الذي تقدمه للأشخاص ذوي الإعاقة المعرضين لخطر الأذى</w:t>
      </w:r>
      <w:r w:rsidRPr="007D12EA">
        <w:rPr>
          <w:rFonts w:cs="Arial"/>
          <w:lang w:val="en-US"/>
        </w:rPr>
        <w:t>.</w:t>
      </w:r>
    </w:p>
    <w:p w14:paraId="606B7FA7" w14:textId="77777777" w:rsidR="000A6EF1" w:rsidRPr="007D12EA" w:rsidRDefault="000A6EF1" w:rsidP="000A6EF1">
      <w:pPr>
        <w:bidi/>
        <w:spacing w:before="240" w:after="240" w:line="240" w:lineRule="auto"/>
        <w:rPr>
          <w:rFonts w:cs="Arial"/>
        </w:rPr>
      </w:pPr>
      <w:r w:rsidRPr="007D12EA">
        <w:rPr>
          <w:rFonts w:cs="Arial"/>
          <w:b/>
          <w:bCs/>
          <w:rtl/>
        </w:rPr>
        <w:t>الإجراء</w:t>
      </w:r>
      <w:r w:rsidRPr="007D12EA">
        <w:rPr>
          <w:rFonts w:cs="Arial"/>
          <w:rtl/>
        </w:rPr>
        <w:t>: 3.3 مبادرة الاستجابة لأزمات العنف العائلي للأشخاص ذوي الإعاقة - توفر هذه المبادرة تمويل الوساطة للأشخاص ذوي الإعاقة الهاربين من العنف العائلي وتمويل وظيفة منسق الاستجابة لأزمات العنف العائلي للأشخاص ذوي الإعاقة</w:t>
      </w:r>
      <w:r w:rsidRPr="007D12EA">
        <w:rPr>
          <w:rFonts w:cs="Arial"/>
        </w:rPr>
        <w:t>.</w:t>
      </w:r>
    </w:p>
    <w:p w14:paraId="170D1A96" w14:textId="77777777" w:rsidR="000A6EF1" w:rsidRPr="007D12EA" w:rsidRDefault="000A6EF1" w:rsidP="000A6EF1">
      <w:pPr>
        <w:bidi/>
        <w:spacing w:before="240" w:after="240" w:line="240" w:lineRule="auto"/>
        <w:rPr>
          <w:rFonts w:cs="Arial"/>
        </w:rPr>
      </w:pPr>
      <w:r w:rsidRPr="007D12EA">
        <w:rPr>
          <w:rFonts w:cs="Arial"/>
          <w:b/>
          <w:bCs/>
          <w:rtl/>
        </w:rPr>
        <w:t>المؤشر</w:t>
      </w:r>
      <w:r w:rsidRPr="007D12EA">
        <w:rPr>
          <w:rFonts w:cs="Arial"/>
          <w:rtl/>
        </w:rPr>
        <w:t>: عدد العملاء الذين تمّ دعمهم، وتبرير تمويل الوساطة</w:t>
      </w:r>
      <w:r w:rsidRPr="007D12EA">
        <w:rPr>
          <w:rFonts w:cs="Arial"/>
        </w:rPr>
        <w:t>.</w:t>
      </w:r>
    </w:p>
    <w:p w14:paraId="6CC1BC10" w14:textId="77777777" w:rsidR="000A6EF1" w:rsidRPr="007D12EA" w:rsidRDefault="000A6EF1" w:rsidP="000A6EF1">
      <w:pPr>
        <w:bidi/>
        <w:spacing w:before="240" w:after="240" w:line="240" w:lineRule="auto"/>
        <w:rPr>
          <w:rFonts w:cs="Arial"/>
        </w:rPr>
      </w:pPr>
      <w:r w:rsidRPr="007D12EA">
        <w:rPr>
          <w:rFonts w:cs="Arial"/>
          <w:b/>
          <w:bCs/>
          <w:rtl/>
        </w:rPr>
        <w:t>الحالة</w:t>
      </w:r>
      <w:r w:rsidRPr="007D12EA">
        <w:rPr>
          <w:rFonts w:cs="Arial"/>
          <w:rtl/>
        </w:rPr>
        <w:t>: مكتمل</w:t>
      </w:r>
    </w:p>
    <w:p w14:paraId="5F58AE44" w14:textId="77777777" w:rsidR="000A6EF1" w:rsidRPr="007D12EA" w:rsidRDefault="000A6EF1" w:rsidP="000A6EF1">
      <w:pPr>
        <w:bidi/>
        <w:spacing w:before="240" w:after="240" w:line="240" w:lineRule="auto"/>
        <w:rPr>
          <w:rFonts w:cs="Arial"/>
        </w:rPr>
      </w:pPr>
      <w:r w:rsidRPr="007D12EA">
        <w:rPr>
          <w:rFonts w:cs="Arial"/>
          <w:b/>
          <w:bCs/>
          <w:rtl/>
        </w:rPr>
        <w:t>الوصف</w:t>
      </w:r>
      <w:r w:rsidRPr="007D12EA">
        <w:rPr>
          <w:rFonts w:cs="Arial"/>
        </w:rPr>
        <w:t>:</w:t>
      </w:r>
    </w:p>
    <w:p w14:paraId="68225BAA" w14:textId="77777777" w:rsidR="000A6EF1" w:rsidRPr="007D12EA" w:rsidRDefault="000A6EF1" w:rsidP="000A6EF1">
      <w:pPr>
        <w:bidi/>
        <w:spacing w:before="240" w:after="240" w:line="240" w:lineRule="auto"/>
        <w:rPr>
          <w:rFonts w:cs="Arial"/>
        </w:rPr>
      </w:pPr>
      <w:r w:rsidRPr="007D12EA">
        <w:rPr>
          <w:rFonts w:cs="Arial"/>
          <w:rtl/>
        </w:rPr>
        <w:t>قدمت مبادرة الاستجابة لأزمات العنف العائلي ذات الإعاقة مساعدة عملية فورية لأكثر من 250 من الضحايا ذوي الإعاقة الناجين في الأزمات. وقد حصل الناجون من الضحايا على أكثر من 100,000 دولار من الدعم المتعلق بالإعاقة للبقاء آمنين و/أو الهروب من العنف العائلي. وقد</w:t>
      </w:r>
      <w:r w:rsidRPr="007D12EA">
        <w:rPr>
          <w:rFonts w:cs="Arial"/>
        </w:rPr>
        <w:t xml:space="preserve"> </w:t>
      </w:r>
      <w:r w:rsidRPr="007D12EA">
        <w:rPr>
          <w:rFonts w:cs="Arial"/>
          <w:rtl/>
        </w:rPr>
        <w:t>شمل ذلك تمويل العاملين في مجال الدعم الشخصي ومقدمي الرعاية، ومساعدات الإعاقة، والتقنيات المساعدة، وخيارات النقل التي يمكن الوصول إليها</w:t>
      </w:r>
      <w:r w:rsidRPr="007D12EA">
        <w:rPr>
          <w:rFonts w:cs="Arial"/>
        </w:rPr>
        <w:t>.</w:t>
      </w:r>
    </w:p>
    <w:p w14:paraId="0923775B" w14:textId="77777777" w:rsidR="000A6EF1" w:rsidRPr="007D12EA" w:rsidRDefault="000A6EF1" w:rsidP="000A6EF1">
      <w:pPr>
        <w:bidi/>
        <w:spacing w:before="240" w:after="240" w:line="240" w:lineRule="auto"/>
        <w:rPr>
          <w:rFonts w:cs="Arial"/>
        </w:rPr>
      </w:pPr>
      <w:r w:rsidRPr="007D12EA">
        <w:rPr>
          <w:rFonts w:cs="Arial"/>
          <w:rtl/>
        </w:rPr>
        <w:t>وقد دعمت هذه المبادرة أيضاً الممارسين في مكافحة العنف العائلي وغيرهم من المهنيين الرئيسيين لتقديم دعم أكثر تفصيلاً وفعالية للناجين من الضحايا ذوي الإعاقة، من خلال خدمة استشارية ثانوية. وتقدم هذه الخدمة المشورة بشأن تخطيط السلامة والاحتياجات الخاصة بالإعاقة والإحالات إلى</w:t>
      </w:r>
      <w:r w:rsidRPr="007D12EA">
        <w:rPr>
          <w:rFonts w:cs="Arial"/>
        </w:rPr>
        <w:t xml:space="preserve"> </w:t>
      </w:r>
      <w:r w:rsidRPr="007D12EA">
        <w:rPr>
          <w:rFonts w:cs="Arial"/>
          <w:rtl/>
        </w:rPr>
        <w:t>خدمات دعم الإعاقة المتخصصة الأخرى</w:t>
      </w:r>
      <w:r w:rsidRPr="007D12EA">
        <w:rPr>
          <w:rFonts w:cs="Arial"/>
        </w:rPr>
        <w:t>.</w:t>
      </w:r>
    </w:p>
    <w:p w14:paraId="30A6956F" w14:textId="77777777" w:rsidR="000A6EF1" w:rsidRPr="007D12EA" w:rsidRDefault="000A6EF1" w:rsidP="000A6EF1">
      <w:pPr>
        <w:bidi/>
        <w:spacing w:before="240" w:after="240" w:line="240" w:lineRule="auto"/>
        <w:rPr>
          <w:rFonts w:cs="Arial"/>
        </w:rPr>
      </w:pPr>
      <w:r w:rsidRPr="007D12EA">
        <w:rPr>
          <w:rFonts w:cs="Arial"/>
          <w:rtl/>
        </w:rPr>
        <w:t>بالإضافة إلى ذلك، تمّ توفير التمويل لمنسق الاستجابة للإعاقة، للمساهمة في بناء قدرات القطاع وزيادة الوعي من خلال تقديم جلسات إعلامية وعروض تقديمية حول الإعاقة والعنف العائلي القائم على الإعاقة لمختلف المنظمات التي لها اتصال مع الضحايا الناجين من ذوي الإعاقة أو تدعمهم.</w:t>
      </w:r>
    </w:p>
    <w:p w14:paraId="69F755CA" w14:textId="01BF7FB8" w:rsidR="000A6EF1" w:rsidRPr="007D12EA" w:rsidRDefault="000A6EF1" w:rsidP="000A6EF1">
      <w:pPr>
        <w:bidi/>
        <w:spacing w:before="240" w:after="240" w:line="240" w:lineRule="auto"/>
        <w:rPr>
          <w:rFonts w:cs="Arial"/>
        </w:rPr>
      </w:pPr>
      <w:r w:rsidRPr="007D12EA">
        <w:rPr>
          <w:rFonts w:cs="Arial"/>
          <w:rtl/>
        </w:rPr>
        <w:t>يدعم برنامج</w:t>
      </w:r>
      <w:r w:rsidRPr="007D12EA">
        <w:rPr>
          <w:rFonts w:cs="Arial"/>
        </w:rPr>
        <w:t xml:space="preserve"> DLO </w:t>
      </w:r>
      <w:r w:rsidRPr="007D12EA">
        <w:rPr>
          <w:rFonts w:cs="Arial"/>
          <w:rtl/>
        </w:rPr>
        <w:t>أيضاً تقديم خطة فكتوريا للتوحد وخطة الصحة النفسية العشرية</w:t>
      </w:r>
      <w:r w:rsidRPr="007D12EA">
        <w:rPr>
          <w:rFonts w:cs="Arial"/>
        </w:rPr>
        <w:t>.</w:t>
      </w:r>
    </w:p>
    <w:p w14:paraId="717494A3" w14:textId="1932A64F" w:rsidR="00D1030A" w:rsidRPr="007D12EA" w:rsidRDefault="00D1030A" w:rsidP="005D2E60">
      <w:pPr>
        <w:bidi/>
        <w:spacing w:before="240" w:after="240"/>
        <w:rPr>
          <w:rFonts w:cs="Arial"/>
        </w:rPr>
      </w:pPr>
      <w:r w:rsidRPr="007D12EA">
        <w:rPr>
          <w:rFonts w:cs="Arial"/>
        </w:rPr>
        <w:br w:type="page"/>
      </w:r>
    </w:p>
    <w:p w14:paraId="1182E798" w14:textId="4A46B904" w:rsidR="00D1030A" w:rsidRPr="007D12EA" w:rsidRDefault="000A6EF1" w:rsidP="005D2E60">
      <w:pPr>
        <w:pStyle w:val="Heading2"/>
        <w:bidi/>
        <w:rPr>
          <w:rFonts w:cs="Arial"/>
          <w:szCs w:val="40"/>
        </w:rPr>
      </w:pPr>
      <w:bookmarkStart w:id="39" w:name="_Toc153494750"/>
      <w:r w:rsidRPr="007D12EA">
        <w:rPr>
          <w:rFonts w:cs="Arial"/>
          <w:szCs w:val="40"/>
          <w:rtl/>
        </w:rPr>
        <w:t>سكن ودعم سهل الوصول</w:t>
      </w:r>
      <w:bookmarkEnd w:id="39"/>
    </w:p>
    <w:p w14:paraId="53F2BD6B" w14:textId="77777777" w:rsidR="00CC6FC6" w:rsidRPr="007D12EA" w:rsidRDefault="00CC6FC6" w:rsidP="00CC6FC6">
      <w:pPr>
        <w:bidi/>
        <w:spacing w:before="240" w:after="240" w:line="240" w:lineRule="auto"/>
        <w:rPr>
          <w:rFonts w:cs="Arial"/>
        </w:rPr>
      </w:pPr>
      <w:r w:rsidRPr="007D12EA">
        <w:rPr>
          <w:rFonts w:cs="Arial"/>
          <w:b/>
          <w:bCs/>
          <w:rtl/>
        </w:rPr>
        <w:t>الولاية</w:t>
      </w:r>
      <w:r w:rsidRPr="007D12EA">
        <w:rPr>
          <w:rFonts w:cs="Arial"/>
          <w:rtl/>
        </w:rPr>
        <w:t xml:space="preserve">: ولاية غرب أستراليا </w:t>
      </w:r>
    </w:p>
    <w:p w14:paraId="2259899D" w14:textId="77777777" w:rsidR="00CC6FC6" w:rsidRPr="007D12EA" w:rsidRDefault="00CC6FC6" w:rsidP="00CC6FC6">
      <w:pPr>
        <w:bidi/>
        <w:spacing w:before="240" w:after="240" w:line="240" w:lineRule="auto"/>
        <w:rPr>
          <w:rFonts w:cs="Arial"/>
        </w:rPr>
      </w:pPr>
      <w:r w:rsidRPr="007D12EA">
        <w:rPr>
          <w:rFonts w:cs="Arial"/>
          <w:b/>
          <w:bCs/>
          <w:rtl/>
        </w:rPr>
        <w:t>خطة العمل المستهدفة</w:t>
      </w:r>
      <w:r w:rsidRPr="007D12EA">
        <w:rPr>
          <w:rFonts w:cs="Arial"/>
          <w:rtl/>
        </w:rPr>
        <w:t>: السلامة</w:t>
      </w:r>
    </w:p>
    <w:p w14:paraId="60011A69" w14:textId="77777777" w:rsidR="00CC6FC6" w:rsidRPr="007D12EA" w:rsidRDefault="00CC6FC6" w:rsidP="00CC6FC6">
      <w:pPr>
        <w:bidi/>
        <w:spacing w:before="240" w:after="240" w:line="240" w:lineRule="auto"/>
        <w:rPr>
          <w:rFonts w:cs="Arial"/>
          <w:lang w:val="en-US"/>
        </w:rPr>
      </w:pPr>
      <w:r w:rsidRPr="007D12EA">
        <w:rPr>
          <w:rFonts w:cs="Arial"/>
          <w:rtl/>
        </w:rPr>
        <w:t xml:space="preserve">هدف </w:t>
      </w:r>
      <w:r w:rsidRPr="007D12EA">
        <w:rPr>
          <w:rFonts w:cs="Arial"/>
          <w:b/>
          <w:bCs/>
          <w:rtl/>
        </w:rPr>
        <w:t>خطة العمل المستهدفة</w:t>
      </w:r>
      <w:r w:rsidRPr="007D12EA">
        <w:rPr>
          <w:rFonts w:cs="Arial"/>
          <w:rtl/>
        </w:rPr>
        <w:t>:</w:t>
      </w:r>
      <w:r w:rsidRPr="007D12EA">
        <w:rPr>
          <w:rFonts w:cs="Arial"/>
        </w:rPr>
        <w:t xml:space="preserve"> </w:t>
      </w:r>
      <w:r w:rsidRPr="007D12EA">
        <w:rPr>
          <w:rFonts w:cs="Arial"/>
          <w:rtl/>
        </w:rPr>
        <w:t>3. تعزيز تصميم جميع أنظمة الخدمات الحكومية والدعم الذي تقدمه للأشخاص ذوي الإعاقة المعرضين لخطر الأذى</w:t>
      </w:r>
      <w:r w:rsidRPr="007D12EA">
        <w:rPr>
          <w:rFonts w:cs="Arial"/>
          <w:lang w:val="en-US"/>
        </w:rPr>
        <w:t>.</w:t>
      </w:r>
    </w:p>
    <w:p w14:paraId="255F07D6" w14:textId="77777777" w:rsidR="00CC6FC6" w:rsidRPr="007D12EA" w:rsidRDefault="00CC6FC6" w:rsidP="00CC6FC6">
      <w:pPr>
        <w:bidi/>
        <w:spacing w:before="240" w:after="240" w:line="240" w:lineRule="auto"/>
        <w:rPr>
          <w:rFonts w:cs="Arial"/>
        </w:rPr>
      </w:pPr>
      <w:r w:rsidRPr="007D12EA">
        <w:rPr>
          <w:rFonts w:cs="Arial"/>
          <w:b/>
          <w:bCs/>
          <w:rtl/>
        </w:rPr>
        <w:t>الإجراء</w:t>
      </w:r>
      <w:r w:rsidRPr="007D12EA">
        <w:rPr>
          <w:rFonts w:cs="Arial"/>
          <w:rtl/>
        </w:rPr>
        <w:t>: 3.1 توفير السكن والدعم في ملجأ يسهل الوصول إليه</w:t>
      </w:r>
    </w:p>
    <w:p w14:paraId="49BC607A" w14:textId="77777777" w:rsidR="00CC6FC6" w:rsidRPr="007D12EA" w:rsidRDefault="00CC6FC6" w:rsidP="00CC6FC6">
      <w:pPr>
        <w:bidi/>
        <w:spacing w:before="240" w:after="240" w:line="240" w:lineRule="auto"/>
        <w:rPr>
          <w:rFonts w:cs="Arial"/>
        </w:rPr>
      </w:pPr>
      <w:r w:rsidRPr="007D12EA">
        <w:rPr>
          <w:rFonts w:cs="Arial"/>
          <w:b/>
          <w:bCs/>
          <w:rtl/>
        </w:rPr>
        <w:t>المؤشر</w:t>
      </w:r>
      <w:r w:rsidRPr="007D12EA">
        <w:rPr>
          <w:rFonts w:cs="Arial"/>
          <w:rtl/>
        </w:rPr>
        <w:t>: تنفيذ البرنامج</w:t>
      </w:r>
    </w:p>
    <w:p w14:paraId="5ACE09F3" w14:textId="77777777" w:rsidR="00CC6FC6" w:rsidRPr="007D12EA" w:rsidRDefault="00CC6FC6" w:rsidP="00CC6FC6">
      <w:pPr>
        <w:bidi/>
        <w:spacing w:before="240" w:after="240" w:line="240" w:lineRule="auto"/>
        <w:rPr>
          <w:rFonts w:cs="Arial"/>
        </w:rPr>
      </w:pPr>
      <w:r w:rsidRPr="007D12EA">
        <w:rPr>
          <w:rFonts w:cs="Arial"/>
          <w:b/>
          <w:bCs/>
          <w:rtl/>
        </w:rPr>
        <w:t>الحالة</w:t>
      </w:r>
      <w:r w:rsidRPr="007D12EA">
        <w:rPr>
          <w:rFonts w:cs="Arial"/>
          <w:rtl/>
        </w:rPr>
        <w:t>: مكتمل</w:t>
      </w:r>
    </w:p>
    <w:p w14:paraId="2D60A31E" w14:textId="77777777" w:rsidR="00CC6FC6" w:rsidRPr="007D12EA" w:rsidRDefault="00CC6FC6" w:rsidP="00CC6FC6">
      <w:pPr>
        <w:bidi/>
        <w:spacing w:before="240" w:after="240" w:line="240" w:lineRule="auto"/>
        <w:rPr>
          <w:rFonts w:cs="Arial"/>
        </w:rPr>
      </w:pPr>
      <w:r w:rsidRPr="007D12EA">
        <w:rPr>
          <w:rFonts w:cs="Arial"/>
          <w:b/>
          <w:bCs/>
          <w:rtl/>
        </w:rPr>
        <w:t>الوصف</w:t>
      </w:r>
      <w:r w:rsidRPr="007D12EA">
        <w:rPr>
          <w:rFonts w:cs="Arial"/>
        </w:rPr>
        <w:t>:</w:t>
      </w:r>
    </w:p>
    <w:p w14:paraId="6F5E88B1" w14:textId="77777777" w:rsidR="00CC6FC6" w:rsidRPr="007D12EA" w:rsidRDefault="00CC6FC6" w:rsidP="00CC6FC6">
      <w:pPr>
        <w:bidi/>
        <w:spacing w:before="240" w:after="240" w:line="240" w:lineRule="auto"/>
        <w:rPr>
          <w:rFonts w:cs="Arial"/>
        </w:rPr>
      </w:pPr>
      <w:r w:rsidRPr="007D12EA">
        <w:rPr>
          <w:rFonts w:cs="Arial"/>
          <w:rtl/>
        </w:rPr>
        <w:t xml:space="preserve">تمّ افتتاح ملجأين جديدين لضحايا العنف العائلي والمنزلي في منطقة كوينانا وبيل في ديسمبر/كانون الأول 2020. ويُعدُّ ملجأ منطقة بيل، </w:t>
      </w:r>
      <w:r w:rsidRPr="007D12EA">
        <w:rPr>
          <w:rFonts w:cs="Arial"/>
        </w:rPr>
        <w:t>Warlang Bidi</w:t>
      </w:r>
      <w:r w:rsidRPr="007D12EA">
        <w:rPr>
          <w:rFonts w:cs="Arial"/>
          <w:rtl/>
        </w:rPr>
        <w:t>، أول ملجأ للنساء يركز على العلاج في الولاية ويعتمد على عملية تصميم مشترك مكثفة تشمل النساء ذوات التجارب الحياتية. وهو يوفر استجابات متخصصة</w:t>
      </w:r>
      <w:r w:rsidRPr="007D12EA">
        <w:rPr>
          <w:rFonts w:cs="Arial"/>
        </w:rPr>
        <w:t xml:space="preserve"> </w:t>
      </w:r>
      <w:r w:rsidRPr="007D12EA">
        <w:rPr>
          <w:rFonts w:cs="Arial"/>
          <w:rtl/>
        </w:rPr>
        <w:t>تتمحور حول الشخص للنساء اللاتي يعانين أيضاً من إعاقة أو مخاوف تتعلق بالصحة النفسية و/أو ضرر من الكحول والمخدرات الأخرى</w:t>
      </w:r>
      <w:r w:rsidRPr="007D12EA">
        <w:rPr>
          <w:rFonts w:cs="Arial"/>
        </w:rPr>
        <w:t>.</w:t>
      </w:r>
    </w:p>
    <w:p w14:paraId="18AEE37E" w14:textId="77777777" w:rsidR="00CC6FC6" w:rsidRPr="007D12EA" w:rsidRDefault="00CC6FC6" w:rsidP="00CC6FC6">
      <w:pPr>
        <w:bidi/>
        <w:spacing w:before="240" w:after="240" w:line="240" w:lineRule="auto"/>
        <w:rPr>
          <w:rFonts w:cs="Arial"/>
        </w:rPr>
      </w:pPr>
      <w:r w:rsidRPr="007D12EA">
        <w:rPr>
          <w:rFonts w:cs="Arial"/>
          <w:rtl/>
        </w:rPr>
        <w:t>يقدم ملجأ أندريا ميا للنساء في كوينانا خدمة دعم وإيواء بالغة الأهمية في الأزمات، وهو مصمم ليكون في متناول جميع النساء، بما في ذلك النساء ذوات الإعاقة</w:t>
      </w:r>
      <w:r w:rsidRPr="007D12EA">
        <w:rPr>
          <w:rFonts w:cs="Arial"/>
        </w:rPr>
        <w:t>.</w:t>
      </w:r>
    </w:p>
    <w:p w14:paraId="0AD2CC42" w14:textId="085A0F8D" w:rsidR="00CC6FC6" w:rsidRPr="007D12EA" w:rsidRDefault="00CC6FC6" w:rsidP="00CC6FC6">
      <w:pPr>
        <w:bidi/>
        <w:spacing w:before="240" w:after="240" w:line="240" w:lineRule="auto"/>
        <w:rPr>
          <w:rFonts w:cs="Arial"/>
        </w:rPr>
      </w:pPr>
      <w:r w:rsidRPr="007D12EA">
        <w:rPr>
          <w:rFonts w:cs="Arial"/>
          <w:rtl/>
        </w:rPr>
        <w:t xml:space="preserve">من ديسمبر/كانون الأول 2021 حتى الوقت الراهن، قدم ملجأ </w:t>
      </w:r>
      <w:r w:rsidRPr="007D12EA">
        <w:rPr>
          <w:rFonts w:cs="Arial"/>
        </w:rPr>
        <w:t xml:space="preserve"> Warlang Bidi  </w:t>
      </w:r>
      <w:r w:rsidRPr="007D12EA">
        <w:rPr>
          <w:rFonts w:cs="Arial"/>
          <w:rtl/>
        </w:rPr>
        <w:t xml:space="preserve"> الدعم لخمس نساء ذوات إعاقة، بينما قدم ملجأ </w:t>
      </w:r>
      <w:r w:rsidRPr="007D12EA">
        <w:rPr>
          <w:rFonts w:cs="Arial"/>
        </w:rPr>
        <w:t xml:space="preserve"> Andrea Mia </w:t>
      </w:r>
      <w:r w:rsidRPr="007D12EA">
        <w:rPr>
          <w:rFonts w:cs="Arial"/>
          <w:rtl/>
        </w:rPr>
        <w:t>الدعم لثلاث نساء ذوات إعاقة بما في ذلك طفلة. ولم تحصل أي من النساء على الدعم من أحد مقدمي الرعاية للوصول إلى الملاجئ</w:t>
      </w:r>
      <w:r w:rsidRPr="007D12EA">
        <w:rPr>
          <w:rFonts w:cs="Arial"/>
        </w:rPr>
        <w:t>.</w:t>
      </w:r>
    </w:p>
    <w:p w14:paraId="523DE4BF" w14:textId="220502E8" w:rsidR="00D1030A" w:rsidRPr="007D12EA" w:rsidRDefault="00D1030A" w:rsidP="005D2E60">
      <w:pPr>
        <w:bidi/>
        <w:spacing w:before="240" w:after="240"/>
        <w:rPr>
          <w:rFonts w:cs="Arial"/>
        </w:rPr>
      </w:pPr>
      <w:r w:rsidRPr="007D12EA">
        <w:rPr>
          <w:rFonts w:cs="Arial"/>
        </w:rPr>
        <w:br w:type="page"/>
      </w:r>
    </w:p>
    <w:p w14:paraId="0A2E6B52" w14:textId="2F5A06DB" w:rsidR="00D1030A" w:rsidRPr="007D12EA" w:rsidRDefault="00533C62" w:rsidP="005D2E60">
      <w:pPr>
        <w:pStyle w:val="Heading2"/>
        <w:bidi/>
        <w:rPr>
          <w:rFonts w:cs="Arial"/>
          <w:szCs w:val="40"/>
        </w:rPr>
      </w:pPr>
      <w:bookmarkStart w:id="40" w:name="_Toc153494751"/>
      <w:r w:rsidRPr="007D12EA">
        <w:rPr>
          <w:rFonts w:cs="Arial"/>
          <w:szCs w:val="40"/>
          <w:rtl/>
        </w:rPr>
        <w:t>برنامج الوسيط في مقاطعة العاصمة الأسترالية</w:t>
      </w:r>
      <w:bookmarkEnd w:id="40"/>
    </w:p>
    <w:p w14:paraId="5946D2AE" w14:textId="77777777" w:rsidR="00533C62" w:rsidRPr="007D12EA" w:rsidRDefault="00533C62" w:rsidP="00533C62">
      <w:pPr>
        <w:bidi/>
        <w:spacing w:before="240" w:after="240" w:line="240" w:lineRule="auto"/>
        <w:rPr>
          <w:rFonts w:cs="Arial"/>
        </w:rPr>
      </w:pPr>
      <w:r w:rsidRPr="007D12EA">
        <w:rPr>
          <w:rFonts w:cs="Arial"/>
          <w:b/>
          <w:bCs/>
          <w:rtl/>
        </w:rPr>
        <w:t>المقاطعة</w:t>
      </w:r>
      <w:r w:rsidRPr="007D12EA">
        <w:rPr>
          <w:rFonts w:cs="Arial"/>
          <w:rtl/>
        </w:rPr>
        <w:t>: مقاطعة العاصمة الأسترالية</w:t>
      </w:r>
    </w:p>
    <w:p w14:paraId="0D0D4B6F" w14:textId="77777777" w:rsidR="00533C62" w:rsidRPr="007D12EA" w:rsidRDefault="00533C62" w:rsidP="00533C62">
      <w:pPr>
        <w:bidi/>
        <w:spacing w:before="240" w:after="240" w:line="240" w:lineRule="auto"/>
        <w:rPr>
          <w:rFonts w:cs="Arial"/>
        </w:rPr>
      </w:pPr>
      <w:r w:rsidRPr="007D12EA">
        <w:rPr>
          <w:rFonts w:cs="Arial"/>
          <w:b/>
          <w:bCs/>
          <w:rtl/>
        </w:rPr>
        <w:t>خطة العمل المستهدفة</w:t>
      </w:r>
      <w:r w:rsidRPr="007D12EA">
        <w:rPr>
          <w:rFonts w:cs="Arial"/>
          <w:rtl/>
        </w:rPr>
        <w:t>: السلامة</w:t>
      </w:r>
    </w:p>
    <w:p w14:paraId="52139C38" w14:textId="77777777" w:rsidR="00533C62" w:rsidRPr="007D12EA" w:rsidRDefault="00533C62" w:rsidP="00533C62">
      <w:pPr>
        <w:bidi/>
        <w:spacing w:before="240" w:after="240" w:line="240" w:lineRule="auto"/>
        <w:rPr>
          <w:rFonts w:cs="Arial"/>
        </w:rPr>
      </w:pPr>
      <w:r w:rsidRPr="007D12EA">
        <w:rPr>
          <w:rFonts w:cs="Arial"/>
          <w:rtl/>
        </w:rPr>
        <w:t xml:space="preserve">هدف </w:t>
      </w:r>
      <w:r w:rsidRPr="007D12EA">
        <w:rPr>
          <w:rFonts w:cs="Arial"/>
          <w:b/>
          <w:bCs/>
          <w:rtl/>
        </w:rPr>
        <w:t>خطة العمل المستهدفة</w:t>
      </w:r>
      <w:r w:rsidRPr="007D12EA">
        <w:rPr>
          <w:rFonts w:cs="Arial"/>
          <w:rtl/>
        </w:rPr>
        <w:t>:  3. تعزيز تصميم جميع أنظمة الخدمات الحكومية والدعم الذي تقدمه للأشخاص ذوي الإعاقة المعرضين لخطر الأذى</w:t>
      </w:r>
      <w:r w:rsidRPr="007D12EA">
        <w:rPr>
          <w:rFonts w:cs="Arial"/>
        </w:rPr>
        <w:t>.</w:t>
      </w:r>
    </w:p>
    <w:p w14:paraId="555CE157" w14:textId="77777777" w:rsidR="00533C62" w:rsidRPr="007D12EA" w:rsidRDefault="00533C62" w:rsidP="00533C62">
      <w:pPr>
        <w:bidi/>
        <w:spacing w:before="240" w:after="240" w:line="240" w:lineRule="auto"/>
        <w:rPr>
          <w:rFonts w:cs="Arial"/>
        </w:rPr>
      </w:pPr>
      <w:r w:rsidRPr="007D12EA">
        <w:rPr>
          <w:rFonts w:cs="Arial"/>
          <w:b/>
          <w:bCs/>
          <w:rtl/>
        </w:rPr>
        <w:t>الإجراء</w:t>
      </w:r>
      <w:r w:rsidRPr="007D12EA">
        <w:rPr>
          <w:rFonts w:cs="Arial"/>
          <w:rtl/>
        </w:rPr>
        <w:t>: 3.6 برنامج الوسيط</w:t>
      </w:r>
    </w:p>
    <w:p w14:paraId="673DAE01" w14:textId="77777777" w:rsidR="00533C62" w:rsidRPr="007D12EA" w:rsidRDefault="00533C62" w:rsidP="00533C62">
      <w:pPr>
        <w:bidi/>
        <w:spacing w:before="240" w:after="240" w:line="240" w:lineRule="auto"/>
        <w:rPr>
          <w:rFonts w:cs="Arial"/>
        </w:rPr>
      </w:pPr>
      <w:r w:rsidRPr="007D12EA">
        <w:rPr>
          <w:rFonts w:cs="Arial"/>
          <w:b/>
          <w:bCs/>
          <w:rtl/>
        </w:rPr>
        <w:t>المؤشر</w:t>
      </w:r>
      <w:r w:rsidRPr="007D12EA">
        <w:rPr>
          <w:rFonts w:cs="Arial"/>
          <w:rtl/>
        </w:rPr>
        <w:t>: يستمر برنامج الوسيط في العمل</w:t>
      </w:r>
      <w:r w:rsidRPr="007D12EA">
        <w:rPr>
          <w:rFonts w:cs="Arial"/>
        </w:rPr>
        <w:t>.</w:t>
      </w:r>
    </w:p>
    <w:p w14:paraId="44494FAE" w14:textId="77777777" w:rsidR="00533C62" w:rsidRPr="007D12EA" w:rsidRDefault="00533C62" w:rsidP="00533C62">
      <w:pPr>
        <w:bidi/>
        <w:spacing w:before="240" w:after="240" w:line="240" w:lineRule="auto"/>
        <w:rPr>
          <w:rFonts w:cs="Arial"/>
        </w:rPr>
      </w:pPr>
      <w:r w:rsidRPr="007D12EA">
        <w:rPr>
          <w:rFonts w:cs="Arial"/>
          <w:b/>
          <w:bCs/>
          <w:rtl/>
        </w:rPr>
        <w:t>الحالة</w:t>
      </w:r>
      <w:r w:rsidRPr="007D12EA">
        <w:rPr>
          <w:rFonts w:cs="Arial"/>
          <w:rtl/>
        </w:rPr>
        <w:t>: مكتمل</w:t>
      </w:r>
    </w:p>
    <w:p w14:paraId="4B828E97" w14:textId="77777777" w:rsidR="00533C62" w:rsidRPr="007D12EA" w:rsidRDefault="00533C62" w:rsidP="00533C62">
      <w:pPr>
        <w:bidi/>
        <w:spacing w:before="240" w:after="240" w:line="240" w:lineRule="auto"/>
        <w:rPr>
          <w:rFonts w:cs="Arial"/>
        </w:rPr>
      </w:pPr>
      <w:r w:rsidRPr="007D12EA">
        <w:rPr>
          <w:rFonts w:cs="Arial"/>
          <w:b/>
          <w:bCs/>
          <w:rtl/>
        </w:rPr>
        <w:t>الوصف</w:t>
      </w:r>
      <w:r w:rsidRPr="007D12EA">
        <w:rPr>
          <w:rFonts w:cs="Arial"/>
        </w:rPr>
        <w:t>:</w:t>
      </w:r>
    </w:p>
    <w:p w14:paraId="6AA52286" w14:textId="77777777" w:rsidR="00533C62" w:rsidRPr="007D12EA" w:rsidRDefault="00533C62" w:rsidP="00533C62">
      <w:pPr>
        <w:bidi/>
        <w:spacing w:before="240" w:after="240" w:line="240" w:lineRule="auto"/>
        <w:rPr>
          <w:rFonts w:cs="Arial"/>
        </w:rPr>
      </w:pPr>
      <w:r w:rsidRPr="007D12EA">
        <w:rPr>
          <w:rFonts w:cs="Arial"/>
          <w:rtl/>
        </w:rPr>
        <w:t>يستمر برنامج الوسيط في مقاطعة العاصمة الأسترالية في توفير الوسطاء في المقابلات مع الشرطة، ومسائل المحكمة، وفي التعاملات مع المهنيين القانونيين في جميع أرجاء مقاطة العاصمة الأسترالية.</w:t>
      </w:r>
      <w:r w:rsidRPr="007D12EA">
        <w:rPr>
          <w:rFonts w:cs="Arial"/>
        </w:rPr>
        <w:t xml:space="preserve"> </w:t>
      </w:r>
      <w:r w:rsidRPr="007D12EA">
        <w:rPr>
          <w:rFonts w:cs="Arial"/>
          <w:rtl/>
        </w:rPr>
        <w:t xml:space="preserve">واعتبارًا من 14 يونيو/حزيران 2023، تلقى برنامج الوسيط في مقاطعة العاصمة الأسترالية 787 إحالة من شرطة </w:t>
      </w:r>
      <w:r w:rsidRPr="007D12EA">
        <w:rPr>
          <w:rFonts w:cs="Arial"/>
        </w:rPr>
        <w:t xml:space="preserve"> </w:t>
      </w:r>
      <w:r w:rsidRPr="007D12EA">
        <w:rPr>
          <w:rFonts w:cs="Arial"/>
          <w:rtl/>
        </w:rPr>
        <w:t>المقاطعة، و129 طلبًا من محاكم المقاطعة و 14 طلبًا من مهنيين قانونيين، على رأسهم هيئة المساعدة القانونية</w:t>
      </w:r>
      <w:r w:rsidRPr="007D12EA">
        <w:rPr>
          <w:rFonts w:cs="Arial"/>
        </w:rPr>
        <w:t>.</w:t>
      </w:r>
    </w:p>
    <w:p w14:paraId="5C2A6F8E" w14:textId="77777777" w:rsidR="00533C62" w:rsidRPr="007D12EA" w:rsidRDefault="00533C62" w:rsidP="00533C62">
      <w:pPr>
        <w:bidi/>
        <w:spacing w:before="240" w:after="240" w:line="240" w:lineRule="auto"/>
        <w:rPr>
          <w:rFonts w:cs="Arial"/>
        </w:rPr>
      </w:pPr>
      <w:r w:rsidRPr="007D12EA">
        <w:rPr>
          <w:rFonts w:cs="Arial"/>
          <w:rtl/>
        </w:rPr>
        <w:t>ما يقرب من 57% من جميع الإحالات التي تلقاها البرنامج كانت تتعلق بشاهد يعاني من صعوبات تواصل إضافية بغض النظر عن العمر. وتشمل هذه قضايا مثل صعوبات التعلم، واضطراب طيف التوحد، والإعاقات المعرفية، وتأخر اللغة، والإعاقات الجسدية، وقضايا الصحة النفسية والصدمات</w:t>
      </w:r>
      <w:r w:rsidRPr="007D12EA">
        <w:rPr>
          <w:rFonts w:cs="Arial"/>
        </w:rPr>
        <w:t>.</w:t>
      </w:r>
    </w:p>
    <w:p w14:paraId="6306849C" w14:textId="77777777" w:rsidR="00533C62" w:rsidRPr="007D12EA" w:rsidRDefault="00533C62" w:rsidP="00533C62">
      <w:pPr>
        <w:bidi/>
        <w:spacing w:before="240" w:after="240" w:line="240" w:lineRule="auto"/>
        <w:rPr>
          <w:rFonts w:cs="Arial"/>
        </w:rPr>
      </w:pPr>
      <w:r w:rsidRPr="007D12EA">
        <w:rPr>
          <w:rFonts w:cs="Arial"/>
          <w:rtl/>
        </w:rPr>
        <w:t>ومن خلال إجراء تقييم للاتصالات، يقدم الوسطاء ذوو الخبرة ذات الصلة توصيات مخصصة للشرطة والمحاكم والمهنيين القانونيين بشأن أفضل استراتيجيات المشاركة وتقديم أفضل الأدلة لاحقًا</w:t>
      </w:r>
      <w:r w:rsidRPr="007D12EA">
        <w:rPr>
          <w:rFonts w:cs="Arial"/>
        </w:rPr>
        <w:t>.</w:t>
      </w:r>
    </w:p>
    <w:p w14:paraId="58AF546E" w14:textId="0C1A2F57" w:rsidR="00533C62" w:rsidRPr="007D12EA" w:rsidRDefault="00533C62" w:rsidP="00533C62">
      <w:pPr>
        <w:bidi/>
        <w:spacing w:before="240" w:after="240" w:line="240" w:lineRule="auto"/>
        <w:rPr>
          <w:rFonts w:cs="Arial"/>
        </w:rPr>
      </w:pPr>
      <w:r w:rsidRPr="007D12EA">
        <w:rPr>
          <w:rFonts w:cs="Arial"/>
          <w:rtl/>
        </w:rPr>
        <w:t>استمر البرنامج في مطابقة جميع الإحالات المستلمة (100%) مع وسيط يتمتع بمهارات مناسبة</w:t>
      </w:r>
      <w:r w:rsidRPr="007D12EA">
        <w:rPr>
          <w:rFonts w:cs="Arial"/>
        </w:rPr>
        <w:t>.</w:t>
      </w:r>
    </w:p>
    <w:p w14:paraId="0DC759C2" w14:textId="6E6386AC" w:rsidR="00D1030A" w:rsidRPr="007D12EA" w:rsidRDefault="00D1030A" w:rsidP="005D2E60">
      <w:pPr>
        <w:bidi/>
        <w:rPr>
          <w:rFonts w:cs="Arial"/>
        </w:rPr>
      </w:pPr>
      <w:r w:rsidRPr="007D12EA">
        <w:rPr>
          <w:rFonts w:cs="Arial"/>
        </w:rPr>
        <w:br w:type="page"/>
      </w:r>
    </w:p>
    <w:p w14:paraId="5F4AC7CF" w14:textId="06AB28D4" w:rsidR="00D1030A" w:rsidRPr="007D12EA" w:rsidRDefault="009C3649" w:rsidP="005D2E60">
      <w:pPr>
        <w:pStyle w:val="Heading2"/>
        <w:bidi/>
        <w:rPr>
          <w:rFonts w:cs="Arial"/>
          <w:szCs w:val="40"/>
        </w:rPr>
      </w:pPr>
      <w:bookmarkStart w:id="41" w:name="_Toc153494752"/>
      <w:r w:rsidRPr="007D12EA">
        <w:rPr>
          <w:rFonts w:cs="Arial"/>
          <w:szCs w:val="40"/>
          <w:rtl/>
        </w:rPr>
        <w:t>البرنامج الشامل للحد من مخاطر الكوارث للأشخاص ذوي الإعاقة</w:t>
      </w:r>
      <w:bookmarkEnd w:id="41"/>
    </w:p>
    <w:p w14:paraId="3C1846CC" w14:textId="77777777" w:rsidR="009C3649" w:rsidRPr="007D12EA" w:rsidRDefault="009C3649" w:rsidP="009C3649">
      <w:pPr>
        <w:bidi/>
        <w:spacing w:before="240" w:after="240" w:line="240" w:lineRule="auto"/>
        <w:rPr>
          <w:rFonts w:cs="Arial"/>
        </w:rPr>
      </w:pPr>
      <w:r w:rsidRPr="007D12EA">
        <w:rPr>
          <w:rFonts w:cs="Arial"/>
          <w:b/>
          <w:bCs/>
          <w:rtl/>
        </w:rPr>
        <w:t>الدائرة</w:t>
      </w:r>
      <w:r w:rsidRPr="007D12EA">
        <w:rPr>
          <w:rFonts w:cs="Arial"/>
          <w:rtl/>
        </w:rPr>
        <w:t>: الوكالة الوطنية لإدارة الطوارئ التابعة للحكومة الأسترالية</w:t>
      </w:r>
    </w:p>
    <w:p w14:paraId="0A60D827" w14:textId="77777777" w:rsidR="009C3649" w:rsidRPr="007D12EA" w:rsidRDefault="009C3649" w:rsidP="009C3649">
      <w:pPr>
        <w:bidi/>
        <w:spacing w:before="240" w:after="240" w:line="240" w:lineRule="auto"/>
        <w:rPr>
          <w:rFonts w:cs="Arial"/>
        </w:rPr>
      </w:pPr>
      <w:r w:rsidRPr="007D12EA">
        <w:rPr>
          <w:rFonts w:cs="Arial"/>
          <w:b/>
          <w:bCs/>
          <w:rtl/>
        </w:rPr>
        <w:t>خطة العمل المستهدفة</w:t>
      </w:r>
      <w:r w:rsidRPr="007D12EA">
        <w:rPr>
          <w:rFonts w:cs="Arial"/>
          <w:rtl/>
        </w:rPr>
        <w:t>: إدارة الطوارئ</w:t>
      </w:r>
    </w:p>
    <w:p w14:paraId="4051140E" w14:textId="77777777" w:rsidR="009C3649" w:rsidRPr="007D12EA" w:rsidRDefault="009C3649" w:rsidP="009C3649">
      <w:pPr>
        <w:bidi/>
        <w:spacing w:before="240" w:after="240" w:line="240" w:lineRule="auto"/>
        <w:rPr>
          <w:rFonts w:cs="Arial"/>
        </w:rPr>
      </w:pPr>
      <w:r w:rsidRPr="007D12EA">
        <w:rPr>
          <w:rFonts w:cs="Arial"/>
          <w:rtl/>
        </w:rPr>
        <w:t xml:space="preserve">هدف </w:t>
      </w:r>
      <w:r w:rsidRPr="007D12EA">
        <w:rPr>
          <w:rFonts w:cs="Arial"/>
          <w:b/>
          <w:bCs/>
          <w:rtl/>
        </w:rPr>
        <w:t>خطة العمل المستهدفة</w:t>
      </w:r>
      <w:r w:rsidRPr="007D12EA">
        <w:rPr>
          <w:rFonts w:cs="Arial"/>
          <w:rtl/>
        </w:rPr>
        <w:t>: 2.</w:t>
      </w:r>
      <w:r w:rsidRPr="007D12EA">
        <w:rPr>
          <w:rFonts w:cs="Arial"/>
        </w:rPr>
        <w:t xml:space="preserve"> </w:t>
      </w:r>
      <w:r w:rsidRPr="007D12EA">
        <w:rPr>
          <w:rFonts w:cs="Arial"/>
          <w:rtl/>
        </w:rPr>
        <w:t>ضمان أن عمليات الإدارة الشاملة للكوارث/ الطوارئ والتأهب والتخطيط للتعافي تدعم صحة ورفاه الأشخاص ذوي الإعاقة قبل حالات الطوارئ وأثنائها وبعدها</w:t>
      </w:r>
      <w:r w:rsidRPr="007D12EA">
        <w:rPr>
          <w:rFonts w:cs="Arial"/>
        </w:rPr>
        <w:t>.</w:t>
      </w:r>
    </w:p>
    <w:p w14:paraId="017B264C" w14:textId="77777777" w:rsidR="009C3649" w:rsidRPr="007D12EA" w:rsidRDefault="009C3649" w:rsidP="009C3649">
      <w:pPr>
        <w:bidi/>
        <w:spacing w:before="240" w:after="240" w:line="240" w:lineRule="auto"/>
        <w:rPr>
          <w:rFonts w:cs="Arial"/>
        </w:rPr>
      </w:pPr>
      <w:r w:rsidRPr="007D12EA">
        <w:rPr>
          <w:rFonts w:cs="Arial"/>
          <w:b/>
          <w:bCs/>
          <w:rtl/>
        </w:rPr>
        <w:t>الإجراء</w:t>
      </w:r>
      <w:r w:rsidRPr="007D12EA">
        <w:rPr>
          <w:rFonts w:cs="Arial"/>
          <w:rtl/>
        </w:rPr>
        <w:t>: 2.5 ستقوم الوكالة الوطنية لإدارة الطوارئ التي تضم الوكالة الوطنية للتعافي والمرونة السابقة بدمج التقارير حول فجوات الموارد والاحتياجات غير الملباة للأشخاص ذوي الإعاقة في مبادرات التعافي والحد من المخاطر من خلال العمليات الحالية للوكالة</w:t>
      </w:r>
      <w:r w:rsidRPr="007D12EA">
        <w:rPr>
          <w:rFonts w:cs="Arial"/>
        </w:rPr>
        <w:t>.</w:t>
      </w:r>
    </w:p>
    <w:p w14:paraId="6C78D07A" w14:textId="77777777" w:rsidR="009C3649" w:rsidRPr="007D12EA" w:rsidRDefault="009C3649" w:rsidP="009C3649">
      <w:pPr>
        <w:bidi/>
        <w:spacing w:before="240" w:after="240" w:line="240" w:lineRule="auto"/>
        <w:rPr>
          <w:rFonts w:cs="Arial"/>
        </w:rPr>
      </w:pPr>
      <w:r w:rsidRPr="007D12EA">
        <w:rPr>
          <w:rFonts w:cs="Arial"/>
          <w:b/>
          <w:bCs/>
          <w:rtl/>
        </w:rPr>
        <w:t>المؤشر</w:t>
      </w:r>
      <w:r w:rsidRPr="007D12EA">
        <w:rPr>
          <w:rFonts w:cs="Arial"/>
          <w:rtl/>
        </w:rPr>
        <w:t>: يتم الإبلاغ عن فجوات الموارد والاحتياجات غير الملباة للأشخاص ذوي الإعاقة في مبادرات التعافي والحد من المخاطر إلى مجالات عمل الوكالة الوطنية لإدارة الطوارئ ذات الصلة (التي تضم الوكالة الوطنية للتعافي والقدرة على الصمود السابقة).</w:t>
      </w:r>
    </w:p>
    <w:p w14:paraId="71E2D23A" w14:textId="77777777" w:rsidR="009C3649" w:rsidRPr="007D12EA" w:rsidRDefault="009C3649" w:rsidP="009C3649">
      <w:pPr>
        <w:bidi/>
        <w:spacing w:before="240" w:after="240" w:line="240" w:lineRule="auto"/>
        <w:rPr>
          <w:rFonts w:cs="Arial"/>
        </w:rPr>
      </w:pPr>
      <w:r w:rsidRPr="007D12EA">
        <w:rPr>
          <w:rFonts w:cs="Arial"/>
          <w:b/>
          <w:bCs/>
          <w:rtl/>
        </w:rPr>
        <w:t>الحالة</w:t>
      </w:r>
      <w:r w:rsidRPr="007D12EA">
        <w:rPr>
          <w:rFonts w:cs="Arial"/>
          <w:rtl/>
        </w:rPr>
        <w:t>: قيد التنفيذ</w:t>
      </w:r>
    </w:p>
    <w:p w14:paraId="25A7F4AE" w14:textId="77777777" w:rsidR="009C3649" w:rsidRPr="007D12EA" w:rsidRDefault="009C3649" w:rsidP="009C3649">
      <w:pPr>
        <w:bidi/>
        <w:spacing w:before="240" w:after="240" w:line="240" w:lineRule="auto"/>
        <w:rPr>
          <w:rFonts w:cs="Arial"/>
        </w:rPr>
      </w:pPr>
      <w:r w:rsidRPr="007D12EA">
        <w:rPr>
          <w:rFonts w:cs="Arial"/>
          <w:b/>
          <w:bCs/>
          <w:rtl/>
        </w:rPr>
        <w:t>الوصف</w:t>
      </w:r>
      <w:r w:rsidRPr="007D12EA">
        <w:rPr>
          <w:rFonts w:cs="Arial"/>
        </w:rPr>
        <w:t>:</w:t>
      </w:r>
    </w:p>
    <w:p w14:paraId="3762898F" w14:textId="77777777" w:rsidR="009C3649" w:rsidRPr="007D12EA" w:rsidRDefault="009C3649" w:rsidP="009C3649">
      <w:pPr>
        <w:bidi/>
        <w:spacing w:before="240" w:after="240" w:line="240" w:lineRule="auto"/>
        <w:rPr>
          <w:rFonts w:cs="Arial"/>
        </w:rPr>
      </w:pPr>
      <w:r w:rsidRPr="007D12EA">
        <w:rPr>
          <w:rFonts w:cs="Arial"/>
          <w:rtl/>
        </w:rPr>
        <w:t>اكتمل الآن الجزء الأول من برنامج الحد من مخاطر الكوارث الشامل للأشخاص ذوي الإعاقة، والذي كان عبارة عن دراسة نطاقية وطنية أجراها مركز جامعة سيدني لأبحاث الإعاقة</w:t>
      </w:r>
      <w:r w:rsidRPr="007D12EA">
        <w:rPr>
          <w:rFonts w:cs="Arial"/>
        </w:rPr>
        <w:t>.</w:t>
      </w:r>
    </w:p>
    <w:p w14:paraId="5A43FE53" w14:textId="77777777" w:rsidR="009C3649" w:rsidRPr="007D12EA" w:rsidRDefault="009C3649" w:rsidP="009C3649">
      <w:pPr>
        <w:bidi/>
        <w:spacing w:before="240" w:after="240" w:line="240" w:lineRule="auto"/>
        <w:rPr>
          <w:rFonts w:cs="Arial"/>
        </w:rPr>
      </w:pPr>
      <w:r w:rsidRPr="007D12EA">
        <w:rPr>
          <w:rFonts w:cs="Arial"/>
          <w:rtl/>
        </w:rPr>
        <w:t>تعتبر دراسة النطاق تحليلاً شاملاً للشمولية الحالية لخطط إدارة الطوارئ على المستوى الوطني. وهذا يوفر خطًا أساسيًا لتقييم مدى اتساقنا في جميع أنحاء البلاد في الحد من مخاطر الكوارث الشامل للأشخاص ذوي الإعاقة</w:t>
      </w:r>
      <w:r w:rsidRPr="007D12EA">
        <w:rPr>
          <w:rFonts w:cs="Arial"/>
        </w:rPr>
        <w:t>.</w:t>
      </w:r>
    </w:p>
    <w:p w14:paraId="7D80AC03" w14:textId="77777777" w:rsidR="009C3649" w:rsidRPr="007D12EA" w:rsidRDefault="009C3649" w:rsidP="009C3649">
      <w:pPr>
        <w:bidi/>
        <w:spacing w:before="240" w:after="240" w:line="240" w:lineRule="auto"/>
        <w:rPr>
          <w:rFonts w:cs="Arial"/>
        </w:rPr>
      </w:pPr>
      <w:r w:rsidRPr="007D12EA">
        <w:rPr>
          <w:rFonts w:cs="Arial"/>
          <w:rtl/>
        </w:rPr>
        <w:t>تتضمن الدراسة تحليلاً لأبحاث</w:t>
      </w:r>
      <w:r w:rsidRPr="007D12EA">
        <w:rPr>
          <w:rFonts w:cs="Arial"/>
        </w:rPr>
        <w:t xml:space="preserve"> DIDRR </w:t>
      </w:r>
      <w:r w:rsidRPr="007D12EA">
        <w:rPr>
          <w:rFonts w:cs="Arial"/>
          <w:rtl/>
        </w:rPr>
        <w:t>التي تمت مراجعتها من قبل النظراء والتي أنتجت "خرائط الفجوات" لكل من الأدلة والموارد، واستكشاف تمثيل الإعاقة في ترتيبات إدارة الطوارئ، وتحديد "الممارسات الجيدة" في</w:t>
      </w:r>
      <w:r w:rsidRPr="007D12EA">
        <w:rPr>
          <w:rFonts w:cs="Arial"/>
        </w:rPr>
        <w:t xml:space="preserve"> DIDRR </w:t>
      </w:r>
      <w:r w:rsidRPr="007D12EA">
        <w:rPr>
          <w:rFonts w:cs="Arial"/>
          <w:rtl/>
        </w:rPr>
        <w:t>اليوم</w:t>
      </w:r>
      <w:r w:rsidRPr="007D12EA">
        <w:rPr>
          <w:rFonts w:cs="Arial"/>
        </w:rPr>
        <w:t>.</w:t>
      </w:r>
    </w:p>
    <w:p w14:paraId="4C53E494" w14:textId="77777777" w:rsidR="009C3649" w:rsidRPr="007D12EA" w:rsidRDefault="009C3649" w:rsidP="009C3649">
      <w:pPr>
        <w:bidi/>
        <w:spacing w:before="240" w:after="240" w:line="240" w:lineRule="auto"/>
        <w:rPr>
          <w:rFonts w:cs="Arial"/>
        </w:rPr>
      </w:pPr>
      <w:r w:rsidRPr="007D12EA">
        <w:rPr>
          <w:rFonts w:cs="Arial"/>
          <w:rtl/>
        </w:rPr>
        <w:t>وتحدد الدراسة ثلاثة مجالات ذات أولوية للعمل</w:t>
      </w:r>
      <w:r w:rsidRPr="007D12EA">
        <w:rPr>
          <w:rFonts w:cs="Arial"/>
        </w:rPr>
        <w:t>:</w:t>
      </w:r>
    </w:p>
    <w:p w14:paraId="4974D469" w14:textId="77777777" w:rsidR="009C3649" w:rsidRPr="007D12EA" w:rsidRDefault="009C3649" w:rsidP="009C3649">
      <w:pPr>
        <w:pStyle w:val="ListParagraph"/>
        <w:numPr>
          <w:ilvl w:val="0"/>
          <w:numId w:val="26"/>
        </w:numPr>
        <w:bidi/>
        <w:spacing w:before="240" w:after="240" w:line="240" w:lineRule="auto"/>
        <w:contextualSpacing w:val="0"/>
        <w:rPr>
          <w:rFonts w:cs="Arial"/>
        </w:rPr>
      </w:pPr>
      <w:r w:rsidRPr="007D12EA">
        <w:rPr>
          <w:rFonts w:cs="Arial"/>
          <w:rtl/>
        </w:rPr>
        <w:t>الخطط الشاملة التي تحدد الخدمات والأصول التي يمكن استخدامها للأشخاص ذوي الإعاقة في حالات الطوارئ؛</w:t>
      </w:r>
    </w:p>
    <w:p w14:paraId="2205A766" w14:textId="77777777" w:rsidR="009C3649" w:rsidRPr="007D12EA" w:rsidRDefault="009C3649" w:rsidP="009C3649">
      <w:pPr>
        <w:pStyle w:val="ListParagraph"/>
        <w:numPr>
          <w:ilvl w:val="0"/>
          <w:numId w:val="26"/>
        </w:numPr>
        <w:bidi/>
        <w:spacing w:before="240" w:after="240" w:line="240" w:lineRule="auto"/>
        <w:contextualSpacing w:val="0"/>
        <w:rPr>
          <w:rFonts w:cs="Arial"/>
        </w:rPr>
      </w:pPr>
      <w:r w:rsidRPr="007D12EA">
        <w:rPr>
          <w:rFonts w:cs="Arial"/>
          <w:rtl/>
        </w:rPr>
        <w:t>معلومات شاملة ومتاحة للجميع. ويجب مراجعة عمليات وأدوات الاتصال بالشراكة مع الأشخاص ذوي الإعاقة؛</w:t>
      </w:r>
    </w:p>
    <w:p w14:paraId="4DF3B312" w14:textId="77777777" w:rsidR="009C3649" w:rsidRPr="007D12EA" w:rsidRDefault="009C3649" w:rsidP="009C3649">
      <w:pPr>
        <w:pStyle w:val="ListParagraph"/>
        <w:numPr>
          <w:ilvl w:val="0"/>
          <w:numId w:val="26"/>
        </w:numPr>
        <w:bidi/>
        <w:spacing w:before="240" w:after="240" w:line="240" w:lineRule="auto"/>
        <w:contextualSpacing w:val="0"/>
        <w:rPr>
          <w:rFonts w:cs="Arial"/>
        </w:rPr>
      </w:pPr>
      <w:r w:rsidRPr="007D12EA">
        <w:rPr>
          <w:rFonts w:cs="Arial"/>
          <w:rtl/>
        </w:rPr>
        <w:t>الممارسات الشاملة التي تعزز فرص تصميم الدعم والتعاون عبر القطاعات وتقليل الحواجز التي يواجهها الأشخاص ذوو الإعاقة</w:t>
      </w:r>
      <w:r w:rsidRPr="007D12EA">
        <w:rPr>
          <w:rFonts w:cs="Arial"/>
        </w:rPr>
        <w:t>.</w:t>
      </w:r>
    </w:p>
    <w:p w14:paraId="5C40C6D2" w14:textId="19298A2A" w:rsidR="009C3649" w:rsidRPr="007D12EA" w:rsidRDefault="009C3649" w:rsidP="009C3649">
      <w:pPr>
        <w:bidi/>
        <w:spacing w:before="240" w:after="240" w:line="240" w:lineRule="auto"/>
        <w:rPr>
          <w:rFonts w:cs="Arial"/>
          <w:b/>
        </w:rPr>
      </w:pPr>
      <w:r w:rsidRPr="007D12EA">
        <w:rPr>
          <w:rFonts w:cs="Arial"/>
          <w:rtl/>
        </w:rPr>
        <w:t xml:space="preserve">ستسهم هذه الدراسة في صياغة الجزء الثاني من العمل ضمن برنامج </w:t>
      </w:r>
      <w:r w:rsidRPr="007D12EA">
        <w:rPr>
          <w:rFonts w:cs="Arial"/>
        </w:rPr>
        <w:t xml:space="preserve"> DIDRR</w:t>
      </w:r>
      <w:r w:rsidRPr="007D12EA">
        <w:rPr>
          <w:rFonts w:cs="Arial"/>
          <w:rtl/>
        </w:rPr>
        <w:t>، والذي تتطلع</w:t>
      </w:r>
      <w:r w:rsidRPr="007D12EA">
        <w:rPr>
          <w:rFonts w:cs="Arial"/>
        </w:rPr>
        <w:t xml:space="preserve"> NEMA </w:t>
      </w:r>
      <w:r w:rsidRPr="007D12EA">
        <w:rPr>
          <w:rFonts w:cs="Arial"/>
          <w:rtl/>
        </w:rPr>
        <w:t>إلى التقدم فيه في المستقبل القريب</w:t>
      </w:r>
      <w:r w:rsidRPr="007D12EA">
        <w:rPr>
          <w:rFonts w:cs="Arial"/>
        </w:rPr>
        <w:t>.</w:t>
      </w:r>
    </w:p>
    <w:p w14:paraId="50B2BAE9" w14:textId="77777777" w:rsidR="001F7ED0" w:rsidRPr="007D12EA" w:rsidRDefault="001F7ED0" w:rsidP="005D2E60">
      <w:pPr>
        <w:bidi/>
        <w:spacing w:before="240" w:after="240"/>
        <w:rPr>
          <w:rFonts w:cs="Arial"/>
        </w:rPr>
      </w:pPr>
      <w:r w:rsidRPr="007D12EA">
        <w:rPr>
          <w:rFonts w:cs="Arial"/>
        </w:rPr>
        <w:br w:type="page"/>
      </w:r>
    </w:p>
    <w:p w14:paraId="3C55E03B" w14:textId="49C9C348" w:rsidR="00B875C3" w:rsidRPr="007D12EA" w:rsidRDefault="00882F22" w:rsidP="005D2E60">
      <w:pPr>
        <w:pStyle w:val="Heading2"/>
        <w:bidi/>
        <w:rPr>
          <w:rFonts w:cs="Arial"/>
          <w:szCs w:val="40"/>
        </w:rPr>
      </w:pPr>
      <w:bookmarkStart w:id="42" w:name="_Toc153494753"/>
      <w:r w:rsidRPr="007D12EA">
        <w:rPr>
          <w:rFonts w:cs="Arial"/>
          <w:szCs w:val="40"/>
          <w:rtl/>
        </w:rPr>
        <w:t>لمحة عامة حول التقدم المُحرز منذ 3 ديسمبر/كانون الأول 2021</w:t>
      </w:r>
      <w:bookmarkEnd w:id="42"/>
    </w:p>
    <w:p w14:paraId="042AB2C7" w14:textId="77777777" w:rsidR="00882F22" w:rsidRPr="007D12EA" w:rsidRDefault="00882F22" w:rsidP="00882F22">
      <w:pPr>
        <w:bidi/>
        <w:rPr>
          <w:rFonts w:cs="Arial"/>
        </w:rPr>
      </w:pPr>
      <w:r w:rsidRPr="007D12EA">
        <w:rPr>
          <w:rFonts w:cs="Arial"/>
          <w:rtl/>
        </w:rPr>
        <w:t>منذ إطلاق</w:t>
      </w:r>
      <w:r w:rsidRPr="007D12EA">
        <w:rPr>
          <w:rFonts w:cs="Arial"/>
        </w:rPr>
        <w:t xml:space="preserve"> </w:t>
      </w:r>
      <w:r w:rsidRPr="007D12EA">
        <w:rPr>
          <w:rFonts w:cs="Arial"/>
          <w:rtl/>
        </w:rPr>
        <w:t>إستراتيجية الإعاقة الأسترالية، كان هناك تقدم إيجابي بشكل عام نحو تنفيذ الإجراءات. وزادت معظم الولايات والدوائر من عدد الإجراءات المكتملة في الفترة 2022 - 2023 مقارنة بالفترة المشمولة بالتقرير 2021 - 2022</w:t>
      </w:r>
      <w:r w:rsidRPr="007D12EA">
        <w:rPr>
          <w:rFonts w:cs="Arial"/>
        </w:rPr>
        <w:t>.</w:t>
      </w:r>
    </w:p>
    <w:p w14:paraId="75193409" w14:textId="77777777" w:rsidR="00882F22" w:rsidRPr="007D12EA" w:rsidRDefault="00882F22" w:rsidP="00882F22">
      <w:pPr>
        <w:bidi/>
        <w:rPr>
          <w:rFonts w:cs="Arial"/>
        </w:rPr>
      </w:pPr>
      <w:r w:rsidRPr="007D12EA">
        <w:rPr>
          <w:rFonts w:cs="Arial"/>
          <w:rtl/>
        </w:rPr>
        <w:t>يُظهر التقدم الإجمالي الذي تم إحرازه في جميع مشاريع</w:t>
      </w:r>
      <w:r w:rsidRPr="007D12EA">
        <w:rPr>
          <w:rFonts w:cs="Arial"/>
        </w:rPr>
        <w:t xml:space="preserve"> </w:t>
      </w:r>
      <w:r w:rsidRPr="007D12EA">
        <w:rPr>
          <w:rFonts w:cs="Arial"/>
          <w:rtl/>
        </w:rPr>
        <w:t>خطط العمل المستهدفة</w:t>
      </w:r>
      <w:r w:rsidRPr="007D12EA">
        <w:rPr>
          <w:rFonts w:cs="Arial"/>
        </w:rPr>
        <w:t xml:space="preserve"> </w:t>
      </w:r>
      <w:r w:rsidRPr="007D12EA">
        <w:rPr>
          <w:rFonts w:cs="Arial"/>
          <w:rtl/>
        </w:rPr>
        <w:t>البالغ عددها 417 ما يلي</w:t>
      </w:r>
      <w:r w:rsidRPr="007D12EA">
        <w:rPr>
          <w:rFonts w:cs="Arial"/>
        </w:rPr>
        <w:t>:</w:t>
      </w:r>
    </w:p>
    <w:p w14:paraId="62EE42DD" w14:textId="77777777" w:rsidR="00882F22" w:rsidRPr="007D12EA" w:rsidRDefault="00882F22" w:rsidP="00882F22">
      <w:pPr>
        <w:pStyle w:val="ListParagraph"/>
        <w:numPr>
          <w:ilvl w:val="0"/>
          <w:numId w:val="27"/>
        </w:numPr>
        <w:bidi/>
        <w:rPr>
          <w:rFonts w:cs="Arial"/>
        </w:rPr>
      </w:pPr>
      <w:r w:rsidRPr="007D12EA">
        <w:rPr>
          <w:rFonts w:cs="Arial"/>
          <w:rtl/>
        </w:rPr>
        <w:t xml:space="preserve">تمّ الإبلاغ عن </w:t>
      </w:r>
      <w:r w:rsidRPr="007D12EA">
        <w:rPr>
          <w:rFonts w:cs="Arial"/>
          <w:b/>
          <w:bCs/>
          <w:lang w:val="en-US"/>
        </w:rPr>
        <w:t>353</w:t>
      </w:r>
      <w:r w:rsidRPr="007D12EA">
        <w:rPr>
          <w:rFonts w:cs="Arial"/>
          <w:b/>
          <w:bCs/>
          <w:rtl/>
        </w:rPr>
        <w:t xml:space="preserve"> إجراء (85%)</w:t>
      </w:r>
      <w:r w:rsidRPr="007D12EA">
        <w:rPr>
          <w:rFonts w:cs="Arial"/>
          <w:rtl/>
        </w:rPr>
        <w:t xml:space="preserve"> على أنها مكتملة أو قيد التنفيذ، مع</w:t>
      </w:r>
      <w:r w:rsidRPr="007D12EA">
        <w:rPr>
          <w:rFonts w:cs="Arial"/>
        </w:rPr>
        <w:t>:</w:t>
      </w:r>
    </w:p>
    <w:p w14:paraId="69881364" w14:textId="77777777" w:rsidR="00882F22" w:rsidRPr="007D12EA" w:rsidRDefault="00882F22" w:rsidP="00882F22">
      <w:pPr>
        <w:pStyle w:val="ListParagraph"/>
        <w:numPr>
          <w:ilvl w:val="0"/>
          <w:numId w:val="28"/>
        </w:numPr>
        <w:bidi/>
        <w:ind w:left="1026" w:hanging="142"/>
        <w:rPr>
          <w:rFonts w:cs="Arial"/>
        </w:rPr>
      </w:pPr>
      <w:r w:rsidRPr="007D12EA">
        <w:rPr>
          <w:rFonts w:cs="Arial"/>
          <w:rtl/>
        </w:rPr>
        <w:t xml:space="preserve">تمّ إنجاز </w:t>
      </w:r>
      <w:r w:rsidRPr="007D12EA">
        <w:rPr>
          <w:rFonts w:cs="Arial"/>
          <w:b/>
          <w:bCs/>
          <w:rtl/>
        </w:rPr>
        <w:t>144 إجراء (35%)</w:t>
      </w:r>
      <w:r w:rsidRPr="007D12EA">
        <w:rPr>
          <w:rFonts w:cs="Arial"/>
          <w:rtl/>
        </w:rPr>
        <w:t>، و</w:t>
      </w:r>
    </w:p>
    <w:p w14:paraId="245CCDE1" w14:textId="77777777" w:rsidR="00882F22" w:rsidRPr="007D12EA" w:rsidRDefault="00882F22" w:rsidP="00882F22">
      <w:pPr>
        <w:pStyle w:val="ListParagraph"/>
        <w:numPr>
          <w:ilvl w:val="0"/>
          <w:numId w:val="28"/>
        </w:numPr>
        <w:bidi/>
        <w:ind w:left="1026" w:hanging="142"/>
        <w:rPr>
          <w:rFonts w:cs="Arial"/>
        </w:rPr>
      </w:pPr>
      <w:r w:rsidRPr="007D12EA">
        <w:rPr>
          <w:rFonts w:cs="Arial"/>
          <w:b/>
          <w:bCs/>
        </w:rPr>
        <w:t xml:space="preserve"> </w:t>
      </w:r>
      <w:r w:rsidRPr="007D12EA">
        <w:rPr>
          <w:rFonts w:cs="Arial"/>
          <w:b/>
          <w:bCs/>
          <w:rtl/>
        </w:rPr>
        <w:t xml:space="preserve">209 إجراء </w:t>
      </w:r>
      <w:r w:rsidRPr="007D12EA">
        <w:rPr>
          <w:rFonts w:cs="Arial"/>
          <w:b/>
          <w:bCs/>
        </w:rPr>
        <w:t>(50%)</w:t>
      </w:r>
      <w:r w:rsidRPr="007D12EA">
        <w:rPr>
          <w:rFonts w:cs="Arial"/>
          <w:b/>
          <w:bCs/>
          <w:rtl/>
        </w:rPr>
        <w:t xml:space="preserve"> </w:t>
      </w:r>
      <w:r w:rsidRPr="007D12EA">
        <w:rPr>
          <w:rFonts w:cs="Arial"/>
          <w:rtl/>
        </w:rPr>
        <w:t>قيد التنفيذ</w:t>
      </w:r>
    </w:p>
    <w:p w14:paraId="52182AB1" w14:textId="1752EF75" w:rsidR="00882F22" w:rsidRPr="007D12EA" w:rsidRDefault="00882F22" w:rsidP="00882F22">
      <w:pPr>
        <w:pStyle w:val="ListParagraph"/>
        <w:numPr>
          <w:ilvl w:val="0"/>
          <w:numId w:val="20"/>
        </w:numPr>
        <w:bidi/>
        <w:spacing w:before="120" w:after="0" w:line="240" w:lineRule="auto"/>
        <w:contextualSpacing w:val="0"/>
        <w:rPr>
          <w:rFonts w:cs="Arial"/>
        </w:rPr>
      </w:pPr>
      <w:r w:rsidRPr="007D12EA">
        <w:rPr>
          <w:rFonts w:cs="Arial"/>
          <w:rtl/>
        </w:rPr>
        <w:t xml:space="preserve">تمّ الإبلاغ عن </w:t>
      </w:r>
      <w:r w:rsidRPr="007D12EA">
        <w:rPr>
          <w:rFonts w:cs="Arial"/>
          <w:b/>
          <w:bCs/>
          <w:rtl/>
        </w:rPr>
        <w:t>63 إجراء (15%)</w:t>
      </w:r>
      <w:r w:rsidRPr="007D12EA">
        <w:rPr>
          <w:rFonts w:cs="Arial"/>
          <w:rtl/>
        </w:rPr>
        <w:t xml:space="preserve"> على أنها شهدت بعض التأخير أو تمّ إيقافها أو مؤجلة</w:t>
      </w:r>
      <w:r w:rsidRPr="007D12EA">
        <w:rPr>
          <w:rFonts w:cs="Arial"/>
        </w:rPr>
        <w:t>.</w:t>
      </w:r>
    </w:p>
    <w:p w14:paraId="58D1035C" w14:textId="3170F1F3" w:rsidR="00B875C3" w:rsidRPr="007D12EA" w:rsidRDefault="00882F22" w:rsidP="005D2E60">
      <w:pPr>
        <w:bidi/>
        <w:spacing w:before="240" w:after="240"/>
        <w:rPr>
          <w:rFonts w:cs="Arial"/>
          <w:b/>
        </w:rPr>
      </w:pPr>
      <w:r w:rsidRPr="007D12EA">
        <w:rPr>
          <w:rFonts w:cs="Arial"/>
          <w:b/>
          <w:bCs/>
          <w:rtl/>
        </w:rPr>
        <w:t>الجدول 13: التقدم المُحرز في خطط العمل المستهدفة لجميع الإجراءات من قبل الحكومة والوضع للفترة 2021 - 2023</w:t>
      </w:r>
    </w:p>
    <w:tbl>
      <w:tblPr>
        <w:tblStyle w:val="TableGrid"/>
        <w:tblW w:w="5000" w:type="pct"/>
        <w:tblCellMar>
          <w:top w:w="115" w:type="dxa"/>
          <w:bottom w:w="115" w:type="dxa"/>
        </w:tblCellMar>
        <w:tblLook w:val="04A0" w:firstRow="1" w:lastRow="0" w:firstColumn="1" w:lastColumn="0" w:noHBand="0" w:noVBand="1"/>
      </w:tblPr>
      <w:tblGrid>
        <w:gridCol w:w="1490"/>
        <w:gridCol w:w="1326"/>
        <w:gridCol w:w="1207"/>
        <w:gridCol w:w="1207"/>
        <w:gridCol w:w="1206"/>
        <w:gridCol w:w="1219"/>
        <w:gridCol w:w="1361"/>
      </w:tblGrid>
      <w:tr w:rsidR="00834E21" w:rsidRPr="007D12EA" w14:paraId="2CAF848F" w14:textId="77777777" w:rsidTr="00AD1068">
        <w:tc>
          <w:tcPr>
            <w:tcW w:w="826" w:type="pct"/>
            <w:tcBorders>
              <w:left w:val="single" w:sz="4" w:space="0" w:color="FFFFFF" w:themeColor="background1"/>
              <w:right w:val="single" w:sz="4" w:space="0" w:color="FFFFFF" w:themeColor="background1"/>
            </w:tcBorders>
            <w:shd w:val="clear" w:color="auto" w:fill="6C1740"/>
          </w:tcPr>
          <w:p w14:paraId="56F5D0F5" w14:textId="78D30F8A" w:rsidR="00834E21" w:rsidRPr="007D12EA" w:rsidRDefault="00834E21" w:rsidP="003159C2">
            <w:pPr>
              <w:bidi/>
              <w:rPr>
                <w:rFonts w:cs="Arial"/>
                <w:b/>
              </w:rPr>
            </w:pPr>
            <w:r w:rsidRPr="007D12EA">
              <w:rPr>
                <w:rFonts w:cs="Arial"/>
                <w:b/>
                <w:bCs/>
                <w:rtl/>
              </w:rPr>
              <w:t>الإجمالي</w:t>
            </w:r>
          </w:p>
        </w:tc>
        <w:tc>
          <w:tcPr>
            <w:tcW w:w="735" w:type="pct"/>
            <w:tcBorders>
              <w:left w:val="single" w:sz="4" w:space="0" w:color="FFFFFF" w:themeColor="background1"/>
              <w:right w:val="single" w:sz="4" w:space="0" w:color="FFFFFF" w:themeColor="background1"/>
            </w:tcBorders>
            <w:shd w:val="clear" w:color="auto" w:fill="6C1740"/>
          </w:tcPr>
          <w:p w14:paraId="4BC5319F" w14:textId="533F1CAA" w:rsidR="00834E21" w:rsidRPr="007D12EA" w:rsidRDefault="00834E21" w:rsidP="003159C2">
            <w:pPr>
              <w:bidi/>
              <w:rPr>
                <w:rFonts w:cs="Arial"/>
                <w:b/>
              </w:rPr>
            </w:pPr>
            <w:r w:rsidRPr="007D12EA">
              <w:rPr>
                <w:rFonts w:cs="Arial"/>
                <w:b/>
                <w:bCs/>
                <w:rtl/>
              </w:rPr>
              <w:t>البدء في المستقبل</w:t>
            </w:r>
          </w:p>
        </w:tc>
        <w:tc>
          <w:tcPr>
            <w:tcW w:w="669" w:type="pct"/>
            <w:tcBorders>
              <w:left w:val="single" w:sz="4" w:space="0" w:color="FFFFFF" w:themeColor="background1"/>
              <w:right w:val="single" w:sz="4" w:space="0" w:color="FFFFFF" w:themeColor="background1"/>
            </w:tcBorders>
            <w:shd w:val="clear" w:color="auto" w:fill="6C1740"/>
          </w:tcPr>
          <w:p w14:paraId="670D6CA9" w14:textId="042A1943" w:rsidR="00834E21" w:rsidRPr="007D12EA" w:rsidRDefault="00834E21" w:rsidP="003159C2">
            <w:pPr>
              <w:bidi/>
              <w:rPr>
                <w:rFonts w:cs="Arial"/>
                <w:b/>
              </w:rPr>
            </w:pPr>
            <w:r w:rsidRPr="007D12EA">
              <w:rPr>
                <w:rFonts w:cs="Arial"/>
                <w:b/>
                <w:bCs/>
                <w:rtl/>
              </w:rPr>
              <w:t>متوقف مؤقتًا</w:t>
            </w:r>
          </w:p>
        </w:tc>
        <w:tc>
          <w:tcPr>
            <w:tcW w:w="669" w:type="pct"/>
            <w:tcBorders>
              <w:left w:val="single" w:sz="4" w:space="0" w:color="FFFFFF" w:themeColor="background1"/>
              <w:right w:val="single" w:sz="4" w:space="0" w:color="FFFFFF" w:themeColor="background1"/>
            </w:tcBorders>
            <w:shd w:val="clear" w:color="auto" w:fill="6C1740"/>
          </w:tcPr>
          <w:p w14:paraId="090E8FAD" w14:textId="52A091DD" w:rsidR="00834E21" w:rsidRPr="007D12EA" w:rsidRDefault="00834E21" w:rsidP="003159C2">
            <w:pPr>
              <w:bidi/>
              <w:rPr>
                <w:rFonts w:cs="Arial"/>
                <w:b/>
              </w:rPr>
            </w:pPr>
            <w:r w:rsidRPr="007D12EA">
              <w:rPr>
                <w:rFonts w:cs="Arial"/>
                <w:b/>
                <w:bCs/>
                <w:rtl/>
              </w:rPr>
              <w:t>بعض التأخيرات</w:t>
            </w:r>
          </w:p>
        </w:tc>
        <w:tc>
          <w:tcPr>
            <w:tcW w:w="669" w:type="pct"/>
            <w:tcBorders>
              <w:left w:val="single" w:sz="4" w:space="0" w:color="FFFFFF" w:themeColor="background1"/>
              <w:right w:val="single" w:sz="4" w:space="0" w:color="FFFFFF" w:themeColor="background1"/>
            </w:tcBorders>
            <w:shd w:val="clear" w:color="auto" w:fill="6C1740"/>
          </w:tcPr>
          <w:p w14:paraId="0EAA9221" w14:textId="6AC44AFD" w:rsidR="00834E21" w:rsidRPr="007D12EA" w:rsidRDefault="00834E21" w:rsidP="003159C2">
            <w:pPr>
              <w:bidi/>
              <w:rPr>
                <w:rFonts w:cs="Arial"/>
                <w:b/>
              </w:rPr>
            </w:pPr>
            <w:r w:rsidRPr="007D12EA">
              <w:rPr>
                <w:rFonts w:cs="Arial"/>
                <w:b/>
                <w:bCs/>
                <w:rtl/>
              </w:rPr>
              <w:t>يسير وفقاً للجدول الزمني</w:t>
            </w:r>
          </w:p>
        </w:tc>
        <w:tc>
          <w:tcPr>
            <w:tcW w:w="676" w:type="pct"/>
            <w:tcBorders>
              <w:left w:val="single" w:sz="4" w:space="0" w:color="FFFFFF" w:themeColor="background1"/>
              <w:right w:val="single" w:sz="4" w:space="0" w:color="FFFFFF" w:themeColor="background1"/>
            </w:tcBorders>
            <w:shd w:val="clear" w:color="auto" w:fill="6C1740"/>
          </w:tcPr>
          <w:p w14:paraId="40B4AAE5" w14:textId="7E1DDC86" w:rsidR="00834E21" w:rsidRPr="007D12EA" w:rsidRDefault="00834E21" w:rsidP="003159C2">
            <w:pPr>
              <w:bidi/>
              <w:rPr>
                <w:rFonts w:cs="Arial"/>
                <w:b/>
              </w:rPr>
            </w:pPr>
            <w:r w:rsidRPr="007D12EA">
              <w:rPr>
                <w:rFonts w:cs="Arial"/>
                <w:b/>
                <w:bCs/>
                <w:rtl/>
              </w:rPr>
              <w:t>تم</w:t>
            </w:r>
          </w:p>
        </w:tc>
        <w:tc>
          <w:tcPr>
            <w:tcW w:w="755" w:type="pct"/>
            <w:tcBorders>
              <w:left w:val="single" w:sz="4" w:space="0" w:color="FFFFFF" w:themeColor="background1"/>
              <w:right w:val="single" w:sz="4" w:space="0" w:color="FFFFFF" w:themeColor="background1"/>
            </w:tcBorders>
            <w:shd w:val="clear" w:color="auto" w:fill="6C1740"/>
          </w:tcPr>
          <w:p w14:paraId="7F3EF0F9" w14:textId="1200672F" w:rsidR="00834E21" w:rsidRPr="007D12EA" w:rsidRDefault="00834E21" w:rsidP="003159C2">
            <w:pPr>
              <w:bidi/>
              <w:rPr>
                <w:rFonts w:cs="Arial"/>
                <w:b/>
              </w:rPr>
            </w:pPr>
            <w:r w:rsidRPr="007D12EA">
              <w:rPr>
                <w:rFonts w:cs="Arial"/>
                <w:b/>
                <w:bCs/>
                <w:rtl/>
              </w:rPr>
              <w:t>الحكومة</w:t>
            </w:r>
          </w:p>
        </w:tc>
      </w:tr>
      <w:tr w:rsidR="00605801" w:rsidRPr="007D12EA" w14:paraId="0CA8A133" w14:textId="77777777" w:rsidTr="008043F1">
        <w:tc>
          <w:tcPr>
            <w:tcW w:w="826" w:type="pct"/>
            <w:tcBorders>
              <w:left w:val="single" w:sz="4" w:space="0" w:color="FFFFFF" w:themeColor="background1"/>
            </w:tcBorders>
          </w:tcPr>
          <w:p w14:paraId="647D1E6A" w14:textId="1BD12FEE" w:rsidR="00605801" w:rsidRPr="007D12EA" w:rsidRDefault="00605801" w:rsidP="005D2E60">
            <w:pPr>
              <w:bidi/>
              <w:rPr>
                <w:rFonts w:cs="Arial"/>
              </w:rPr>
            </w:pPr>
            <w:r w:rsidRPr="007D12EA">
              <w:rPr>
                <w:rFonts w:cs="Arial"/>
              </w:rPr>
              <w:t>59</w:t>
            </w:r>
          </w:p>
        </w:tc>
        <w:tc>
          <w:tcPr>
            <w:tcW w:w="735" w:type="pct"/>
          </w:tcPr>
          <w:p w14:paraId="2F04B8C0" w14:textId="460716B4" w:rsidR="00605801" w:rsidRPr="007D12EA" w:rsidRDefault="00605801" w:rsidP="005D2E60">
            <w:pPr>
              <w:bidi/>
              <w:jc w:val="center"/>
              <w:rPr>
                <w:rFonts w:cs="Arial"/>
              </w:rPr>
            </w:pPr>
            <w:r w:rsidRPr="007D12EA">
              <w:rPr>
                <w:rFonts w:cs="Arial"/>
              </w:rPr>
              <w:t>2</w:t>
            </w:r>
          </w:p>
        </w:tc>
        <w:tc>
          <w:tcPr>
            <w:tcW w:w="669" w:type="pct"/>
          </w:tcPr>
          <w:p w14:paraId="63307B55" w14:textId="645BA2C2" w:rsidR="00605801" w:rsidRPr="007D12EA" w:rsidRDefault="00605801" w:rsidP="005D2E60">
            <w:pPr>
              <w:bidi/>
              <w:jc w:val="center"/>
              <w:rPr>
                <w:rFonts w:cs="Arial"/>
              </w:rPr>
            </w:pPr>
            <w:r w:rsidRPr="007D12EA">
              <w:rPr>
                <w:rFonts w:cs="Arial"/>
              </w:rPr>
              <w:t>1</w:t>
            </w:r>
          </w:p>
        </w:tc>
        <w:tc>
          <w:tcPr>
            <w:tcW w:w="669" w:type="pct"/>
          </w:tcPr>
          <w:p w14:paraId="55F8670F" w14:textId="4329E116" w:rsidR="00605801" w:rsidRPr="007D12EA" w:rsidRDefault="00605801" w:rsidP="005D2E60">
            <w:pPr>
              <w:bidi/>
              <w:jc w:val="center"/>
              <w:rPr>
                <w:rFonts w:cs="Arial"/>
              </w:rPr>
            </w:pPr>
            <w:r w:rsidRPr="007D12EA">
              <w:rPr>
                <w:rFonts w:cs="Arial"/>
              </w:rPr>
              <w:t>16</w:t>
            </w:r>
          </w:p>
        </w:tc>
        <w:tc>
          <w:tcPr>
            <w:tcW w:w="669" w:type="pct"/>
          </w:tcPr>
          <w:p w14:paraId="35969BF7" w14:textId="4C2B26D0" w:rsidR="00605801" w:rsidRPr="007D12EA" w:rsidRDefault="00605801" w:rsidP="005D2E60">
            <w:pPr>
              <w:bidi/>
              <w:jc w:val="center"/>
              <w:rPr>
                <w:rFonts w:cs="Arial"/>
              </w:rPr>
            </w:pPr>
            <w:r w:rsidRPr="007D12EA">
              <w:rPr>
                <w:rFonts w:cs="Arial"/>
              </w:rPr>
              <w:t>23</w:t>
            </w:r>
          </w:p>
        </w:tc>
        <w:tc>
          <w:tcPr>
            <w:tcW w:w="676" w:type="pct"/>
          </w:tcPr>
          <w:p w14:paraId="6DEA33AF" w14:textId="51FAF161" w:rsidR="00605801" w:rsidRPr="007D12EA" w:rsidRDefault="00605801" w:rsidP="005D2E60">
            <w:pPr>
              <w:bidi/>
              <w:jc w:val="center"/>
              <w:rPr>
                <w:rFonts w:cs="Arial"/>
              </w:rPr>
            </w:pPr>
            <w:r w:rsidRPr="007D12EA">
              <w:rPr>
                <w:rFonts w:cs="Arial"/>
              </w:rPr>
              <w:t>17</w:t>
            </w:r>
          </w:p>
        </w:tc>
        <w:tc>
          <w:tcPr>
            <w:tcW w:w="755" w:type="pct"/>
            <w:tcBorders>
              <w:right w:val="single" w:sz="4" w:space="0" w:color="FFFFFF" w:themeColor="background1"/>
            </w:tcBorders>
            <w:vAlign w:val="bottom"/>
          </w:tcPr>
          <w:p w14:paraId="4CCDC26D" w14:textId="5E3926DC" w:rsidR="00605801" w:rsidRPr="007D12EA" w:rsidRDefault="00605801" w:rsidP="00605801">
            <w:pPr>
              <w:bidi/>
              <w:rPr>
                <w:rFonts w:cs="Arial"/>
              </w:rPr>
            </w:pPr>
            <w:r w:rsidRPr="007D12EA">
              <w:rPr>
                <w:rFonts w:cs="Arial"/>
                <w:rtl/>
              </w:rPr>
              <w:t>الحكومة الأسترالية</w:t>
            </w:r>
          </w:p>
        </w:tc>
      </w:tr>
      <w:tr w:rsidR="00605801" w:rsidRPr="007D12EA" w14:paraId="331BF5F9" w14:textId="77777777" w:rsidTr="008043F1">
        <w:tc>
          <w:tcPr>
            <w:tcW w:w="826" w:type="pct"/>
            <w:tcBorders>
              <w:left w:val="single" w:sz="4" w:space="0" w:color="FFFFFF" w:themeColor="background1"/>
            </w:tcBorders>
            <w:shd w:val="clear" w:color="auto" w:fill="FAF9F8"/>
          </w:tcPr>
          <w:p w14:paraId="3C3CCD96" w14:textId="041C5ADC" w:rsidR="00605801" w:rsidRPr="007D12EA" w:rsidRDefault="00605801" w:rsidP="005D2E60">
            <w:pPr>
              <w:bidi/>
              <w:rPr>
                <w:rFonts w:cs="Arial"/>
              </w:rPr>
            </w:pPr>
            <w:r w:rsidRPr="007D12EA">
              <w:rPr>
                <w:rFonts w:cs="Arial"/>
              </w:rPr>
              <w:t>46</w:t>
            </w:r>
          </w:p>
        </w:tc>
        <w:tc>
          <w:tcPr>
            <w:tcW w:w="735" w:type="pct"/>
            <w:shd w:val="clear" w:color="auto" w:fill="FAF9F8"/>
          </w:tcPr>
          <w:p w14:paraId="03A7C5D8" w14:textId="01EFDEA5" w:rsidR="00605801" w:rsidRPr="007D12EA" w:rsidRDefault="00605801" w:rsidP="005D2E60">
            <w:pPr>
              <w:bidi/>
              <w:jc w:val="center"/>
              <w:rPr>
                <w:rFonts w:cs="Arial"/>
              </w:rPr>
            </w:pPr>
            <w:r w:rsidRPr="007D12EA">
              <w:rPr>
                <w:rFonts w:cs="Arial"/>
              </w:rPr>
              <w:t>0</w:t>
            </w:r>
          </w:p>
        </w:tc>
        <w:tc>
          <w:tcPr>
            <w:tcW w:w="669" w:type="pct"/>
            <w:shd w:val="clear" w:color="auto" w:fill="FAF9F8"/>
          </w:tcPr>
          <w:p w14:paraId="565D947B" w14:textId="07DE69F0" w:rsidR="00605801" w:rsidRPr="007D12EA" w:rsidRDefault="00605801" w:rsidP="005D2E60">
            <w:pPr>
              <w:bidi/>
              <w:jc w:val="center"/>
              <w:rPr>
                <w:rFonts w:cs="Arial"/>
              </w:rPr>
            </w:pPr>
            <w:r w:rsidRPr="007D12EA">
              <w:rPr>
                <w:rFonts w:cs="Arial"/>
              </w:rPr>
              <w:t>3</w:t>
            </w:r>
          </w:p>
        </w:tc>
        <w:tc>
          <w:tcPr>
            <w:tcW w:w="669" w:type="pct"/>
            <w:shd w:val="clear" w:color="auto" w:fill="FAF9F8"/>
          </w:tcPr>
          <w:p w14:paraId="5F16288B" w14:textId="77777777" w:rsidR="00605801" w:rsidRPr="007D12EA" w:rsidRDefault="00605801" w:rsidP="005D2E60">
            <w:pPr>
              <w:bidi/>
              <w:jc w:val="center"/>
              <w:rPr>
                <w:rFonts w:cs="Arial"/>
              </w:rPr>
            </w:pPr>
            <w:r w:rsidRPr="007D12EA">
              <w:rPr>
                <w:rFonts w:cs="Arial"/>
              </w:rPr>
              <w:t>12</w:t>
            </w:r>
          </w:p>
        </w:tc>
        <w:tc>
          <w:tcPr>
            <w:tcW w:w="669" w:type="pct"/>
            <w:shd w:val="clear" w:color="auto" w:fill="FAF9F8"/>
          </w:tcPr>
          <w:p w14:paraId="701E51FB" w14:textId="09112233" w:rsidR="00605801" w:rsidRPr="007D12EA" w:rsidRDefault="00605801" w:rsidP="005D2E60">
            <w:pPr>
              <w:bidi/>
              <w:jc w:val="center"/>
              <w:rPr>
                <w:rFonts w:cs="Arial"/>
              </w:rPr>
            </w:pPr>
            <w:r w:rsidRPr="007D12EA">
              <w:rPr>
                <w:rFonts w:cs="Arial"/>
              </w:rPr>
              <w:t>25</w:t>
            </w:r>
          </w:p>
        </w:tc>
        <w:tc>
          <w:tcPr>
            <w:tcW w:w="676" w:type="pct"/>
            <w:shd w:val="clear" w:color="auto" w:fill="FAF9F8"/>
          </w:tcPr>
          <w:p w14:paraId="563C0331" w14:textId="788BBFB3" w:rsidR="00605801" w:rsidRPr="007D12EA" w:rsidRDefault="00605801" w:rsidP="005D2E60">
            <w:pPr>
              <w:bidi/>
              <w:jc w:val="center"/>
              <w:rPr>
                <w:rFonts w:cs="Arial"/>
              </w:rPr>
            </w:pPr>
            <w:r w:rsidRPr="007D12EA">
              <w:rPr>
                <w:rFonts w:cs="Arial"/>
              </w:rPr>
              <w:t>6</w:t>
            </w:r>
          </w:p>
        </w:tc>
        <w:tc>
          <w:tcPr>
            <w:tcW w:w="755" w:type="pct"/>
            <w:tcBorders>
              <w:right w:val="single" w:sz="4" w:space="0" w:color="FFFFFF" w:themeColor="background1"/>
            </w:tcBorders>
            <w:shd w:val="clear" w:color="auto" w:fill="FAF9F8"/>
            <w:vAlign w:val="bottom"/>
          </w:tcPr>
          <w:p w14:paraId="57535620" w14:textId="5194B890" w:rsidR="00605801" w:rsidRPr="007D12EA" w:rsidRDefault="00605801" w:rsidP="00605801">
            <w:pPr>
              <w:bidi/>
              <w:rPr>
                <w:rFonts w:cs="Arial"/>
              </w:rPr>
            </w:pPr>
            <w:r w:rsidRPr="007D12EA">
              <w:rPr>
                <w:rFonts w:cs="Arial"/>
                <w:rtl/>
              </w:rPr>
              <w:t>نيو ساوث ويلز</w:t>
            </w:r>
          </w:p>
        </w:tc>
      </w:tr>
      <w:tr w:rsidR="00605801" w:rsidRPr="007D12EA" w14:paraId="2022C9B4" w14:textId="77777777" w:rsidTr="008043F1">
        <w:tc>
          <w:tcPr>
            <w:tcW w:w="826" w:type="pct"/>
            <w:tcBorders>
              <w:left w:val="single" w:sz="4" w:space="0" w:color="FFFFFF" w:themeColor="background1"/>
            </w:tcBorders>
          </w:tcPr>
          <w:p w14:paraId="52B81DF5" w14:textId="112B9F55" w:rsidR="00605801" w:rsidRPr="007D12EA" w:rsidRDefault="00605801" w:rsidP="005D2E60">
            <w:pPr>
              <w:bidi/>
              <w:rPr>
                <w:rFonts w:cs="Arial"/>
              </w:rPr>
            </w:pPr>
            <w:r w:rsidRPr="007D12EA">
              <w:rPr>
                <w:rFonts w:cs="Arial"/>
              </w:rPr>
              <w:t>50</w:t>
            </w:r>
          </w:p>
        </w:tc>
        <w:tc>
          <w:tcPr>
            <w:tcW w:w="735" w:type="pct"/>
          </w:tcPr>
          <w:p w14:paraId="7C622B4C" w14:textId="4491BC5F" w:rsidR="00605801" w:rsidRPr="007D12EA" w:rsidRDefault="00605801" w:rsidP="005D2E60">
            <w:pPr>
              <w:bidi/>
              <w:jc w:val="center"/>
              <w:rPr>
                <w:rFonts w:cs="Arial"/>
              </w:rPr>
            </w:pPr>
            <w:r w:rsidRPr="007D12EA">
              <w:rPr>
                <w:rFonts w:cs="Arial"/>
              </w:rPr>
              <w:t>0</w:t>
            </w:r>
          </w:p>
        </w:tc>
        <w:tc>
          <w:tcPr>
            <w:tcW w:w="669" w:type="pct"/>
          </w:tcPr>
          <w:p w14:paraId="5D240702" w14:textId="7020DCCD" w:rsidR="00605801" w:rsidRPr="007D12EA" w:rsidRDefault="00605801" w:rsidP="005D2E60">
            <w:pPr>
              <w:bidi/>
              <w:jc w:val="center"/>
              <w:rPr>
                <w:rFonts w:cs="Arial"/>
              </w:rPr>
            </w:pPr>
            <w:r w:rsidRPr="007D12EA">
              <w:rPr>
                <w:rFonts w:cs="Arial"/>
              </w:rPr>
              <w:t>0</w:t>
            </w:r>
          </w:p>
        </w:tc>
        <w:tc>
          <w:tcPr>
            <w:tcW w:w="669" w:type="pct"/>
          </w:tcPr>
          <w:p w14:paraId="4A2DB011" w14:textId="77777777" w:rsidR="00605801" w:rsidRPr="007D12EA" w:rsidRDefault="00605801" w:rsidP="005D2E60">
            <w:pPr>
              <w:bidi/>
              <w:jc w:val="center"/>
              <w:rPr>
                <w:rFonts w:cs="Arial"/>
              </w:rPr>
            </w:pPr>
            <w:r w:rsidRPr="007D12EA">
              <w:rPr>
                <w:rFonts w:cs="Arial"/>
              </w:rPr>
              <w:t>2</w:t>
            </w:r>
          </w:p>
        </w:tc>
        <w:tc>
          <w:tcPr>
            <w:tcW w:w="669" w:type="pct"/>
          </w:tcPr>
          <w:p w14:paraId="55C85BEF" w14:textId="1C02A006" w:rsidR="00605801" w:rsidRPr="007D12EA" w:rsidRDefault="00605801" w:rsidP="005D2E60">
            <w:pPr>
              <w:bidi/>
              <w:jc w:val="center"/>
              <w:rPr>
                <w:rFonts w:cs="Arial"/>
              </w:rPr>
            </w:pPr>
            <w:r w:rsidRPr="007D12EA">
              <w:rPr>
                <w:rFonts w:cs="Arial"/>
              </w:rPr>
              <w:t>30</w:t>
            </w:r>
          </w:p>
        </w:tc>
        <w:tc>
          <w:tcPr>
            <w:tcW w:w="676" w:type="pct"/>
          </w:tcPr>
          <w:p w14:paraId="027BBEEA" w14:textId="310C101A" w:rsidR="00605801" w:rsidRPr="007D12EA" w:rsidRDefault="00605801" w:rsidP="005D2E60">
            <w:pPr>
              <w:bidi/>
              <w:jc w:val="center"/>
              <w:rPr>
                <w:rFonts w:cs="Arial"/>
              </w:rPr>
            </w:pPr>
            <w:r w:rsidRPr="007D12EA">
              <w:rPr>
                <w:rFonts w:cs="Arial"/>
              </w:rPr>
              <w:t>18</w:t>
            </w:r>
          </w:p>
        </w:tc>
        <w:tc>
          <w:tcPr>
            <w:tcW w:w="755" w:type="pct"/>
            <w:tcBorders>
              <w:right w:val="single" w:sz="4" w:space="0" w:color="FFFFFF" w:themeColor="background1"/>
            </w:tcBorders>
            <w:vAlign w:val="bottom"/>
          </w:tcPr>
          <w:p w14:paraId="6057B760" w14:textId="517942B4" w:rsidR="00605801" w:rsidRPr="007D12EA" w:rsidRDefault="00605801" w:rsidP="00605801">
            <w:pPr>
              <w:bidi/>
              <w:rPr>
                <w:rFonts w:cs="Arial"/>
              </w:rPr>
            </w:pPr>
            <w:r w:rsidRPr="007D12EA">
              <w:rPr>
                <w:rFonts w:cs="Arial"/>
                <w:rtl/>
              </w:rPr>
              <w:t>ولاية فيكتوريا</w:t>
            </w:r>
          </w:p>
        </w:tc>
      </w:tr>
      <w:tr w:rsidR="00605801" w:rsidRPr="007D12EA" w14:paraId="46448FAF" w14:textId="77777777" w:rsidTr="008043F1">
        <w:tc>
          <w:tcPr>
            <w:tcW w:w="826" w:type="pct"/>
            <w:tcBorders>
              <w:left w:val="single" w:sz="4" w:space="0" w:color="FFFFFF" w:themeColor="background1"/>
            </w:tcBorders>
            <w:shd w:val="clear" w:color="auto" w:fill="FAF9F8"/>
          </w:tcPr>
          <w:p w14:paraId="71A0B11D" w14:textId="0C89657D" w:rsidR="00605801" w:rsidRPr="007D12EA" w:rsidRDefault="00605801" w:rsidP="005D2E60">
            <w:pPr>
              <w:bidi/>
              <w:rPr>
                <w:rFonts w:cs="Arial"/>
              </w:rPr>
            </w:pPr>
            <w:r w:rsidRPr="007D12EA">
              <w:rPr>
                <w:rFonts w:cs="Arial"/>
              </w:rPr>
              <w:t>55</w:t>
            </w:r>
          </w:p>
        </w:tc>
        <w:tc>
          <w:tcPr>
            <w:tcW w:w="735" w:type="pct"/>
            <w:shd w:val="clear" w:color="auto" w:fill="FAF9F8"/>
          </w:tcPr>
          <w:p w14:paraId="3CB7A49D" w14:textId="2D1A3519" w:rsidR="00605801" w:rsidRPr="007D12EA" w:rsidRDefault="00605801" w:rsidP="005D2E60">
            <w:pPr>
              <w:bidi/>
              <w:jc w:val="center"/>
              <w:rPr>
                <w:rFonts w:cs="Arial"/>
              </w:rPr>
            </w:pPr>
            <w:r w:rsidRPr="007D12EA">
              <w:rPr>
                <w:rFonts w:cs="Arial"/>
              </w:rPr>
              <w:t>0</w:t>
            </w:r>
          </w:p>
        </w:tc>
        <w:tc>
          <w:tcPr>
            <w:tcW w:w="669" w:type="pct"/>
            <w:shd w:val="clear" w:color="auto" w:fill="FAF9F8"/>
          </w:tcPr>
          <w:p w14:paraId="6C32F745" w14:textId="67E78EB6" w:rsidR="00605801" w:rsidRPr="007D12EA" w:rsidRDefault="00605801" w:rsidP="005D2E60">
            <w:pPr>
              <w:bidi/>
              <w:jc w:val="center"/>
              <w:rPr>
                <w:rFonts w:cs="Arial"/>
              </w:rPr>
            </w:pPr>
            <w:r w:rsidRPr="007D12EA">
              <w:rPr>
                <w:rFonts w:cs="Arial"/>
              </w:rPr>
              <w:t>0</w:t>
            </w:r>
          </w:p>
        </w:tc>
        <w:tc>
          <w:tcPr>
            <w:tcW w:w="669" w:type="pct"/>
            <w:shd w:val="clear" w:color="auto" w:fill="FAF9F8"/>
          </w:tcPr>
          <w:p w14:paraId="7A4502E8" w14:textId="77777777" w:rsidR="00605801" w:rsidRPr="007D12EA" w:rsidRDefault="00605801" w:rsidP="005D2E60">
            <w:pPr>
              <w:bidi/>
              <w:jc w:val="center"/>
              <w:rPr>
                <w:rFonts w:cs="Arial"/>
              </w:rPr>
            </w:pPr>
            <w:r w:rsidRPr="007D12EA">
              <w:rPr>
                <w:rFonts w:cs="Arial"/>
              </w:rPr>
              <w:t>4</w:t>
            </w:r>
          </w:p>
        </w:tc>
        <w:tc>
          <w:tcPr>
            <w:tcW w:w="669" w:type="pct"/>
            <w:shd w:val="clear" w:color="auto" w:fill="FAF9F8"/>
          </w:tcPr>
          <w:p w14:paraId="448D6D66" w14:textId="463AC2D1" w:rsidR="00605801" w:rsidRPr="007D12EA" w:rsidRDefault="00605801" w:rsidP="005D2E60">
            <w:pPr>
              <w:bidi/>
              <w:jc w:val="center"/>
              <w:rPr>
                <w:rFonts w:cs="Arial"/>
              </w:rPr>
            </w:pPr>
            <w:r w:rsidRPr="007D12EA">
              <w:rPr>
                <w:rFonts w:cs="Arial"/>
              </w:rPr>
              <w:t>28</w:t>
            </w:r>
          </w:p>
        </w:tc>
        <w:tc>
          <w:tcPr>
            <w:tcW w:w="676" w:type="pct"/>
            <w:shd w:val="clear" w:color="auto" w:fill="FAF9F8"/>
          </w:tcPr>
          <w:p w14:paraId="00AACA49" w14:textId="470C127A" w:rsidR="00605801" w:rsidRPr="007D12EA" w:rsidRDefault="00605801" w:rsidP="005D2E60">
            <w:pPr>
              <w:bidi/>
              <w:jc w:val="center"/>
              <w:rPr>
                <w:rFonts w:cs="Arial"/>
              </w:rPr>
            </w:pPr>
            <w:r w:rsidRPr="007D12EA">
              <w:rPr>
                <w:rFonts w:cs="Arial"/>
              </w:rPr>
              <w:t>23</w:t>
            </w:r>
          </w:p>
        </w:tc>
        <w:tc>
          <w:tcPr>
            <w:tcW w:w="755" w:type="pct"/>
            <w:tcBorders>
              <w:right w:val="single" w:sz="4" w:space="0" w:color="FFFFFF" w:themeColor="background1"/>
            </w:tcBorders>
            <w:shd w:val="clear" w:color="auto" w:fill="FAF9F8"/>
            <w:vAlign w:val="bottom"/>
          </w:tcPr>
          <w:p w14:paraId="331EF909" w14:textId="3400DDCA" w:rsidR="00605801" w:rsidRPr="007D12EA" w:rsidRDefault="00605801" w:rsidP="00605801">
            <w:pPr>
              <w:bidi/>
              <w:rPr>
                <w:rFonts w:cs="Arial"/>
              </w:rPr>
            </w:pPr>
            <w:r w:rsidRPr="007D12EA">
              <w:rPr>
                <w:rFonts w:cs="Arial"/>
                <w:rtl/>
              </w:rPr>
              <w:t>ولاية كوينزلاند</w:t>
            </w:r>
          </w:p>
        </w:tc>
      </w:tr>
      <w:tr w:rsidR="00605801" w:rsidRPr="007D12EA" w14:paraId="60DB4B8F" w14:textId="77777777" w:rsidTr="008043F1">
        <w:tc>
          <w:tcPr>
            <w:tcW w:w="826" w:type="pct"/>
            <w:tcBorders>
              <w:left w:val="single" w:sz="4" w:space="0" w:color="FFFFFF" w:themeColor="background1"/>
            </w:tcBorders>
          </w:tcPr>
          <w:p w14:paraId="4F490181" w14:textId="45503741" w:rsidR="00605801" w:rsidRPr="007D12EA" w:rsidRDefault="00605801" w:rsidP="005D2E60">
            <w:pPr>
              <w:bidi/>
              <w:rPr>
                <w:rFonts w:cs="Arial"/>
              </w:rPr>
            </w:pPr>
            <w:r w:rsidRPr="007D12EA">
              <w:rPr>
                <w:rFonts w:cs="Arial"/>
              </w:rPr>
              <w:t>31</w:t>
            </w:r>
          </w:p>
        </w:tc>
        <w:tc>
          <w:tcPr>
            <w:tcW w:w="735" w:type="pct"/>
          </w:tcPr>
          <w:p w14:paraId="3ECB9A9D" w14:textId="34622592" w:rsidR="00605801" w:rsidRPr="007D12EA" w:rsidRDefault="00605801" w:rsidP="005D2E60">
            <w:pPr>
              <w:bidi/>
              <w:jc w:val="center"/>
              <w:rPr>
                <w:rFonts w:cs="Arial"/>
              </w:rPr>
            </w:pPr>
            <w:r w:rsidRPr="007D12EA">
              <w:rPr>
                <w:rFonts w:cs="Arial"/>
              </w:rPr>
              <w:t>0</w:t>
            </w:r>
          </w:p>
        </w:tc>
        <w:tc>
          <w:tcPr>
            <w:tcW w:w="669" w:type="pct"/>
          </w:tcPr>
          <w:p w14:paraId="23F75054" w14:textId="6D756AF3" w:rsidR="00605801" w:rsidRPr="007D12EA" w:rsidRDefault="00605801" w:rsidP="005D2E60">
            <w:pPr>
              <w:bidi/>
              <w:jc w:val="center"/>
              <w:rPr>
                <w:rFonts w:cs="Arial"/>
              </w:rPr>
            </w:pPr>
            <w:r w:rsidRPr="007D12EA">
              <w:rPr>
                <w:rFonts w:cs="Arial"/>
              </w:rPr>
              <w:t>0</w:t>
            </w:r>
          </w:p>
        </w:tc>
        <w:tc>
          <w:tcPr>
            <w:tcW w:w="669" w:type="pct"/>
          </w:tcPr>
          <w:p w14:paraId="61D17171" w14:textId="77777777" w:rsidR="00605801" w:rsidRPr="007D12EA" w:rsidRDefault="00605801" w:rsidP="005D2E60">
            <w:pPr>
              <w:bidi/>
              <w:jc w:val="center"/>
              <w:rPr>
                <w:rFonts w:cs="Arial"/>
              </w:rPr>
            </w:pPr>
            <w:r w:rsidRPr="007D12EA">
              <w:rPr>
                <w:rFonts w:cs="Arial"/>
              </w:rPr>
              <w:t>1</w:t>
            </w:r>
          </w:p>
        </w:tc>
        <w:tc>
          <w:tcPr>
            <w:tcW w:w="669" w:type="pct"/>
          </w:tcPr>
          <w:p w14:paraId="3AF9EE78" w14:textId="4E278887" w:rsidR="00605801" w:rsidRPr="007D12EA" w:rsidRDefault="00605801" w:rsidP="005D2E60">
            <w:pPr>
              <w:bidi/>
              <w:jc w:val="center"/>
              <w:rPr>
                <w:rFonts w:cs="Arial"/>
              </w:rPr>
            </w:pPr>
            <w:r w:rsidRPr="007D12EA">
              <w:rPr>
                <w:rFonts w:cs="Arial"/>
              </w:rPr>
              <w:t>20</w:t>
            </w:r>
          </w:p>
        </w:tc>
        <w:tc>
          <w:tcPr>
            <w:tcW w:w="676" w:type="pct"/>
          </w:tcPr>
          <w:p w14:paraId="213E3315" w14:textId="32A8A449" w:rsidR="00605801" w:rsidRPr="007D12EA" w:rsidRDefault="00605801" w:rsidP="005D2E60">
            <w:pPr>
              <w:bidi/>
              <w:jc w:val="center"/>
              <w:rPr>
                <w:rFonts w:cs="Arial"/>
              </w:rPr>
            </w:pPr>
            <w:r w:rsidRPr="007D12EA">
              <w:rPr>
                <w:rFonts w:cs="Arial"/>
              </w:rPr>
              <w:t>10</w:t>
            </w:r>
          </w:p>
        </w:tc>
        <w:tc>
          <w:tcPr>
            <w:tcW w:w="755" w:type="pct"/>
            <w:tcBorders>
              <w:right w:val="single" w:sz="4" w:space="0" w:color="FFFFFF" w:themeColor="background1"/>
            </w:tcBorders>
            <w:vAlign w:val="bottom"/>
          </w:tcPr>
          <w:p w14:paraId="6A3A7D06" w14:textId="20496587" w:rsidR="00605801" w:rsidRPr="007D12EA" w:rsidRDefault="00605801" w:rsidP="00605801">
            <w:pPr>
              <w:bidi/>
              <w:rPr>
                <w:rFonts w:cs="Arial"/>
              </w:rPr>
            </w:pPr>
            <w:r w:rsidRPr="007D12EA">
              <w:rPr>
                <w:rFonts w:cs="Arial"/>
                <w:rtl/>
              </w:rPr>
              <w:t>ولاية غرب أستراليا</w:t>
            </w:r>
          </w:p>
        </w:tc>
      </w:tr>
      <w:tr w:rsidR="00605801" w:rsidRPr="007D12EA" w14:paraId="77B63654" w14:textId="77777777" w:rsidTr="008043F1">
        <w:tc>
          <w:tcPr>
            <w:tcW w:w="826" w:type="pct"/>
            <w:tcBorders>
              <w:left w:val="single" w:sz="4" w:space="0" w:color="FFFFFF" w:themeColor="background1"/>
            </w:tcBorders>
            <w:shd w:val="clear" w:color="auto" w:fill="FAF9F8"/>
          </w:tcPr>
          <w:p w14:paraId="57EE9ADE" w14:textId="796D4828" w:rsidR="00605801" w:rsidRPr="007D12EA" w:rsidRDefault="00605801" w:rsidP="005D2E60">
            <w:pPr>
              <w:bidi/>
              <w:rPr>
                <w:rFonts w:cs="Arial"/>
              </w:rPr>
            </w:pPr>
            <w:r w:rsidRPr="007D12EA">
              <w:rPr>
                <w:rFonts w:cs="Arial"/>
              </w:rPr>
              <w:t>69</w:t>
            </w:r>
          </w:p>
        </w:tc>
        <w:tc>
          <w:tcPr>
            <w:tcW w:w="735" w:type="pct"/>
            <w:shd w:val="clear" w:color="auto" w:fill="FAF9F8"/>
          </w:tcPr>
          <w:p w14:paraId="77B82264" w14:textId="4F860B62" w:rsidR="00605801" w:rsidRPr="007D12EA" w:rsidRDefault="00605801" w:rsidP="005D2E60">
            <w:pPr>
              <w:bidi/>
              <w:jc w:val="center"/>
              <w:rPr>
                <w:rFonts w:cs="Arial"/>
              </w:rPr>
            </w:pPr>
            <w:r w:rsidRPr="007D12EA">
              <w:rPr>
                <w:rFonts w:cs="Arial"/>
              </w:rPr>
              <w:t>1</w:t>
            </w:r>
          </w:p>
        </w:tc>
        <w:tc>
          <w:tcPr>
            <w:tcW w:w="669" w:type="pct"/>
            <w:shd w:val="clear" w:color="auto" w:fill="FAF9F8"/>
          </w:tcPr>
          <w:p w14:paraId="6E0C5E2C" w14:textId="079D23BB" w:rsidR="00605801" w:rsidRPr="007D12EA" w:rsidRDefault="00605801" w:rsidP="005D2E60">
            <w:pPr>
              <w:bidi/>
              <w:jc w:val="center"/>
              <w:rPr>
                <w:rFonts w:cs="Arial"/>
              </w:rPr>
            </w:pPr>
            <w:r w:rsidRPr="007D12EA">
              <w:rPr>
                <w:rFonts w:cs="Arial"/>
              </w:rPr>
              <w:t>2</w:t>
            </w:r>
          </w:p>
        </w:tc>
        <w:tc>
          <w:tcPr>
            <w:tcW w:w="669" w:type="pct"/>
            <w:shd w:val="clear" w:color="auto" w:fill="FAF9F8"/>
          </w:tcPr>
          <w:p w14:paraId="6B85A3F6" w14:textId="77777777" w:rsidR="00605801" w:rsidRPr="007D12EA" w:rsidRDefault="00605801" w:rsidP="005D2E60">
            <w:pPr>
              <w:bidi/>
              <w:jc w:val="center"/>
              <w:rPr>
                <w:rFonts w:cs="Arial"/>
              </w:rPr>
            </w:pPr>
            <w:r w:rsidRPr="007D12EA">
              <w:rPr>
                <w:rFonts w:cs="Arial"/>
              </w:rPr>
              <w:t>7</w:t>
            </w:r>
          </w:p>
        </w:tc>
        <w:tc>
          <w:tcPr>
            <w:tcW w:w="669" w:type="pct"/>
            <w:shd w:val="clear" w:color="auto" w:fill="FAF9F8"/>
          </w:tcPr>
          <w:p w14:paraId="00EFF674" w14:textId="633B002B" w:rsidR="00605801" w:rsidRPr="007D12EA" w:rsidRDefault="00605801" w:rsidP="005D2E60">
            <w:pPr>
              <w:bidi/>
              <w:jc w:val="center"/>
              <w:rPr>
                <w:rFonts w:cs="Arial"/>
              </w:rPr>
            </w:pPr>
            <w:r w:rsidRPr="007D12EA">
              <w:rPr>
                <w:rFonts w:cs="Arial"/>
              </w:rPr>
              <w:t>31</w:t>
            </w:r>
          </w:p>
        </w:tc>
        <w:tc>
          <w:tcPr>
            <w:tcW w:w="676" w:type="pct"/>
            <w:shd w:val="clear" w:color="auto" w:fill="FAF9F8"/>
          </w:tcPr>
          <w:p w14:paraId="10CE6AC7" w14:textId="1C85B4A0" w:rsidR="00605801" w:rsidRPr="007D12EA" w:rsidRDefault="00605801" w:rsidP="005D2E60">
            <w:pPr>
              <w:bidi/>
              <w:jc w:val="center"/>
              <w:rPr>
                <w:rFonts w:cs="Arial"/>
              </w:rPr>
            </w:pPr>
            <w:r w:rsidRPr="007D12EA">
              <w:rPr>
                <w:rFonts w:cs="Arial"/>
              </w:rPr>
              <w:t>28</w:t>
            </w:r>
          </w:p>
        </w:tc>
        <w:tc>
          <w:tcPr>
            <w:tcW w:w="755" w:type="pct"/>
            <w:tcBorders>
              <w:right w:val="single" w:sz="4" w:space="0" w:color="FFFFFF" w:themeColor="background1"/>
            </w:tcBorders>
            <w:shd w:val="clear" w:color="auto" w:fill="FAF9F8"/>
            <w:vAlign w:val="bottom"/>
          </w:tcPr>
          <w:p w14:paraId="59E31555" w14:textId="3AC8A909" w:rsidR="00605801" w:rsidRPr="007D12EA" w:rsidRDefault="00605801" w:rsidP="00605801">
            <w:pPr>
              <w:bidi/>
              <w:rPr>
                <w:rFonts w:cs="Arial"/>
              </w:rPr>
            </w:pPr>
            <w:r w:rsidRPr="007D12EA">
              <w:rPr>
                <w:rFonts w:cs="Arial"/>
                <w:rtl/>
              </w:rPr>
              <w:t>ولاية جنوب أستراليا</w:t>
            </w:r>
          </w:p>
        </w:tc>
      </w:tr>
      <w:tr w:rsidR="00605801" w:rsidRPr="007D12EA" w14:paraId="3699CAA8" w14:textId="77777777" w:rsidTr="008043F1">
        <w:tc>
          <w:tcPr>
            <w:tcW w:w="826" w:type="pct"/>
            <w:tcBorders>
              <w:left w:val="single" w:sz="4" w:space="0" w:color="FFFFFF" w:themeColor="background1"/>
            </w:tcBorders>
          </w:tcPr>
          <w:p w14:paraId="244F31F3" w14:textId="7D51A7B7" w:rsidR="00605801" w:rsidRPr="007D12EA" w:rsidRDefault="00605801" w:rsidP="005D2E60">
            <w:pPr>
              <w:bidi/>
              <w:rPr>
                <w:rFonts w:cs="Arial"/>
              </w:rPr>
            </w:pPr>
            <w:r w:rsidRPr="007D12EA">
              <w:rPr>
                <w:rFonts w:cs="Arial"/>
              </w:rPr>
              <w:t>29</w:t>
            </w:r>
          </w:p>
        </w:tc>
        <w:tc>
          <w:tcPr>
            <w:tcW w:w="735" w:type="pct"/>
          </w:tcPr>
          <w:p w14:paraId="0D3BED74" w14:textId="2875AA55" w:rsidR="00605801" w:rsidRPr="007D12EA" w:rsidRDefault="00605801" w:rsidP="005D2E60">
            <w:pPr>
              <w:bidi/>
              <w:jc w:val="center"/>
              <w:rPr>
                <w:rFonts w:cs="Arial"/>
              </w:rPr>
            </w:pPr>
            <w:r w:rsidRPr="007D12EA">
              <w:rPr>
                <w:rFonts w:cs="Arial"/>
              </w:rPr>
              <w:t>0</w:t>
            </w:r>
          </w:p>
        </w:tc>
        <w:tc>
          <w:tcPr>
            <w:tcW w:w="669" w:type="pct"/>
          </w:tcPr>
          <w:p w14:paraId="4F113B21" w14:textId="1F391672" w:rsidR="00605801" w:rsidRPr="007D12EA" w:rsidRDefault="00605801" w:rsidP="005D2E60">
            <w:pPr>
              <w:bidi/>
              <w:jc w:val="center"/>
              <w:rPr>
                <w:rFonts w:cs="Arial"/>
              </w:rPr>
            </w:pPr>
            <w:r w:rsidRPr="007D12EA">
              <w:rPr>
                <w:rFonts w:cs="Arial"/>
              </w:rPr>
              <w:t>0</w:t>
            </w:r>
          </w:p>
        </w:tc>
        <w:tc>
          <w:tcPr>
            <w:tcW w:w="669" w:type="pct"/>
          </w:tcPr>
          <w:p w14:paraId="63163F79" w14:textId="77777777" w:rsidR="00605801" w:rsidRPr="007D12EA" w:rsidRDefault="00605801" w:rsidP="005D2E60">
            <w:pPr>
              <w:bidi/>
              <w:jc w:val="center"/>
              <w:rPr>
                <w:rFonts w:cs="Arial"/>
              </w:rPr>
            </w:pPr>
            <w:r w:rsidRPr="007D12EA">
              <w:rPr>
                <w:rFonts w:cs="Arial"/>
              </w:rPr>
              <w:t>8</w:t>
            </w:r>
          </w:p>
        </w:tc>
        <w:tc>
          <w:tcPr>
            <w:tcW w:w="669" w:type="pct"/>
          </w:tcPr>
          <w:p w14:paraId="678DE0AB" w14:textId="4A44951F" w:rsidR="00605801" w:rsidRPr="007D12EA" w:rsidRDefault="00605801" w:rsidP="005D2E60">
            <w:pPr>
              <w:bidi/>
              <w:jc w:val="center"/>
              <w:rPr>
                <w:rFonts w:cs="Arial"/>
              </w:rPr>
            </w:pPr>
            <w:r w:rsidRPr="007D12EA">
              <w:rPr>
                <w:rFonts w:cs="Arial"/>
              </w:rPr>
              <w:t>13</w:t>
            </w:r>
          </w:p>
        </w:tc>
        <w:tc>
          <w:tcPr>
            <w:tcW w:w="676" w:type="pct"/>
          </w:tcPr>
          <w:p w14:paraId="48F0E68C" w14:textId="5136A4C7" w:rsidR="00605801" w:rsidRPr="007D12EA" w:rsidRDefault="00605801" w:rsidP="005D2E60">
            <w:pPr>
              <w:bidi/>
              <w:jc w:val="center"/>
              <w:rPr>
                <w:rFonts w:cs="Arial"/>
              </w:rPr>
            </w:pPr>
            <w:r w:rsidRPr="007D12EA">
              <w:rPr>
                <w:rFonts w:cs="Arial"/>
              </w:rPr>
              <w:t>8</w:t>
            </w:r>
          </w:p>
        </w:tc>
        <w:tc>
          <w:tcPr>
            <w:tcW w:w="755" w:type="pct"/>
            <w:tcBorders>
              <w:right w:val="single" w:sz="4" w:space="0" w:color="FFFFFF" w:themeColor="background1"/>
            </w:tcBorders>
            <w:vAlign w:val="bottom"/>
          </w:tcPr>
          <w:p w14:paraId="5CC96E50" w14:textId="3F099290" w:rsidR="00605801" w:rsidRPr="007D12EA" w:rsidRDefault="00605801" w:rsidP="00605801">
            <w:pPr>
              <w:bidi/>
              <w:rPr>
                <w:rFonts w:cs="Arial"/>
              </w:rPr>
            </w:pPr>
            <w:r w:rsidRPr="007D12EA">
              <w:rPr>
                <w:rFonts w:cs="Arial"/>
                <w:rtl/>
              </w:rPr>
              <w:t>تسمانيا</w:t>
            </w:r>
          </w:p>
        </w:tc>
      </w:tr>
      <w:tr w:rsidR="00605801" w:rsidRPr="007D12EA" w14:paraId="64139BC4" w14:textId="77777777" w:rsidTr="008043F1">
        <w:tc>
          <w:tcPr>
            <w:tcW w:w="826" w:type="pct"/>
            <w:tcBorders>
              <w:left w:val="single" w:sz="4" w:space="0" w:color="FFFFFF" w:themeColor="background1"/>
            </w:tcBorders>
            <w:shd w:val="clear" w:color="auto" w:fill="FAF9F8"/>
          </w:tcPr>
          <w:p w14:paraId="45004F78" w14:textId="40311BB7" w:rsidR="00605801" w:rsidRPr="007D12EA" w:rsidRDefault="00605801" w:rsidP="005D2E60">
            <w:pPr>
              <w:bidi/>
              <w:rPr>
                <w:rFonts w:cs="Arial"/>
              </w:rPr>
            </w:pPr>
            <w:r w:rsidRPr="007D12EA">
              <w:rPr>
                <w:rFonts w:cs="Arial"/>
              </w:rPr>
              <w:t>40</w:t>
            </w:r>
          </w:p>
        </w:tc>
        <w:tc>
          <w:tcPr>
            <w:tcW w:w="735" w:type="pct"/>
            <w:shd w:val="clear" w:color="auto" w:fill="FAF9F8"/>
          </w:tcPr>
          <w:p w14:paraId="37F59087" w14:textId="3723CD75" w:rsidR="00605801" w:rsidRPr="007D12EA" w:rsidRDefault="00605801" w:rsidP="005D2E60">
            <w:pPr>
              <w:bidi/>
              <w:jc w:val="center"/>
              <w:rPr>
                <w:rFonts w:cs="Arial"/>
              </w:rPr>
            </w:pPr>
            <w:r w:rsidRPr="007D12EA">
              <w:rPr>
                <w:rFonts w:cs="Arial"/>
              </w:rPr>
              <w:t>0</w:t>
            </w:r>
          </w:p>
        </w:tc>
        <w:tc>
          <w:tcPr>
            <w:tcW w:w="669" w:type="pct"/>
            <w:shd w:val="clear" w:color="auto" w:fill="FAF9F8"/>
          </w:tcPr>
          <w:p w14:paraId="62B64E07" w14:textId="78BA5135" w:rsidR="00605801" w:rsidRPr="007D12EA" w:rsidRDefault="00605801" w:rsidP="005D2E60">
            <w:pPr>
              <w:bidi/>
              <w:jc w:val="center"/>
              <w:rPr>
                <w:rFonts w:cs="Arial"/>
              </w:rPr>
            </w:pPr>
            <w:r w:rsidRPr="007D12EA">
              <w:rPr>
                <w:rFonts w:cs="Arial"/>
              </w:rPr>
              <w:t>0</w:t>
            </w:r>
          </w:p>
        </w:tc>
        <w:tc>
          <w:tcPr>
            <w:tcW w:w="669" w:type="pct"/>
            <w:shd w:val="clear" w:color="auto" w:fill="FAF9F8"/>
          </w:tcPr>
          <w:p w14:paraId="06DC4B39" w14:textId="77777777" w:rsidR="00605801" w:rsidRPr="007D12EA" w:rsidRDefault="00605801" w:rsidP="005D2E60">
            <w:pPr>
              <w:bidi/>
              <w:jc w:val="center"/>
              <w:rPr>
                <w:rFonts w:cs="Arial"/>
              </w:rPr>
            </w:pPr>
            <w:r w:rsidRPr="007D12EA">
              <w:rPr>
                <w:rFonts w:cs="Arial"/>
              </w:rPr>
              <w:t>3</w:t>
            </w:r>
          </w:p>
        </w:tc>
        <w:tc>
          <w:tcPr>
            <w:tcW w:w="669" w:type="pct"/>
            <w:shd w:val="clear" w:color="auto" w:fill="FAF9F8"/>
          </w:tcPr>
          <w:p w14:paraId="4C3E73AB" w14:textId="24B5A76A" w:rsidR="00605801" w:rsidRPr="007D12EA" w:rsidRDefault="00605801" w:rsidP="005D2E60">
            <w:pPr>
              <w:bidi/>
              <w:jc w:val="center"/>
              <w:rPr>
                <w:rFonts w:cs="Arial"/>
              </w:rPr>
            </w:pPr>
            <w:r w:rsidRPr="007D12EA">
              <w:rPr>
                <w:rFonts w:cs="Arial"/>
              </w:rPr>
              <w:t>12</w:t>
            </w:r>
          </w:p>
        </w:tc>
        <w:tc>
          <w:tcPr>
            <w:tcW w:w="676" w:type="pct"/>
            <w:shd w:val="clear" w:color="auto" w:fill="FAF9F8"/>
          </w:tcPr>
          <w:p w14:paraId="12E8362C" w14:textId="48EC694E" w:rsidR="00605801" w:rsidRPr="007D12EA" w:rsidRDefault="00605801" w:rsidP="005D2E60">
            <w:pPr>
              <w:bidi/>
              <w:jc w:val="center"/>
              <w:rPr>
                <w:rFonts w:cs="Arial"/>
              </w:rPr>
            </w:pPr>
            <w:r w:rsidRPr="007D12EA">
              <w:rPr>
                <w:rFonts w:cs="Arial"/>
              </w:rPr>
              <w:t>25</w:t>
            </w:r>
          </w:p>
        </w:tc>
        <w:tc>
          <w:tcPr>
            <w:tcW w:w="755" w:type="pct"/>
            <w:tcBorders>
              <w:right w:val="single" w:sz="4" w:space="0" w:color="FFFFFF" w:themeColor="background1"/>
            </w:tcBorders>
            <w:shd w:val="clear" w:color="auto" w:fill="FAF9F8"/>
            <w:vAlign w:val="bottom"/>
          </w:tcPr>
          <w:p w14:paraId="717301A9" w14:textId="6D488569" w:rsidR="00605801" w:rsidRPr="007D12EA" w:rsidRDefault="00605801" w:rsidP="00605801">
            <w:pPr>
              <w:bidi/>
              <w:rPr>
                <w:rFonts w:cs="Arial"/>
              </w:rPr>
            </w:pPr>
            <w:r w:rsidRPr="007D12EA">
              <w:rPr>
                <w:rFonts w:cs="Arial"/>
                <w:rtl/>
              </w:rPr>
              <w:t>إقليم العاصمة الأسترالية</w:t>
            </w:r>
          </w:p>
        </w:tc>
      </w:tr>
      <w:tr w:rsidR="00605801" w:rsidRPr="007D12EA" w14:paraId="446DE525" w14:textId="77777777" w:rsidTr="008043F1">
        <w:tc>
          <w:tcPr>
            <w:tcW w:w="826" w:type="pct"/>
            <w:tcBorders>
              <w:left w:val="single" w:sz="4" w:space="0" w:color="FFFFFF" w:themeColor="background1"/>
            </w:tcBorders>
          </w:tcPr>
          <w:p w14:paraId="5F4B9348" w14:textId="41AF8489" w:rsidR="00605801" w:rsidRPr="007D12EA" w:rsidRDefault="00605801" w:rsidP="005D2E60">
            <w:pPr>
              <w:bidi/>
              <w:rPr>
                <w:rFonts w:cs="Arial"/>
              </w:rPr>
            </w:pPr>
            <w:r w:rsidRPr="007D12EA">
              <w:rPr>
                <w:rFonts w:cs="Arial"/>
              </w:rPr>
              <w:t>38</w:t>
            </w:r>
          </w:p>
        </w:tc>
        <w:tc>
          <w:tcPr>
            <w:tcW w:w="735" w:type="pct"/>
          </w:tcPr>
          <w:p w14:paraId="715E0C44" w14:textId="247DACA2" w:rsidR="00605801" w:rsidRPr="007D12EA" w:rsidRDefault="00605801" w:rsidP="005D2E60">
            <w:pPr>
              <w:bidi/>
              <w:jc w:val="center"/>
              <w:rPr>
                <w:rFonts w:cs="Arial"/>
              </w:rPr>
            </w:pPr>
            <w:r w:rsidRPr="007D12EA">
              <w:rPr>
                <w:rFonts w:cs="Arial"/>
              </w:rPr>
              <w:t>0</w:t>
            </w:r>
          </w:p>
        </w:tc>
        <w:tc>
          <w:tcPr>
            <w:tcW w:w="669" w:type="pct"/>
          </w:tcPr>
          <w:p w14:paraId="4009881C" w14:textId="5126E7D3" w:rsidR="00605801" w:rsidRPr="007D12EA" w:rsidRDefault="00605801" w:rsidP="005D2E60">
            <w:pPr>
              <w:bidi/>
              <w:jc w:val="center"/>
              <w:rPr>
                <w:rFonts w:cs="Arial"/>
              </w:rPr>
            </w:pPr>
            <w:r w:rsidRPr="007D12EA">
              <w:rPr>
                <w:rFonts w:cs="Arial"/>
              </w:rPr>
              <w:t>1</w:t>
            </w:r>
          </w:p>
        </w:tc>
        <w:tc>
          <w:tcPr>
            <w:tcW w:w="669" w:type="pct"/>
          </w:tcPr>
          <w:p w14:paraId="48B77A4E" w14:textId="77777777" w:rsidR="00605801" w:rsidRPr="007D12EA" w:rsidRDefault="00605801" w:rsidP="005D2E60">
            <w:pPr>
              <w:bidi/>
              <w:jc w:val="center"/>
              <w:rPr>
                <w:rFonts w:cs="Arial"/>
              </w:rPr>
            </w:pPr>
            <w:r w:rsidRPr="007D12EA">
              <w:rPr>
                <w:rFonts w:cs="Arial"/>
              </w:rPr>
              <w:t>1</w:t>
            </w:r>
          </w:p>
        </w:tc>
        <w:tc>
          <w:tcPr>
            <w:tcW w:w="669" w:type="pct"/>
          </w:tcPr>
          <w:p w14:paraId="41DBDDE6" w14:textId="3DA0328F" w:rsidR="00605801" w:rsidRPr="007D12EA" w:rsidRDefault="00605801" w:rsidP="005D2E60">
            <w:pPr>
              <w:bidi/>
              <w:jc w:val="center"/>
              <w:rPr>
                <w:rFonts w:cs="Arial"/>
              </w:rPr>
            </w:pPr>
            <w:r w:rsidRPr="007D12EA">
              <w:rPr>
                <w:rFonts w:cs="Arial"/>
              </w:rPr>
              <w:t>27</w:t>
            </w:r>
          </w:p>
        </w:tc>
        <w:tc>
          <w:tcPr>
            <w:tcW w:w="676" w:type="pct"/>
          </w:tcPr>
          <w:p w14:paraId="2ADC990C" w14:textId="38864F91" w:rsidR="00605801" w:rsidRPr="007D12EA" w:rsidRDefault="00605801" w:rsidP="005D2E60">
            <w:pPr>
              <w:bidi/>
              <w:jc w:val="center"/>
              <w:rPr>
                <w:rFonts w:cs="Arial"/>
              </w:rPr>
            </w:pPr>
            <w:r w:rsidRPr="007D12EA">
              <w:rPr>
                <w:rFonts w:cs="Arial"/>
              </w:rPr>
              <w:t>9</w:t>
            </w:r>
          </w:p>
        </w:tc>
        <w:tc>
          <w:tcPr>
            <w:tcW w:w="755" w:type="pct"/>
            <w:tcBorders>
              <w:right w:val="single" w:sz="4" w:space="0" w:color="FFFFFF" w:themeColor="background1"/>
            </w:tcBorders>
            <w:vAlign w:val="bottom"/>
          </w:tcPr>
          <w:p w14:paraId="6BE828B0" w14:textId="12330AF4" w:rsidR="00605801" w:rsidRPr="007D12EA" w:rsidRDefault="00605801" w:rsidP="00605801">
            <w:pPr>
              <w:bidi/>
              <w:rPr>
                <w:rFonts w:cs="Arial"/>
              </w:rPr>
            </w:pPr>
            <w:r w:rsidRPr="007D12EA">
              <w:rPr>
                <w:rFonts w:cs="Arial"/>
                <w:rtl/>
              </w:rPr>
              <w:t>الإقليم الشمالي</w:t>
            </w:r>
          </w:p>
        </w:tc>
      </w:tr>
      <w:tr w:rsidR="00605801" w:rsidRPr="007D12EA" w14:paraId="4017E826" w14:textId="77777777" w:rsidTr="008043F1">
        <w:tc>
          <w:tcPr>
            <w:tcW w:w="826" w:type="pct"/>
            <w:tcBorders>
              <w:left w:val="single" w:sz="4" w:space="0" w:color="FFFFFF" w:themeColor="background1"/>
              <w:bottom w:val="single" w:sz="4" w:space="0" w:color="FFFFFF" w:themeColor="background1"/>
            </w:tcBorders>
            <w:shd w:val="clear" w:color="auto" w:fill="E4E9F3"/>
          </w:tcPr>
          <w:p w14:paraId="46FC83FF" w14:textId="0E96ABB8" w:rsidR="00605801" w:rsidRPr="007D12EA" w:rsidRDefault="00605801" w:rsidP="005D2E60">
            <w:pPr>
              <w:bidi/>
              <w:rPr>
                <w:rFonts w:cs="Arial"/>
                <w:b/>
              </w:rPr>
            </w:pPr>
            <w:r w:rsidRPr="007D12EA">
              <w:rPr>
                <w:rFonts w:cs="Arial"/>
                <w:b/>
              </w:rPr>
              <w:t>417</w:t>
            </w:r>
          </w:p>
        </w:tc>
        <w:tc>
          <w:tcPr>
            <w:tcW w:w="735" w:type="pct"/>
            <w:tcBorders>
              <w:bottom w:val="single" w:sz="4" w:space="0" w:color="FFFFFF" w:themeColor="background1"/>
            </w:tcBorders>
            <w:shd w:val="clear" w:color="auto" w:fill="E4E9F3"/>
          </w:tcPr>
          <w:p w14:paraId="6060B962" w14:textId="3B17DA7A" w:rsidR="00605801" w:rsidRPr="007D12EA" w:rsidRDefault="00605801" w:rsidP="005D2E60">
            <w:pPr>
              <w:bidi/>
              <w:jc w:val="center"/>
              <w:rPr>
                <w:rFonts w:cs="Arial"/>
                <w:b/>
              </w:rPr>
            </w:pPr>
            <w:r w:rsidRPr="007D12EA">
              <w:rPr>
                <w:rFonts w:cs="Arial"/>
                <w:b/>
              </w:rPr>
              <w:t>3</w:t>
            </w:r>
          </w:p>
        </w:tc>
        <w:tc>
          <w:tcPr>
            <w:tcW w:w="669" w:type="pct"/>
            <w:tcBorders>
              <w:bottom w:val="single" w:sz="4" w:space="0" w:color="FFFFFF" w:themeColor="background1"/>
            </w:tcBorders>
            <w:shd w:val="clear" w:color="auto" w:fill="E4E9F3"/>
          </w:tcPr>
          <w:p w14:paraId="79B4C614" w14:textId="5D6A07BA" w:rsidR="00605801" w:rsidRPr="007D12EA" w:rsidRDefault="00605801" w:rsidP="005D2E60">
            <w:pPr>
              <w:bidi/>
              <w:jc w:val="center"/>
              <w:rPr>
                <w:rFonts w:cs="Arial"/>
                <w:b/>
              </w:rPr>
            </w:pPr>
            <w:r w:rsidRPr="007D12EA">
              <w:rPr>
                <w:rFonts w:cs="Arial"/>
                <w:b/>
              </w:rPr>
              <w:t>7</w:t>
            </w:r>
          </w:p>
        </w:tc>
        <w:tc>
          <w:tcPr>
            <w:tcW w:w="669" w:type="pct"/>
            <w:tcBorders>
              <w:bottom w:val="single" w:sz="4" w:space="0" w:color="FFFFFF" w:themeColor="background1"/>
            </w:tcBorders>
            <w:shd w:val="clear" w:color="auto" w:fill="E4E9F3"/>
          </w:tcPr>
          <w:p w14:paraId="271FF989" w14:textId="5AD1BF32" w:rsidR="00605801" w:rsidRPr="007D12EA" w:rsidRDefault="00605801" w:rsidP="005D2E60">
            <w:pPr>
              <w:bidi/>
              <w:jc w:val="center"/>
              <w:rPr>
                <w:rFonts w:cs="Arial"/>
                <w:b/>
              </w:rPr>
            </w:pPr>
            <w:r w:rsidRPr="007D12EA">
              <w:rPr>
                <w:rFonts w:cs="Arial"/>
                <w:b/>
              </w:rPr>
              <w:t>54</w:t>
            </w:r>
          </w:p>
        </w:tc>
        <w:tc>
          <w:tcPr>
            <w:tcW w:w="669" w:type="pct"/>
            <w:tcBorders>
              <w:bottom w:val="single" w:sz="4" w:space="0" w:color="FFFFFF" w:themeColor="background1"/>
            </w:tcBorders>
            <w:shd w:val="clear" w:color="auto" w:fill="E4E9F3"/>
          </w:tcPr>
          <w:p w14:paraId="10B4B173" w14:textId="03FF56DE" w:rsidR="00605801" w:rsidRPr="007D12EA" w:rsidRDefault="00605801" w:rsidP="005D2E60">
            <w:pPr>
              <w:bidi/>
              <w:jc w:val="center"/>
              <w:rPr>
                <w:rFonts w:cs="Arial"/>
                <w:b/>
              </w:rPr>
            </w:pPr>
            <w:r w:rsidRPr="007D12EA">
              <w:rPr>
                <w:rFonts w:cs="Arial"/>
                <w:b/>
              </w:rPr>
              <w:t>209</w:t>
            </w:r>
          </w:p>
        </w:tc>
        <w:tc>
          <w:tcPr>
            <w:tcW w:w="676" w:type="pct"/>
            <w:tcBorders>
              <w:bottom w:val="single" w:sz="4" w:space="0" w:color="FFFFFF" w:themeColor="background1"/>
            </w:tcBorders>
            <w:shd w:val="clear" w:color="auto" w:fill="E4E9F3"/>
          </w:tcPr>
          <w:p w14:paraId="7F08307C" w14:textId="10086BD0" w:rsidR="00605801" w:rsidRPr="007D12EA" w:rsidRDefault="00605801" w:rsidP="005D2E60">
            <w:pPr>
              <w:bidi/>
              <w:jc w:val="center"/>
              <w:rPr>
                <w:rFonts w:cs="Arial"/>
                <w:b/>
              </w:rPr>
            </w:pPr>
            <w:r w:rsidRPr="007D12EA">
              <w:rPr>
                <w:rFonts w:cs="Arial"/>
                <w:b/>
              </w:rPr>
              <w:t>144</w:t>
            </w:r>
          </w:p>
        </w:tc>
        <w:tc>
          <w:tcPr>
            <w:tcW w:w="755" w:type="pct"/>
            <w:tcBorders>
              <w:bottom w:val="single" w:sz="4" w:space="0" w:color="FFFFFF" w:themeColor="background1"/>
              <w:right w:val="single" w:sz="4" w:space="0" w:color="FFFFFF" w:themeColor="background1"/>
            </w:tcBorders>
            <w:shd w:val="clear" w:color="auto" w:fill="E4E9F3"/>
            <w:vAlign w:val="bottom"/>
          </w:tcPr>
          <w:p w14:paraId="78390F96" w14:textId="4B37E538" w:rsidR="00605801" w:rsidRPr="007D12EA" w:rsidRDefault="00605801" w:rsidP="00605801">
            <w:pPr>
              <w:bidi/>
              <w:rPr>
                <w:rFonts w:cs="Arial"/>
                <w:b/>
              </w:rPr>
            </w:pPr>
            <w:r w:rsidRPr="007D12EA">
              <w:rPr>
                <w:rFonts w:cs="Arial"/>
                <w:b/>
                <w:bCs/>
                <w:rtl/>
              </w:rPr>
              <w:t>الإجمالي القومي</w:t>
            </w:r>
          </w:p>
        </w:tc>
      </w:tr>
    </w:tbl>
    <w:p w14:paraId="21D03EBA" w14:textId="2BA3AC07" w:rsidR="00B875C3" w:rsidRPr="007D12EA" w:rsidRDefault="007F6600" w:rsidP="005D2E60">
      <w:pPr>
        <w:bidi/>
        <w:spacing w:before="240" w:after="240"/>
        <w:rPr>
          <w:rFonts w:cs="Arial"/>
          <w:b/>
        </w:rPr>
      </w:pPr>
      <w:r w:rsidRPr="007D12EA">
        <w:rPr>
          <w:rFonts w:cs="Arial"/>
          <w:b/>
          <w:bCs/>
          <w:rtl/>
        </w:rPr>
        <w:t>الجدول 14: التقدم المُحرز في جميع الإجراءات حسب</w:t>
      </w:r>
      <w:r w:rsidRPr="007D12EA">
        <w:rPr>
          <w:rFonts w:cs="Arial"/>
          <w:b/>
          <w:bCs/>
        </w:rPr>
        <w:t xml:space="preserve"> </w:t>
      </w:r>
      <w:r w:rsidRPr="007D12EA">
        <w:rPr>
          <w:rFonts w:cs="Arial"/>
          <w:b/>
          <w:bCs/>
          <w:rtl/>
        </w:rPr>
        <w:t>خطة العمل المستهدفة</w:t>
      </w:r>
      <w:r w:rsidRPr="007D12EA">
        <w:rPr>
          <w:rFonts w:cs="Arial"/>
          <w:b/>
          <w:bCs/>
        </w:rPr>
        <w:t xml:space="preserve"> </w:t>
      </w:r>
      <w:r w:rsidRPr="007D12EA">
        <w:rPr>
          <w:rFonts w:cs="Arial"/>
          <w:b/>
          <w:bCs/>
          <w:rtl/>
        </w:rPr>
        <w:t>والحالة للفترة 2021- 2023</w:t>
      </w:r>
    </w:p>
    <w:tbl>
      <w:tblPr>
        <w:tblStyle w:val="TableGrid"/>
        <w:tblW w:w="5000" w:type="pct"/>
        <w:tblCellMar>
          <w:top w:w="115" w:type="dxa"/>
          <w:bottom w:w="115" w:type="dxa"/>
        </w:tblCellMar>
        <w:tblLook w:val="04A0" w:firstRow="1" w:lastRow="0" w:firstColumn="1" w:lastColumn="0" w:noHBand="0" w:noVBand="1"/>
      </w:tblPr>
      <w:tblGrid>
        <w:gridCol w:w="1496"/>
        <w:gridCol w:w="1380"/>
        <w:gridCol w:w="1228"/>
        <w:gridCol w:w="1228"/>
        <w:gridCol w:w="1228"/>
        <w:gridCol w:w="1230"/>
        <w:gridCol w:w="1226"/>
      </w:tblGrid>
      <w:tr w:rsidR="0078094B" w:rsidRPr="007D12EA" w14:paraId="23B90123" w14:textId="77777777" w:rsidTr="0078094B">
        <w:tc>
          <w:tcPr>
            <w:tcW w:w="829" w:type="pct"/>
            <w:tcBorders>
              <w:left w:val="single" w:sz="4" w:space="0" w:color="FFFFFF" w:themeColor="background1"/>
              <w:right w:val="single" w:sz="4" w:space="0" w:color="FFFFFF" w:themeColor="background1"/>
            </w:tcBorders>
            <w:shd w:val="clear" w:color="auto" w:fill="6C1740"/>
          </w:tcPr>
          <w:p w14:paraId="540ADE83" w14:textId="4AD7C8DA" w:rsidR="0078094B" w:rsidRPr="007D12EA" w:rsidRDefault="0078094B" w:rsidP="003159C2">
            <w:pPr>
              <w:bidi/>
              <w:rPr>
                <w:rFonts w:cs="Arial"/>
                <w:b/>
              </w:rPr>
            </w:pPr>
            <w:r w:rsidRPr="007D12EA">
              <w:rPr>
                <w:rFonts w:cs="Arial"/>
                <w:b/>
                <w:bCs/>
                <w:rtl/>
              </w:rPr>
              <w:t>الإجمالي</w:t>
            </w:r>
          </w:p>
        </w:tc>
        <w:tc>
          <w:tcPr>
            <w:tcW w:w="765" w:type="pct"/>
            <w:tcBorders>
              <w:left w:val="single" w:sz="4" w:space="0" w:color="FFFFFF" w:themeColor="background1"/>
              <w:right w:val="single" w:sz="4" w:space="0" w:color="FFFFFF" w:themeColor="background1"/>
            </w:tcBorders>
            <w:shd w:val="clear" w:color="auto" w:fill="6C1740"/>
          </w:tcPr>
          <w:p w14:paraId="400723D4" w14:textId="05DCAA48" w:rsidR="0078094B" w:rsidRPr="007D12EA" w:rsidRDefault="0078094B" w:rsidP="003159C2">
            <w:pPr>
              <w:bidi/>
              <w:rPr>
                <w:rFonts w:cs="Arial"/>
                <w:b/>
              </w:rPr>
            </w:pPr>
            <w:r w:rsidRPr="007D12EA">
              <w:rPr>
                <w:rFonts w:cs="Arial"/>
                <w:b/>
                <w:bCs/>
                <w:rtl/>
              </w:rPr>
              <w:t>البدء في المستقبل</w:t>
            </w:r>
          </w:p>
        </w:tc>
        <w:tc>
          <w:tcPr>
            <w:tcW w:w="681" w:type="pct"/>
            <w:tcBorders>
              <w:left w:val="single" w:sz="4" w:space="0" w:color="FFFFFF" w:themeColor="background1"/>
              <w:right w:val="single" w:sz="4" w:space="0" w:color="FFFFFF" w:themeColor="background1"/>
            </w:tcBorders>
            <w:shd w:val="clear" w:color="auto" w:fill="6C1740"/>
          </w:tcPr>
          <w:p w14:paraId="6CF6467E" w14:textId="4A71CAD7" w:rsidR="0078094B" w:rsidRPr="007D12EA" w:rsidRDefault="0078094B" w:rsidP="003159C2">
            <w:pPr>
              <w:bidi/>
              <w:rPr>
                <w:rFonts w:cs="Arial"/>
                <w:b/>
              </w:rPr>
            </w:pPr>
            <w:r w:rsidRPr="007D12EA">
              <w:rPr>
                <w:rFonts w:cs="Arial"/>
                <w:b/>
                <w:bCs/>
                <w:rtl/>
              </w:rPr>
              <w:t>متوقف مؤقتًا</w:t>
            </w:r>
          </w:p>
        </w:tc>
        <w:tc>
          <w:tcPr>
            <w:tcW w:w="681" w:type="pct"/>
            <w:tcBorders>
              <w:left w:val="single" w:sz="4" w:space="0" w:color="FFFFFF" w:themeColor="background1"/>
              <w:right w:val="single" w:sz="4" w:space="0" w:color="FFFFFF" w:themeColor="background1"/>
            </w:tcBorders>
            <w:shd w:val="clear" w:color="auto" w:fill="6C1740"/>
          </w:tcPr>
          <w:p w14:paraId="3EFB3EBE" w14:textId="575353CA" w:rsidR="0078094B" w:rsidRPr="007D12EA" w:rsidRDefault="0078094B" w:rsidP="003159C2">
            <w:pPr>
              <w:bidi/>
              <w:rPr>
                <w:rFonts w:cs="Arial"/>
                <w:b/>
              </w:rPr>
            </w:pPr>
            <w:r w:rsidRPr="007D12EA">
              <w:rPr>
                <w:rFonts w:cs="Arial"/>
                <w:b/>
                <w:bCs/>
                <w:rtl/>
              </w:rPr>
              <w:t>بعض التأخيرات</w:t>
            </w:r>
          </w:p>
        </w:tc>
        <w:tc>
          <w:tcPr>
            <w:tcW w:w="681" w:type="pct"/>
            <w:tcBorders>
              <w:left w:val="single" w:sz="4" w:space="0" w:color="FFFFFF" w:themeColor="background1"/>
              <w:right w:val="single" w:sz="4" w:space="0" w:color="FFFFFF" w:themeColor="background1"/>
            </w:tcBorders>
            <w:shd w:val="clear" w:color="auto" w:fill="6C1740"/>
          </w:tcPr>
          <w:p w14:paraId="47A2D950" w14:textId="65FADD1D" w:rsidR="0078094B" w:rsidRPr="007D12EA" w:rsidRDefault="0078094B" w:rsidP="003159C2">
            <w:pPr>
              <w:bidi/>
              <w:rPr>
                <w:rFonts w:cs="Arial"/>
                <w:b/>
              </w:rPr>
            </w:pPr>
            <w:r w:rsidRPr="007D12EA">
              <w:rPr>
                <w:rFonts w:cs="Arial"/>
                <w:b/>
                <w:bCs/>
                <w:rtl/>
              </w:rPr>
              <w:t>يسير وفقاً للجدول الزمني</w:t>
            </w:r>
          </w:p>
        </w:tc>
        <w:tc>
          <w:tcPr>
            <w:tcW w:w="682" w:type="pct"/>
            <w:tcBorders>
              <w:left w:val="single" w:sz="4" w:space="0" w:color="FFFFFF" w:themeColor="background1"/>
              <w:right w:val="single" w:sz="4" w:space="0" w:color="FFFFFF" w:themeColor="background1"/>
            </w:tcBorders>
            <w:shd w:val="clear" w:color="auto" w:fill="6C1740"/>
          </w:tcPr>
          <w:p w14:paraId="4D77A72E" w14:textId="2A25C9AF" w:rsidR="0078094B" w:rsidRPr="007D12EA" w:rsidRDefault="0078094B" w:rsidP="003159C2">
            <w:pPr>
              <w:bidi/>
              <w:rPr>
                <w:rFonts w:cs="Arial"/>
                <w:b/>
              </w:rPr>
            </w:pPr>
            <w:r w:rsidRPr="007D12EA">
              <w:rPr>
                <w:rFonts w:cs="Arial"/>
                <w:b/>
                <w:bCs/>
                <w:rtl/>
              </w:rPr>
              <w:t>تم</w:t>
            </w:r>
          </w:p>
        </w:tc>
        <w:tc>
          <w:tcPr>
            <w:tcW w:w="680" w:type="pct"/>
            <w:tcBorders>
              <w:left w:val="single" w:sz="4" w:space="0" w:color="FFFFFF" w:themeColor="background1"/>
              <w:right w:val="single" w:sz="4" w:space="0" w:color="FFFFFF" w:themeColor="background1"/>
            </w:tcBorders>
            <w:shd w:val="clear" w:color="auto" w:fill="6C1740"/>
          </w:tcPr>
          <w:p w14:paraId="025576BE" w14:textId="561D67B7" w:rsidR="0078094B" w:rsidRPr="007D12EA" w:rsidRDefault="0078094B" w:rsidP="003159C2">
            <w:pPr>
              <w:bidi/>
              <w:rPr>
                <w:rFonts w:cs="Arial"/>
                <w:b/>
              </w:rPr>
            </w:pPr>
            <w:r w:rsidRPr="007D12EA">
              <w:rPr>
                <w:rFonts w:cs="Arial"/>
                <w:b/>
              </w:rPr>
              <w:t>TAP</w:t>
            </w:r>
          </w:p>
        </w:tc>
      </w:tr>
      <w:tr w:rsidR="00AE4D17" w:rsidRPr="007D12EA" w14:paraId="6E8E4859" w14:textId="77777777" w:rsidTr="008043F1">
        <w:tc>
          <w:tcPr>
            <w:tcW w:w="829" w:type="pct"/>
            <w:tcBorders>
              <w:left w:val="single" w:sz="4" w:space="0" w:color="FFFFFF" w:themeColor="background1"/>
            </w:tcBorders>
          </w:tcPr>
          <w:p w14:paraId="0B6D5258" w14:textId="7A8C2B30" w:rsidR="00AE4D17" w:rsidRPr="007D12EA" w:rsidRDefault="00AE4D17" w:rsidP="005D2E60">
            <w:pPr>
              <w:bidi/>
              <w:rPr>
                <w:rFonts w:cs="Arial"/>
              </w:rPr>
            </w:pPr>
            <w:r w:rsidRPr="007D12EA">
              <w:rPr>
                <w:rFonts w:cs="Arial"/>
              </w:rPr>
              <w:t>83</w:t>
            </w:r>
          </w:p>
        </w:tc>
        <w:tc>
          <w:tcPr>
            <w:tcW w:w="765" w:type="pct"/>
          </w:tcPr>
          <w:p w14:paraId="7BFCAE0A" w14:textId="025256C4" w:rsidR="00AE4D17" w:rsidRPr="007D12EA" w:rsidRDefault="00AE4D17" w:rsidP="005D2E60">
            <w:pPr>
              <w:bidi/>
              <w:jc w:val="center"/>
              <w:rPr>
                <w:rFonts w:cs="Arial"/>
              </w:rPr>
            </w:pPr>
            <w:r w:rsidRPr="007D12EA">
              <w:rPr>
                <w:rFonts w:cs="Arial"/>
              </w:rPr>
              <w:t>0</w:t>
            </w:r>
          </w:p>
        </w:tc>
        <w:tc>
          <w:tcPr>
            <w:tcW w:w="681" w:type="pct"/>
          </w:tcPr>
          <w:p w14:paraId="27ADBF0E" w14:textId="1E890C57" w:rsidR="00AE4D17" w:rsidRPr="007D12EA" w:rsidRDefault="00AE4D17" w:rsidP="005D2E60">
            <w:pPr>
              <w:bidi/>
              <w:jc w:val="center"/>
              <w:rPr>
                <w:rFonts w:cs="Arial"/>
              </w:rPr>
            </w:pPr>
            <w:r w:rsidRPr="007D12EA">
              <w:rPr>
                <w:rFonts w:cs="Arial"/>
              </w:rPr>
              <w:t>0</w:t>
            </w:r>
          </w:p>
        </w:tc>
        <w:tc>
          <w:tcPr>
            <w:tcW w:w="681" w:type="pct"/>
          </w:tcPr>
          <w:p w14:paraId="4F8734A8" w14:textId="3A487975" w:rsidR="00AE4D17" w:rsidRPr="007D12EA" w:rsidRDefault="00AE4D17" w:rsidP="005D2E60">
            <w:pPr>
              <w:bidi/>
              <w:jc w:val="center"/>
              <w:rPr>
                <w:rFonts w:cs="Arial"/>
              </w:rPr>
            </w:pPr>
            <w:r w:rsidRPr="007D12EA">
              <w:rPr>
                <w:rFonts w:cs="Arial"/>
              </w:rPr>
              <w:t>9</w:t>
            </w:r>
          </w:p>
        </w:tc>
        <w:tc>
          <w:tcPr>
            <w:tcW w:w="681" w:type="pct"/>
          </w:tcPr>
          <w:p w14:paraId="10FBF032" w14:textId="64814D7B" w:rsidR="00AE4D17" w:rsidRPr="007D12EA" w:rsidRDefault="00AE4D17" w:rsidP="005D2E60">
            <w:pPr>
              <w:bidi/>
              <w:jc w:val="center"/>
              <w:rPr>
                <w:rFonts w:cs="Arial"/>
              </w:rPr>
            </w:pPr>
            <w:r w:rsidRPr="007D12EA">
              <w:rPr>
                <w:rFonts w:cs="Arial"/>
              </w:rPr>
              <w:t>47</w:t>
            </w:r>
          </w:p>
        </w:tc>
        <w:tc>
          <w:tcPr>
            <w:tcW w:w="682" w:type="pct"/>
          </w:tcPr>
          <w:p w14:paraId="2C3A5581" w14:textId="2FB43B78" w:rsidR="00AE4D17" w:rsidRPr="007D12EA" w:rsidRDefault="00AE4D17" w:rsidP="005D2E60">
            <w:pPr>
              <w:bidi/>
              <w:jc w:val="center"/>
              <w:rPr>
                <w:rFonts w:cs="Arial"/>
              </w:rPr>
            </w:pPr>
            <w:r w:rsidRPr="007D12EA">
              <w:rPr>
                <w:rFonts w:cs="Arial"/>
              </w:rPr>
              <w:t>27</w:t>
            </w:r>
          </w:p>
        </w:tc>
        <w:tc>
          <w:tcPr>
            <w:tcW w:w="680" w:type="pct"/>
            <w:tcBorders>
              <w:right w:val="single" w:sz="4" w:space="0" w:color="FFFFFF" w:themeColor="background1"/>
            </w:tcBorders>
            <w:vAlign w:val="bottom"/>
          </w:tcPr>
          <w:p w14:paraId="54EEF733" w14:textId="59FA99DC" w:rsidR="00AE4D17" w:rsidRPr="007D12EA" w:rsidRDefault="00AE4D17" w:rsidP="003159C2">
            <w:pPr>
              <w:bidi/>
              <w:rPr>
                <w:rFonts w:cs="Arial"/>
              </w:rPr>
            </w:pPr>
            <w:r w:rsidRPr="007D12EA">
              <w:rPr>
                <w:rFonts w:cs="Arial"/>
                <w:b/>
                <w:bCs/>
                <w:rtl/>
              </w:rPr>
              <w:t>التوظيف</w:t>
            </w:r>
          </w:p>
        </w:tc>
      </w:tr>
      <w:tr w:rsidR="00AE4D17" w:rsidRPr="007D12EA" w14:paraId="5590DF27" w14:textId="77777777" w:rsidTr="008043F1">
        <w:tc>
          <w:tcPr>
            <w:tcW w:w="829" w:type="pct"/>
            <w:tcBorders>
              <w:left w:val="single" w:sz="4" w:space="0" w:color="FFFFFF" w:themeColor="background1"/>
            </w:tcBorders>
            <w:shd w:val="clear" w:color="auto" w:fill="FAF9F8"/>
          </w:tcPr>
          <w:p w14:paraId="637A82F4" w14:textId="3A6B4B4B" w:rsidR="00AE4D17" w:rsidRPr="007D12EA" w:rsidRDefault="00AE4D17" w:rsidP="005D2E60">
            <w:pPr>
              <w:bidi/>
              <w:rPr>
                <w:rFonts w:cs="Arial"/>
              </w:rPr>
            </w:pPr>
            <w:r w:rsidRPr="007D12EA">
              <w:rPr>
                <w:rFonts w:cs="Arial"/>
              </w:rPr>
              <w:t>68</w:t>
            </w:r>
          </w:p>
        </w:tc>
        <w:tc>
          <w:tcPr>
            <w:tcW w:w="765" w:type="pct"/>
            <w:shd w:val="clear" w:color="auto" w:fill="FAF9F8"/>
          </w:tcPr>
          <w:p w14:paraId="6DFEB7F5" w14:textId="7E2DB5A8" w:rsidR="00AE4D17" w:rsidRPr="007D12EA" w:rsidRDefault="00AE4D17" w:rsidP="005D2E60">
            <w:pPr>
              <w:bidi/>
              <w:jc w:val="center"/>
              <w:rPr>
                <w:rFonts w:cs="Arial"/>
              </w:rPr>
            </w:pPr>
            <w:r w:rsidRPr="007D12EA">
              <w:rPr>
                <w:rFonts w:cs="Arial"/>
              </w:rPr>
              <w:t>0</w:t>
            </w:r>
          </w:p>
        </w:tc>
        <w:tc>
          <w:tcPr>
            <w:tcW w:w="681" w:type="pct"/>
            <w:shd w:val="clear" w:color="auto" w:fill="FAF9F8"/>
          </w:tcPr>
          <w:p w14:paraId="5FE432BB" w14:textId="63131399" w:rsidR="00AE4D17" w:rsidRPr="007D12EA" w:rsidRDefault="00AE4D17" w:rsidP="005D2E60">
            <w:pPr>
              <w:bidi/>
              <w:jc w:val="center"/>
              <w:rPr>
                <w:rFonts w:cs="Arial"/>
              </w:rPr>
            </w:pPr>
            <w:r w:rsidRPr="007D12EA">
              <w:rPr>
                <w:rFonts w:cs="Arial"/>
              </w:rPr>
              <w:t>0</w:t>
            </w:r>
          </w:p>
        </w:tc>
        <w:tc>
          <w:tcPr>
            <w:tcW w:w="681" w:type="pct"/>
            <w:shd w:val="clear" w:color="auto" w:fill="FAF9F8"/>
          </w:tcPr>
          <w:p w14:paraId="507B0C2B" w14:textId="3304BED5" w:rsidR="00AE4D17" w:rsidRPr="007D12EA" w:rsidRDefault="00AE4D17" w:rsidP="005D2E60">
            <w:pPr>
              <w:bidi/>
              <w:jc w:val="center"/>
              <w:rPr>
                <w:rFonts w:cs="Arial"/>
              </w:rPr>
            </w:pPr>
            <w:r w:rsidRPr="007D12EA">
              <w:rPr>
                <w:rFonts w:cs="Arial"/>
              </w:rPr>
              <w:t>10</w:t>
            </w:r>
          </w:p>
        </w:tc>
        <w:tc>
          <w:tcPr>
            <w:tcW w:w="681" w:type="pct"/>
            <w:shd w:val="clear" w:color="auto" w:fill="FAF9F8"/>
          </w:tcPr>
          <w:p w14:paraId="1B8EBE77" w14:textId="7229C2B0" w:rsidR="00AE4D17" w:rsidRPr="007D12EA" w:rsidRDefault="00AE4D17" w:rsidP="005D2E60">
            <w:pPr>
              <w:bidi/>
              <w:jc w:val="center"/>
              <w:rPr>
                <w:rFonts w:cs="Arial"/>
              </w:rPr>
            </w:pPr>
            <w:r w:rsidRPr="007D12EA">
              <w:rPr>
                <w:rFonts w:cs="Arial"/>
              </w:rPr>
              <w:t>33</w:t>
            </w:r>
          </w:p>
        </w:tc>
        <w:tc>
          <w:tcPr>
            <w:tcW w:w="682" w:type="pct"/>
            <w:shd w:val="clear" w:color="auto" w:fill="FAF9F8"/>
          </w:tcPr>
          <w:p w14:paraId="4E2DA3D6" w14:textId="0F3FE7AF" w:rsidR="00AE4D17" w:rsidRPr="007D12EA" w:rsidRDefault="00AE4D17" w:rsidP="005D2E60">
            <w:pPr>
              <w:bidi/>
              <w:jc w:val="center"/>
              <w:rPr>
                <w:rFonts w:cs="Arial"/>
              </w:rPr>
            </w:pPr>
            <w:r w:rsidRPr="007D12EA">
              <w:rPr>
                <w:rFonts w:cs="Arial"/>
              </w:rPr>
              <w:t>25</w:t>
            </w:r>
          </w:p>
        </w:tc>
        <w:tc>
          <w:tcPr>
            <w:tcW w:w="680" w:type="pct"/>
            <w:tcBorders>
              <w:right w:val="single" w:sz="4" w:space="0" w:color="FFFFFF" w:themeColor="background1"/>
            </w:tcBorders>
            <w:shd w:val="clear" w:color="auto" w:fill="FAF9F8"/>
            <w:vAlign w:val="bottom"/>
          </w:tcPr>
          <w:p w14:paraId="47F322F5" w14:textId="1A019C31" w:rsidR="00AE4D17" w:rsidRPr="007D12EA" w:rsidRDefault="00AE4D17" w:rsidP="003159C2">
            <w:pPr>
              <w:bidi/>
              <w:rPr>
                <w:rFonts w:cs="Arial"/>
              </w:rPr>
            </w:pPr>
            <w:r w:rsidRPr="007D12EA">
              <w:rPr>
                <w:rFonts w:cs="Arial"/>
                <w:b/>
                <w:bCs/>
                <w:rtl/>
              </w:rPr>
              <w:t>مواقف المجتمع</w:t>
            </w:r>
          </w:p>
        </w:tc>
      </w:tr>
      <w:tr w:rsidR="00AE4D17" w:rsidRPr="007D12EA" w14:paraId="78D0ADCE" w14:textId="77777777" w:rsidTr="008043F1">
        <w:tc>
          <w:tcPr>
            <w:tcW w:w="829" w:type="pct"/>
            <w:tcBorders>
              <w:left w:val="single" w:sz="4" w:space="0" w:color="FFFFFF" w:themeColor="background1"/>
            </w:tcBorders>
          </w:tcPr>
          <w:p w14:paraId="31CDC651" w14:textId="0E396E4A" w:rsidR="00AE4D17" w:rsidRPr="007D12EA" w:rsidRDefault="00AE4D17" w:rsidP="005D2E60">
            <w:pPr>
              <w:bidi/>
              <w:rPr>
                <w:rFonts w:cs="Arial"/>
              </w:rPr>
            </w:pPr>
            <w:r w:rsidRPr="007D12EA">
              <w:rPr>
                <w:rFonts w:cs="Arial"/>
              </w:rPr>
              <w:t>76</w:t>
            </w:r>
          </w:p>
        </w:tc>
        <w:tc>
          <w:tcPr>
            <w:tcW w:w="765" w:type="pct"/>
          </w:tcPr>
          <w:p w14:paraId="3E3DE186" w14:textId="7F7C5613" w:rsidR="00AE4D17" w:rsidRPr="007D12EA" w:rsidRDefault="00AE4D17" w:rsidP="005D2E60">
            <w:pPr>
              <w:bidi/>
              <w:jc w:val="center"/>
              <w:rPr>
                <w:rFonts w:cs="Arial"/>
              </w:rPr>
            </w:pPr>
            <w:r w:rsidRPr="007D12EA">
              <w:rPr>
                <w:rFonts w:cs="Arial"/>
              </w:rPr>
              <w:t>1</w:t>
            </w:r>
          </w:p>
        </w:tc>
        <w:tc>
          <w:tcPr>
            <w:tcW w:w="681" w:type="pct"/>
          </w:tcPr>
          <w:p w14:paraId="6701B22F" w14:textId="555BF7BD" w:rsidR="00AE4D17" w:rsidRPr="007D12EA" w:rsidRDefault="00AE4D17" w:rsidP="005D2E60">
            <w:pPr>
              <w:bidi/>
              <w:jc w:val="center"/>
              <w:rPr>
                <w:rFonts w:cs="Arial"/>
              </w:rPr>
            </w:pPr>
            <w:r w:rsidRPr="007D12EA">
              <w:rPr>
                <w:rFonts w:cs="Arial"/>
              </w:rPr>
              <w:t>3</w:t>
            </w:r>
          </w:p>
        </w:tc>
        <w:tc>
          <w:tcPr>
            <w:tcW w:w="681" w:type="pct"/>
          </w:tcPr>
          <w:p w14:paraId="471DB37A" w14:textId="248B54FD" w:rsidR="00AE4D17" w:rsidRPr="007D12EA" w:rsidRDefault="00AE4D17" w:rsidP="005D2E60">
            <w:pPr>
              <w:bidi/>
              <w:jc w:val="center"/>
              <w:rPr>
                <w:rFonts w:cs="Arial"/>
              </w:rPr>
            </w:pPr>
            <w:r w:rsidRPr="007D12EA">
              <w:rPr>
                <w:rFonts w:cs="Arial"/>
              </w:rPr>
              <w:t>7</w:t>
            </w:r>
          </w:p>
        </w:tc>
        <w:tc>
          <w:tcPr>
            <w:tcW w:w="681" w:type="pct"/>
          </w:tcPr>
          <w:p w14:paraId="597B3991" w14:textId="017BD8AE" w:rsidR="00AE4D17" w:rsidRPr="007D12EA" w:rsidRDefault="00AE4D17" w:rsidP="005D2E60">
            <w:pPr>
              <w:bidi/>
              <w:jc w:val="center"/>
              <w:rPr>
                <w:rFonts w:cs="Arial"/>
              </w:rPr>
            </w:pPr>
            <w:r w:rsidRPr="007D12EA">
              <w:rPr>
                <w:rFonts w:cs="Arial"/>
              </w:rPr>
              <w:t>43</w:t>
            </w:r>
          </w:p>
        </w:tc>
        <w:tc>
          <w:tcPr>
            <w:tcW w:w="682" w:type="pct"/>
          </w:tcPr>
          <w:p w14:paraId="675C5F3E" w14:textId="40DB8817" w:rsidR="00AE4D17" w:rsidRPr="007D12EA" w:rsidRDefault="00AE4D17" w:rsidP="005D2E60">
            <w:pPr>
              <w:bidi/>
              <w:jc w:val="center"/>
              <w:rPr>
                <w:rFonts w:cs="Arial"/>
              </w:rPr>
            </w:pPr>
            <w:r w:rsidRPr="007D12EA">
              <w:rPr>
                <w:rFonts w:cs="Arial"/>
              </w:rPr>
              <w:t>22</w:t>
            </w:r>
          </w:p>
        </w:tc>
        <w:tc>
          <w:tcPr>
            <w:tcW w:w="680" w:type="pct"/>
            <w:tcBorders>
              <w:right w:val="single" w:sz="4" w:space="0" w:color="FFFFFF" w:themeColor="background1"/>
            </w:tcBorders>
            <w:vAlign w:val="bottom"/>
          </w:tcPr>
          <w:p w14:paraId="5DBEB91E" w14:textId="6D1D11AF" w:rsidR="00AE4D17" w:rsidRPr="007D12EA" w:rsidRDefault="00AE4D17" w:rsidP="003159C2">
            <w:pPr>
              <w:bidi/>
              <w:rPr>
                <w:rFonts w:cs="Arial"/>
              </w:rPr>
            </w:pPr>
            <w:r w:rsidRPr="007D12EA">
              <w:rPr>
                <w:rFonts w:cs="Arial"/>
                <w:b/>
                <w:bCs/>
                <w:rtl/>
              </w:rPr>
              <w:t>الطفولة المبكرة</w:t>
            </w:r>
          </w:p>
        </w:tc>
      </w:tr>
      <w:tr w:rsidR="00AE4D17" w:rsidRPr="007D12EA" w14:paraId="678E0046" w14:textId="77777777" w:rsidTr="008043F1">
        <w:tc>
          <w:tcPr>
            <w:tcW w:w="829" w:type="pct"/>
            <w:tcBorders>
              <w:left w:val="single" w:sz="4" w:space="0" w:color="FFFFFF" w:themeColor="background1"/>
            </w:tcBorders>
            <w:shd w:val="clear" w:color="auto" w:fill="FAF9F8"/>
          </w:tcPr>
          <w:p w14:paraId="78A8A5FA" w14:textId="20A8FCD5" w:rsidR="00AE4D17" w:rsidRPr="007D12EA" w:rsidRDefault="00AE4D17" w:rsidP="005D2E60">
            <w:pPr>
              <w:bidi/>
              <w:rPr>
                <w:rFonts w:cs="Arial"/>
              </w:rPr>
            </w:pPr>
            <w:r w:rsidRPr="007D12EA">
              <w:rPr>
                <w:rFonts w:cs="Arial"/>
              </w:rPr>
              <w:t>132</w:t>
            </w:r>
          </w:p>
        </w:tc>
        <w:tc>
          <w:tcPr>
            <w:tcW w:w="765" w:type="pct"/>
            <w:shd w:val="clear" w:color="auto" w:fill="FAF9F8"/>
          </w:tcPr>
          <w:p w14:paraId="78F4689E" w14:textId="59540AE6" w:rsidR="00AE4D17" w:rsidRPr="007D12EA" w:rsidRDefault="00AE4D17" w:rsidP="005D2E60">
            <w:pPr>
              <w:bidi/>
              <w:jc w:val="center"/>
              <w:rPr>
                <w:rFonts w:cs="Arial"/>
              </w:rPr>
            </w:pPr>
            <w:r w:rsidRPr="007D12EA">
              <w:rPr>
                <w:rFonts w:cs="Arial"/>
              </w:rPr>
              <w:t>2</w:t>
            </w:r>
          </w:p>
        </w:tc>
        <w:tc>
          <w:tcPr>
            <w:tcW w:w="681" w:type="pct"/>
            <w:shd w:val="clear" w:color="auto" w:fill="FAF9F8"/>
          </w:tcPr>
          <w:p w14:paraId="535E7EE4" w14:textId="49C26472" w:rsidR="00AE4D17" w:rsidRPr="007D12EA" w:rsidRDefault="00AE4D17" w:rsidP="005D2E60">
            <w:pPr>
              <w:bidi/>
              <w:jc w:val="center"/>
              <w:rPr>
                <w:rFonts w:cs="Arial"/>
              </w:rPr>
            </w:pPr>
            <w:r w:rsidRPr="007D12EA">
              <w:rPr>
                <w:rFonts w:cs="Arial"/>
              </w:rPr>
              <w:t>4</w:t>
            </w:r>
          </w:p>
        </w:tc>
        <w:tc>
          <w:tcPr>
            <w:tcW w:w="681" w:type="pct"/>
            <w:shd w:val="clear" w:color="auto" w:fill="FAF9F8"/>
          </w:tcPr>
          <w:p w14:paraId="6B36D6A7" w14:textId="77777777" w:rsidR="00AE4D17" w:rsidRPr="007D12EA" w:rsidRDefault="00AE4D17" w:rsidP="005D2E60">
            <w:pPr>
              <w:bidi/>
              <w:jc w:val="center"/>
              <w:rPr>
                <w:rFonts w:cs="Arial"/>
              </w:rPr>
            </w:pPr>
            <w:r w:rsidRPr="007D12EA">
              <w:rPr>
                <w:rFonts w:cs="Arial"/>
              </w:rPr>
              <w:t>25</w:t>
            </w:r>
          </w:p>
        </w:tc>
        <w:tc>
          <w:tcPr>
            <w:tcW w:w="681" w:type="pct"/>
            <w:shd w:val="clear" w:color="auto" w:fill="FAF9F8"/>
          </w:tcPr>
          <w:p w14:paraId="31D5BF1A" w14:textId="79DA1D2B" w:rsidR="00AE4D17" w:rsidRPr="007D12EA" w:rsidRDefault="00AE4D17" w:rsidP="005D2E60">
            <w:pPr>
              <w:bidi/>
              <w:jc w:val="center"/>
              <w:rPr>
                <w:rFonts w:cs="Arial"/>
              </w:rPr>
            </w:pPr>
            <w:r w:rsidRPr="007D12EA">
              <w:rPr>
                <w:rFonts w:cs="Arial"/>
              </w:rPr>
              <w:t>52</w:t>
            </w:r>
          </w:p>
        </w:tc>
        <w:tc>
          <w:tcPr>
            <w:tcW w:w="682" w:type="pct"/>
            <w:shd w:val="clear" w:color="auto" w:fill="FAF9F8"/>
          </w:tcPr>
          <w:p w14:paraId="70111ACA" w14:textId="53C2CBB0" w:rsidR="00AE4D17" w:rsidRPr="007D12EA" w:rsidRDefault="00AE4D17" w:rsidP="005D2E60">
            <w:pPr>
              <w:bidi/>
              <w:jc w:val="center"/>
              <w:rPr>
                <w:rFonts w:cs="Arial"/>
              </w:rPr>
            </w:pPr>
            <w:r w:rsidRPr="007D12EA">
              <w:rPr>
                <w:rFonts w:cs="Arial"/>
              </w:rPr>
              <w:t>49</w:t>
            </w:r>
          </w:p>
        </w:tc>
        <w:tc>
          <w:tcPr>
            <w:tcW w:w="680" w:type="pct"/>
            <w:tcBorders>
              <w:right w:val="single" w:sz="4" w:space="0" w:color="FFFFFF" w:themeColor="background1"/>
            </w:tcBorders>
            <w:shd w:val="clear" w:color="auto" w:fill="FAF9F8"/>
            <w:vAlign w:val="bottom"/>
          </w:tcPr>
          <w:p w14:paraId="5B3DA91F" w14:textId="17ECD853" w:rsidR="00AE4D17" w:rsidRPr="007D12EA" w:rsidRDefault="00AE4D17" w:rsidP="003159C2">
            <w:pPr>
              <w:bidi/>
              <w:rPr>
                <w:rFonts w:cs="Arial"/>
              </w:rPr>
            </w:pPr>
            <w:r w:rsidRPr="007D12EA">
              <w:rPr>
                <w:rFonts w:cs="Arial"/>
                <w:b/>
                <w:bCs/>
                <w:rtl/>
              </w:rPr>
              <w:t>السلامة</w:t>
            </w:r>
          </w:p>
        </w:tc>
      </w:tr>
      <w:tr w:rsidR="00AE4D17" w:rsidRPr="007D12EA" w14:paraId="5EC5808A" w14:textId="77777777" w:rsidTr="008043F1">
        <w:tc>
          <w:tcPr>
            <w:tcW w:w="829" w:type="pct"/>
            <w:tcBorders>
              <w:left w:val="single" w:sz="4" w:space="0" w:color="FFFFFF" w:themeColor="background1"/>
            </w:tcBorders>
          </w:tcPr>
          <w:p w14:paraId="4DAD5A7D" w14:textId="09762CD9" w:rsidR="00AE4D17" w:rsidRPr="007D12EA" w:rsidRDefault="00AE4D17" w:rsidP="005D2E60">
            <w:pPr>
              <w:bidi/>
              <w:rPr>
                <w:rFonts w:cs="Arial"/>
              </w:rPr>
            </w:pPr>
            <w:r w:rsidRPr="007D12EA">
              <w:rPr>
                <w:rFonts w:cs="Arial"/>
              </w:rPr>
              <w:t>58</w:t>
            </w:r>
          </w:p>
        </w:tc>
        <w:tc>
          <w:tcPr>
            <w:tcW w:w="765" w:type="pct"/>
          </w:tcPr>
          <w:p w14:paraId="0E755E2E" w14:textId="29C3AC6B" w:rsidR="00AE4D17" w:rsidRPr="007D12EA" w:rsidRDefault="00AE4D17" w:rsidP="005D2E60">
            <w:pPr>
              <w:bidi/>
              <w:jc w:val="center"/>
              <w:rPr>
                <w:rFonts w:cs="Arial"/>
              </w:rPr>
            </w:pPr>
            <w:r w:rsidRPr="007D12EA">
              <w:rPr>
                <w:rFonts w:cs="Arial"/>
              </w:rPr>
              <w:t>0</w:t>
            </w:r>
          </w:p>
        </w:tc>
        <w:tc>
          <w:tcPr>
            <w:tcW w:w="681" w:type="pct"/>
          </w:tcPr>
          <w:p w14:paraId="47AACC59" w14:textId="72350BA4" w:rsidR="00AE4D17" w:rsidRPr="007D12EA" w:rsidRDefault="00AE4D17" w:rsidP="005D2E60">
            <w:pPr>
              <w:bidi/>
              <w:jc w:val="center"/>
              <w:rPr>
                <w:rFonts w:cs="Arial"/>
              </w:rPr>
            </w:pPr>
            <w:r w:rsidRPr="007D12EA">
              <w:rPr>
                <w:rFonts w:cs="Arial"/>
              </w:rPr>
              <w:t>0</w:t>
            </w:r>
          </w:p>
        </w:tc>
        <w:tc>
          <w:tcPr>
            <w:tcW w:w="681" w:type="pct"/>
          </w:tcPr>
          <w:p w14:paraId="7E6E50AA" w14:textId="77777777" w:rsidR="00AE4D17" w:rsidRPr="007D12EA" w:rsidRDefault="00AE4D17" w:rsidP="005D2E60">
            <w:pPr>
              <w:bidi/>
              <w:jc w:val="center"/>
              <w:rPr>
                <w:rFonts w:cs="Arial"/>
              </w:rPr>
            </w:pPr>
            <w:r w:rsidRPr="007D12EA">
              <w:rPr>
                <w:rFonts w:cs="Arial"/>
              </w:rPr>
              <w:t>3</w:t>
            </w:r>
          </w:p>
        </w:tc>
        <w:tc>
          <w:tcPr>
            <w:tcW w:w="681" w:type="pct"/>
          </w:tcPr>
          <w:p w14:paraId="69197DE5" w14:textId="2A23B882" w:rsidR="00AE4D17" w:rsidRPr="007D12EA" w:rsidRDefault="00AE4D17" w:rsidP="005D2E60">
            <w:pPr>
              <w:bidi/>
              <w:jc w:val="center"/>
              <w:rPr>
                <w:rFonts w:cs="Arial"/>
              </w:rPr>
            </w:pPr>
            <w:r w:rsidRPr="007D12EA">
              <w:rPr>
                <w:rFonts w:cs="Arial"/>
              </w:rPr>
              <w:t>34</w:t>
            </w:r>
          </w:p>
        </w:tc>
        <w:tc>
          <w:tcPr>
            <w:tcW w:w="682" w:type="pct"/>
          </w:tcPr>
          <w:p w14:paraId="11FFA903" w14:textId="54F58D5A" w:rsidR="00AE4D17" w:rsidRPr="007D12EA" w:rsidRDefault="00AE4D17" w:rsidP="005D2E60">
            <w:pPr>
              <w:bidi/>
              <w:jc w:val="center"/>
              <w:rPr>
                <w:rFonts w:cs="Arial"/>
              </w:rPr>
            </w:pPr>
            <w:r w:rsidRPr="007D12EA">
              <w:rPr>
                <w:rFonts w:cs="Arial"/>
              </w:rPr>
              <w:t>21</w:t>
            </w:r>
          </w:p>
        </w:tc>
        <w:tc>
          <w:tcPr>
            <w:tcW w:w="680" w:type="pct"/>
            <w:tcBorders>
              <w:right w:val="single" w:sz="4" w:space="0" w:color="FFFFFF" w:themeColor="background1"/>
            </w:tcBorders>
            <w:vAlign w:val="bottom"/>
          </w:tcPr>
          <w:p w14:paraId="1803A45F" w14:textId="7AB5635B" w:rsidR="00AE4D17" w:rsidRPr="007D12EA" w:rsidRDefault="00AE4D17" w:rsidP="003159C2">
            <w:pPr>
              <w:bidi/>
              <w:rPr>
                <w:rFonts w:cs="Arial"/>
              </w:rPr>
            </w:pPr>
            <w:r w:rsidRPr="007D12EA">
              <w:rPr>
                <w:rFonts w:cs="Arial"/>
                <w:b/>
                <w:bCs/>
                <w:rtl/>
              </w:rPr>
              <w:t>إدارة الطوارئ</w:t>
            </w:r>
          </w:p>
        </w:tc>
      </w:tr>
      <w:tr w:rsidR="00AE4D17" w:rsidRPr="007D12EA" w14:paraId="54E3F3FD" w14:textId="77777777" w:rsidTr="008043F1">
        <w:tc>
          <w:tcPr>
            <w:tcW w:w="829" w:type="pct"/>
            <w:tcBorders>
              <w:left w:val="single" w:sz="4" w:space="0" w:color="FFFFFF" w:themeColor="background1"/>
            </w:tcBorders>
            <w:shd w:val="clear" w:color="auto" w:fill="E4E9F3"/>
          </w:tcPr>
          <w:p w14:paraId="59E11888" w14:textId="31FAC249" w:rsidR="00AE4D17" w:rsidRPr="007D12EA" w:rsidRDefault="00AE4D17" w:rsidP="005D2E60">
            <w:pPr>
              <w:bidi/>
              <w:rPr>
                <w:rFonts w:cs="Arial"/>
                <w:b/>
              </w:rPr>
            </w:pPr>
            <w:r w:rsidRPr="007D12EA">
              <w:rPr>
                <w:rFonts w:cs="Arial"/>
                <w:b/>
              </w:rPr>
              <w:t>417</w:t>
            </w:r>
          </w:p>
        </w:tc>
        <w:tc>
          <w:tcPr>
            <w:tcW w:w="765" w:type="pct"/>
            <w:shd w:val="clear" w:color="auto" w:fill="E4E9F3"/>
          </w:tcPr>
          <w:p w14:paraId="2B76F08D" w14:textId="52C79E2D" w:rsidR="00AE4D17" w:rsidRPr="007D12EA" w:rsidRDefault="00AE4D17" w:rsidP="005D2E60">
            <w:pPr>
              <w:bidi/>
              <w:jc w:val="center"/>
              <w:rPr>
                <w:rFonts w:cs="Arial"/>
                <w:b/>
              </w:rPr>
            </w:pPr>
            <w:r w:rsidRPr="007D12EA">
              <w:rPr>
                <w:rFonts w:cs="Arial"/>
                <w:b/>
              </w:rPr>
              <w:t>3</w:t>
            </w:r>
          </w:p>
        </w:tc>
        <w:tc>
          <w:tcPr>
            <w:tcW w:w="681" w:type="pct"/>
            <w:shd w:val="clear" w:color="auto" w:fill="E4E9F3"/>
          </w:tcPr>
          <w:p w14:paraId="0CF70E38" w14:textId="1498DDB8" w:rsidR="00AE4D17" w:rsidRPr="007D12EA" w:rsidRDefault="00AE4D17" w:rsidP="005D2E60">
            <w:pPr>
              <w:bidi/>
              <w:jc w:val="center"/>
              <w:rPr>
                <w:rFonts w:cs="Arial"/>
                <w:b/>
              </w:rPr>
            </w:pPr>
            <w:r w:rsidRPr="007D12EA">
              <w:rPr>
                <w:rFonts w:cs="Arial"/>
                <w:b/>
              </w:rPr>
              <w:t>7</w:t>
            </w:r>
          </w:p>
        </w:tc>
        <w:tc>
          <w:tcPr>
            <w:tcW w:w="681" w:type="pct"/>
            <w:shd w:val="clear" w:color="auto" w:fill="E4E9F3"/>
          </w:tcPr>
          <w:p w14:paraId="7CE92845" w14:textId="3C99E917" w:rsidR="00AE4D17" w:rsidRPr="007D12EA" w:rsidRDefault="00AE4D17" w:rsidP="005D2E60">
            <w:pPr>
              <w:bidi/>
              <w:jc w:val="center"/>
              <w:rPr>
                <w:rFonts w:cs="Arial"/>
                <w:b/>
              </w:rPr>
            </w:pPr>
            <w:r w:rsidRPr="007D12EA">
              <w:rPr>
                <w:rFonts w:cs="Arial"/>
                <w:b/>
              </w:rPr>
              <w:t>54</w:t>
            </w:r>
          </w:p>
        </w:tc>
        <w:tc>
          <w:tcPr>
            <w:tcW w:w="681" w:type="pct"/>
            <w:shd w:val="clear" w:color="auto" w:fill="E4E9F3"/>
          </w:tcPr>
          <w:p w14:paraId="17BAEC89" w14:textId="7A9B4D08" w:rsidR="00AE4D17" w:rsidRPr="007D12EA" w:rsidRDefault="00AE4D17" w:rsidP="005D2E60">
            <w:pPr>
              <w:bidi/>
              <w:jc w:val="center"/>
              <w:rPr>
                <w:rFonts w:cs="Arial"/>
                <w:b/>
              </w:rPr>
            </w:pPr>
            <w:r w:rsidRPr="007D12EA">
              <w:rPr>
                <w:rFonts w:cs="Arial"/>
                <w:b/>
              </w:rPr>
              <w:t>209</w:t>
            </w:r>
          </w:p>
        </w:tc>
        <w:tc>
          <w:tcPr>
            <w:tcW w:w="682" w:type="pct"/>
            <w:shd w:val="clear" w:color="auto" w:fill="E4E9F3"/>
          </w:tcPr>
          <w:p w14:paraId="7910F4D8" w14:textId="0C80D646" w:rsidR="00AE4D17" w:rsidRPr="007D12EA" w:rsidRDefault="00AE4D17" w:rsidP="005D2E60">
            <w:pPr>
              <w:bidi/>
              <w:jc w:val="center"/>
              <w:rPr>
                <w:rFonts w:cs="Arial"/>
                <w:b/>
              </w:rPr>
            </w:pPr>
            <w:r w:rsidRPr="007D12EA">
              <w:rPr>
                <w:rFonts w:cs="Arial"/>
                <w:b/>
              </w:rPr>
              <w:t>144</w:t>
            </w:r>
          </w:p>
        </w:tc>
        <w:tc>
          <w:tcPr>
            <w:tcW w:w="680" w:type="pct"/>
            <w:tcBorders>
              <w:right w:val="single" w:sz="4" w:space="0" w:color="FFFFFF" w:themeColor="background1"/>
            </w:tcBorders>
            <w:shd w:val="clear" w:color="auto" w:fill="E4E9F3"/>
            <w:vAlign w:val="bottom"/>
          </w:tcPr>
          <w:p w14:paraId="1A8E01B3" w14:textId="06699A3F" w:rsidR="00AE4D17" w:rsidRPr="007D12EA" w:rsidRDefault="00AE4D17" w:rsidP="003159C2">
            <w:pPr>
              <w:bidi/>
              <w:rPr>
                <w:rFonts w:cs="Arial"/>
                <w:b/>
              </w:rPr>
            </w:pPr>
            <w:r w:rsidRPr="007D12EA">
              <w:rPr>
                <w:rFonts w:cs="Arial"/>
                <w:b/>
                <w:bCs/>
                <w:rtl/>
              </w:rPr>
              <w:t>الإجمالي</w:t>
            </w:r>
          </w:p>
        </w:tc>
      </w:tr>
      <w:tr w:rsidR="00AE4D17" w:rsidRPr="007D12EA" w14:paraId="434C7C47" w14:textId="77777777" w:rsidTr="008043F1">
        <w:tc>
          <w:tcPr>
            <w:tcW w:w="829" w:type="pct"/>
            <w:tcBorders>
              <w:left w:val="single" w:sz="4" w:space="0" w:color="FFFFFF" w:themeColor="background1"/>
              <w:bottom w:val="single" w:sz="4" w:space="0" w:color="FFFFFF" w:themeColor="background1"/>
            </w:tcBorders>
          </w:tcPr>
          <w:p w14:paraId="48140115" w14:textId="7BFC355F" w:rsidR="00AE4D17" w:rsidRPr="007D12EA" w:rsidRDefault="00AE4D17" w:rsidP="005D2E60">
            <w:pPr>
              <w:bidi/>
              <w:rPr>
                <w:rFonts w:cs="Arial"/>
                <w:b/>
              </w:rPr>
            </w:pPr>
          </w:p>
        </w:tc>
        <w:tc>
          <w:tcPr>
            <w:tcW w:w="765" w:type="pct"/>
            <w:tcBorders>
              <w:bottom w:val="single" w:sz="4" w:space="0" w:color="FFFFFF" w:themeColor="background1"/>
            </w:tcBorders>
          </w:tcPr>
          <w:p w14:paraId="427A6A1B" w14:textId="1BEC548D" w:rsidR="00AE4D17" w:rsidRPr="007D12EA" w:rsidRDefault="00AE4D17" w:rsidP="005D2E60">
            <w:pPr>
              <w:bidi/>
              <w:jc w:val="center"/>
              <w:rPr>
                <w:rFonts w:cs="Arial"/>
                <w:b/>
              </w:rPr>
            </w:pPr>
            <w:r w:rsidRPr="007D12EA">
              <w:rPr>
                <w:rFonts w:cs="Arial"/>
                <w:b/>
              </w:rPr>
              <w:t>1%</w:t>
            </w:r>
          </w:p>
        </w:tc>
        <w:tc>
          <w:tcPr>
            <w:tcW w:w="681" w:type="pct"/>
            <w:tcBorders>
              <w:bottom w:val="single" w:sz="4" w:space="0" w:color="FFFFFF" w:themeColor="background1"/>
            </w:tcBorders>
          </w:tcPr>
          <w:p w14:paraId="6D4561BA" w14:textId="5CC314AB" w:rsidR="00AE4D17" w:rsidRPr="007D12EA" w:rsidRDefault="00AE4D17" w:rsidP="005D2E60">
            <w:pPr>
              <w:bidi/>
              <w:jc w:val="center"/>
              <w:rPr>
                <w:rFonts w:cs="Arial"/>
                <w:b/>
              </w:rPr>
            </w:pPr>
            <w:r w:rsidRPr="007D12EA">
              <w:rPr>
                <w:rFonts w:cs="Arial"/>
                <w:b/>
              </w:rPr>
              <w:t>2%</w:t>
            </w:r>
          </w:p>
        </w:tc>
        <w:tc>
          <w:tcPr>
            <w:tcW w:w="681" w:type="pct"/>
            <w:tcBorders>
              <w:bottom w:val="single" w:sz="4" w:space="0" w:color="FFFFFF" w:themeColor="background1"/>
            </w:tcBorders>
          </w:tcPr>
          <w:p w14:paraId="19C30732" w14:textId="2960DEBA" w:rsidR="00AE4D17" w:rsidRPr="007D12EA" w:rsidRDefault="00AE4D17" w:rsidP="005D2E60">
            <w:pPr>
              <w:bidi/>
              <w:jc w:val="center"/>
              <w:rPr>
                <w:rFonts w:cs="Arial"/>
                <w:b/>
              </w:rPr>
            </w:pPr>
            <w:r w:rsidRPr="007D12EA">
              <w:rPr>
                <w:rFonts w:cs="Arial"/>
                <w:b/>
              </w:rPr>
              <w:t>13%</w:t>
            </w:r>
          </w:p>
        </w:tc>
        <w:tc>
          <w:tcPr>
            <w:tcW w:w="681" w:type="pct"/>
            <w:tcBorders>
              <w:bottom w:val="single" w:sz="4" w:space="0" w:color="FFFFFF" w:themeColor="background1"/>
            </w:tcBorders>
          </w:tcPr>
          <w:p w14:paraId="69F7CEEC" w14:textId="69911FF9" w:rsidR="00AE4D17" w:rsidRPr="007D12EA" w:rsidRDefault="00AE4D17" w:rsidP="005D2E60">
            <w:pPr>
              <w:bidi/>
              <w:jc w:val="center"/>
              <w:rPr>
                <w:rFonts w:cs="Arial"/>
                <w:b/>
              </w:rPr>
            </w:pPr>
            <w:r w:rsidRPr="007D12EA">
              <w:rPr>
                <w:rFonts w:cs="Arial"/>
                <w:b/>
              </w:rPr>
              <w:t>50%</w:t>
            </w:r>
          </w:p>
        </w:tc>
        <w:tc>
          <w:tcPr>
            <w:tcW w:w="682" w:type="pct"/>
            <w:tcBorders>
              <w:bottom w:val="single" w:sz="4" w:space="0" w:color="FFFFFF" w:themeColor="background1"/>
            </w:tcBorders>
          </w:tcPr>
          <w:p w14:paraId="62CA11B1" w14:textId="7DC241DD" w:rsidR="00AE4D17" w:rsidRPr="007D12EA" w:rsidRDefault="00AE4D17" w:rsidP="005D2E60">
            <w:pPr>
              <w:bidi/>
              <w:jc w:val="center"/>
              <w:rPr>
                <w:rFonts w:cs="Arial"/>
                <w:b/>
              </w:rPr>
            </w:pPr>
            <w:r w:rsidRPr="007D12EA">
              <w:rPr>
                <w:rFonts w:cs="Arial"/>
                <w:b/>
              </w:rPr>
              <w:t>35%</w:t>
            </w:r>
          </w:p>
        </w:tc>
        <w:tc>
          <w:tcPr>
            <w:tcW w:w="680" w:type="pct"/>
            <w:tcBorders>
              <w:bottom w:val="single" w:sz="4" w:space="0" w:color="FFFFFF" w:themeColor="background1"/>
              <w:right w:val="single" w:sz="4" w:space="0" w:color="FFFFFF" w:themeColor="background1"/>
            </w:tcBorders>
            <w:vAlign w:val="bottom"/>
          </w:tcPr>
          <w:p w14:paraId="7D15AAF5" w14:textId="1C4F20A1" w:rsidR="00AE4D17" w:rsidRPr="007D12EA" w:rsidRDefault="00AE4D17" w:rsidP="003159C2">
            <w:pPr>
              <w:bidi/>
              <w:rPr>
                <w:rFonts w:cs="Arial"/>
                <w:b/>
              </w:rPr>
            </w:pPr>
            <w:r w:rsidRPr="007D12EA">
              <w:rPr>
                <w:rFonts w:cs="Arial"/>
                <w:b/>
                <w:bCs/>
                <w:rtl/>
              </w:rPr>
              <w:t>نسبة مئوية</w:t>
            </w:r>
          </w:p>
        </w:tc>
      </w:tr>
    </w:tbl>
    <w:p w14:paraId="0FC2D465" w14:textId="405ADFDD" w:rsidR="007F6600" w:rsidRPr="007D12EA" w:rsidRDefault="007F6600" w:rsidP="007F6600">
      <w:pPr>
        <w:bidi/>
        <w:spacing w:before="240" w:after="240"/>
        <w:rPr>
          <w:rFonts w:cs="Arial"/>
          <w:sz w:val="20"/>
          <w:szCs w:val="20"/>
        </w:rPr>
      </w:pPr>
      <w:r w:rsidRPr="007D12EA">
        <w:rPr>
          <w:rFonts w:cs="Arial"/>
          <w:rtl/>
        </w:rPr>
        <w:t>ملحوظة: قد لا يصل مجموع النسب إلى 100 بسبب التقريب</w:t>
      </w:r>
      <w:r w:rsidRPr="007D12EA">
        <w:rPr>
          <w:rFonts w:cs="Arial"/>
        </w:rPr>
        <w:t>.</w:t>
      </w:r>
    </w:p>
    <w:sectPr w:rsidR="007F6600" w:rsidRPr="007D12EA" w:rsidSect="00BE6FD4">
      <w:footerReference w:type="default" r:id="rId23"/>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7F5AF" w14:textId="77777777" w:rsidR="00C327AE" w:rsidRDefault="00C327AE" w:rsidP="00B04ED8">
      <w:pPr>
        <w:spacing w:after="0" w:line="240" w:lineRule="auto"/>
      </w:pPr>
      <w:r>
        <w:separator/>
      </w:r>
    </w:p>
  </w:endnote>
  <w:endnote w:type="continuationSeparator" w:id="0">
    <w:p w14:paraId="669982FC" w14:textId="77777777" w:rsidR="00C327AE" w:rsidRDefault="00C327AE"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color w:val="221A55"/>
        <w:sz w:val="20"/>
        <w:szCs w:val="20"/>
      </w:rPr>
      <w:id w:val="1108772485"/>
      <w:docPartObj>
        <w:docPartGallery w:val="Page Numbers (Bottom of Page)"/>
        <w:docPartUnique/>
      </w:docPartObj>
    </w:sdtPr>
    <w:sdtEndPr>
      <w:rPr>
        <w:noProof/>
        <w:color w:val="auto"/>
      </w:rPr>
    </w:sdtEndPr>
    <w:sdtContent>
      <w:p w14:paraId="19C5E6C1" w14:textId="77777777" w:rsidR="008043F1" w:rsidRPr="00BA3651" w:rsidRDefault="008043F1" w:rsidP="000842DE">
        <w:pPr>
          <w:pStyle w:val="Footer"/>
          <w:pBdr>
            <w:top w:val="single" w:sz="24" w:space="1" w:color="E5E8F2"/>
          </w:pBdr>
          <w:jc w:val="right"/>
          <w:rPr>
            <w:rFonts w:cs="Arial"/>
            <w:color w:val="939698"/>
            <w:sz w:val="20"/>
            <w:szCs w:val="20"/>
          </w:rPr>
        </w:pPr>
      </w:p>
      <w:p w14:paraId="58322F3C" w14:textId="0F3B1722" w:rsidR="008043F1" w:rsidRPr="00BA3651" w:rsidRDefault="008043F1" w:rsidP="000842DE">
        <w:pPr>
          <w:pStyle w:val="Footer"/>
          <w:pBdr>
            <w:top w:val="single" w:sz="24" w:space="1" w:color="E5E8F2"/>
          </w:pBdr>
          <w:jc w:val="right"/>
          <w:rPr>
            <w:rFonts w:cs="Arial"/>
            <w:sz w:val="20"/>
            <w:szCs w:val="20"/>
          </w:rPr>
        </w:pPr>
        <w:r w:rsidRPr="00BA3651">
          <w:rPr>
            <w:rFonts w:cs="Arial"/>
            <w:rtl/>
          </w:rPr>
          <w:t>للفترة من 1 يوليو/تموز 2022 إلى 30 يونيو/حزيران 2023</w:t>
        </w:r>
        <w:r w:rsidRPr="00BA3651">
          <w:rPr>
            <w:rFonts w:cs="Arial"/>
            <w:lang w:val="en-US"/>
          </w:rPr>
          <w:t xml:space="preserve">  ,</w:t>
        </w:r>
        <w:r w:rsidRPr="00BA3651">
          <w:rPr>
            <w:rFonts w:cs="Arial"/>
            <w:b/>
            <w:rtl/>
          </w:rPr>
          <w:t xml:space="preserve"> تقرير خطط العمل المستهدفة</w:t>
        </w:r>
        <w:r w:rsidRPr="00BA3651">
          <w:rPr>
            <w:rFonts w:cs="Arial"/>
            <w:color w:val="000000" w:themeColor="text1"/>
            <w:sz w:val="20"/>
            <w:szCs w:val="20"/>
          </w:rPr>
          <w:t xml:space="preserve">   </w:t>
        </w:r>
        <w:r w:rsidRPr="00BA3651">
          <w:rPr>
            <w:rFonts w:cs="Arial"/>
            <w:sz w:val="20"/>
            <w:szCs w:val="20"/>
          </w:rPr>
          <w:t xml:space="preserve">•   </w:t>
        </w:r>
        <w:r w:rsidRPr="00BA3651">
          <w:rPr>
            <w:rFonts w:cs="Arial"/>
            <w:sz w:val="20"/>
            <w:szCs w:val="20"/>
          </w:rPr>
          <w:fldChar w:fldCharType="begin"/>
        </w:r>
        <w:r w:rsidRPr="00BA3651">
          <w:rPr>
            <w:rFonts w:cs="Arial"/>
            <w:sz w:val="20"/>
            <w:szCs w:val="20"/>
          </w:rPr>
          <w:instrText xml:space="preserve"> PAGE   \* MERGEFORMAT </w:instrText>
        </w:r>
        <w:r w:rsidRPr="00BA3651">
          <w:rPr>
            <w:rFonts w:cs="Arial"/>
            <w:sz w:val="20"/>
            <w:szCs w:val="20"/>
          </w:rPr>
          <w:fldChar w:fldCharType="separate"/>
        </w:r>
        <w:r w:rsidR="009B2AE7">
          <w:rPr>
            <w:rFonts w:cs="Arial"/>
            <w:noProof/>
            <w:sz w:val="20"/>
            <w:szCs w:val="20"/>
          </w:rPr>
          <w:t>II</w:t>
        </w:r>
        <w:r w:rsidRPr="00BA3651">
          <w:rPr>
            <w:rFonts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color w:val="221A55"/>
        <w:sz w:val="20"/>
        <w:szCs w:val="20"/>
      </w:rPr>
      <w:id w:val="1289080303"/>
      <w:docPartObj>
        <w:docPartGallery w:val="Page Numbers (Bottom of Page)"/>
        <w:docPartUnique/>
      </w:docPartObj>
    </w:sdtPr>
    <w:sdtEndPr>
      <w:rPr>
        <w:noProof/>
        <w:color w:val="auto"/>
      </w:rPr>
    </w:sdtEndPr>
    <w:sdtContent>
      <w:p w14:paraId="5E0C4731" w14:textId="77777777" w:rsidR="008043F1" w:rsidRPr="008D68E6" w:rsidRDefault="008043F1" w:rsidP="000842DE">
        <w:pPr>
          <w:pStyle w:val="Footer"/>
          <w:pBdr>
            <w:top w:val="single" w:sz="24" w:space="1" w:color="E5E8F2"/>
          </w:pBdr>
          <w:jc w:val="right"/>
          <w:rPr>
            <w:rFonts w:ascii="Calibri" w:hAnsi="Calibri" w:cs="Calibri"/>
            <w:color w:val="939698"/>
            <w:sz w:val="20"/>
            <w:szCs w:val="20"/>
          </w:rPr>
        </w:pPr>
      </w:p>
      <w:p w14:paraId="1814014A" w14:textId="5AF9D6D2" w:rsidR="008043F1" w:rsidRPr="008D68E6" w:rsidRDefault="008043F1" w:rsidP="000842DE">
        <w:pPr>
          <w:pStyle w:val="Footer"/>
          <w:pBdr>
            <w:top w:val="single" w:sz="24" w:space="1" w:color="E5E8F2"/>
          </w:pBdr>
          <w:jc w:val="right"/>
          <w:rPr>
            <w:rFonts w:ascii="Calibri" w:hAnsi="Calibri" w:cs="Calibri"/>
            <w:sz w:val="20"/>
            <w:szCs w:val="20"/>
          </w:rPr>
        </w:pPr>
        <w:r w:rsidRPr="00BA3651">
          <w:rPr>
            <w:rFonts w:cs="Arial"/>
            <w:rtl/>
          </w:rPr>
          <w:t>للفترة من 1 يوليو/تموز 2022 إلى 30 يونيو/حزيران 2023</w:t>
        </w:r>
        <w:r w:rsidRPr="00BA3651">
          <w:rPr>
            <w:rFonts w:cs="Arial"/>
            <w:lang w:val="en-US"/>
          </w:rPr>
          <w:t xml:space="preserve">  ,</w:t>
        </w:r>
        <w:r w:rsidRPr="00BA3651">
          <w:rPr>
            <w:rFonts w:cs="Arial"/>
            <w:b/>
            <w:rtl/>
          </w:rPr>
          <w:t xml:space="preserve"> تقرير خطط العمل المستهدفة</w:t>
        </w:r>
        <w:r w:rsidRPr="00BA3651">
          <w:rPr>
            <w:rFonts w:cs="Arial"/>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9B2AE7">
          <w:rPr>
            <w:rFonts w:ascii="Calibri" w:hAnsi="Calibri" w:cs="Calibri"/>
            <w:noProof/>
            <w:sz w:val="20"/>
            <w:szCs w:val="20"/>
          </w:rPr>
          <w:t>6</w:t>
        </w:r>
        <w:r w:rsidRPr="008D68E6">
          <w:rPr>
            <w:rFonts w:ascii="Calibri" w:hAnsi="Calibri" w:cs="Calibr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8CF25" w14:textId="77777777" w:rsidR="00C327AE" w:rsidRDefault="00C327AE" w:rsidP="00B04ED8">
      <w:pPr>
        <w:spacing w:after="0" w:line="240" w:lineRule="auto"/>
      </w:pPr>
      <w:r>
        <w:separator/>
      </w:r>
    </w:p>
  </w:footnote>
  <w:footnote w:type="continuationSeparator" w:id="0">
    <w:p w14:paraId="67901C8D" w14:textId="77777777" w:rsidR="00C327AE" w:rsidRDefault="00C327AE" w:rsidP="00B0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2E8"/>
    <w:multiLevelType w:val="hybridMultilevel"/>
    <w:tmpl w:val="E74A8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AC3F85"/>
    <w:multiLevelType w:val="hybridMultilevel"/>
    <w:tmpl w:val="497EE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AB6F68"/>
    <w:multiLevelType w:val="hybridMultilevel"/>
    <w:tmpl w:val="75A2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DD25280"/>
    <w:multiLevelType w:val="hybridMultilevel"/>
    <w:tmpl w:val="BF1A0322"/>
    <w:lvl w:ilvl="0" w:tplc="0C090001">
      <w:start w:val="1"/>
      <w:numFmt w:val="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EEA58EF"/>
    <w:multiLevelType w:val="hybridMultilevel"/>
    <w:tmpl w:val="10B662B2"/>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27B8E"/>
    <w:multiLevelType w:val="hybridMultilevel"/>
    <w:tmpl w:val="7C148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AA02EF"/>
    <w:multiLevelType w:val="hybridMultilevel"/>
    <w:tmpl w:val="8162EEA4"/>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787BBF"/>
    <w:multiLevelType w:val="hybridMultilevel"/>
    <w:tmpl w:val="45322144"/>
    <w:lvl w:ilvl="0" w:tplc="AF76C344">
      <w:numFmt w:val="bullet"/>
      <w:lvlText w:val="•"/>
      <w:lvlJc w:val="left"/>
      <w:pPr>
        <w:ind w:left="360" w:hanging="360"/>
      </w:pPr>
      <w:rPr>
        <w:rFonts w:ascii="Calibri" w:eastAsiaTheme="minorHAnsi"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A8F0910"/>
    <w:multiLevelType w:val="hybridMultilevel"/>
    <w:tmpl w:val="A260C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072BF"/>
    <w:multiLevelType w:val="hybridMultilevel"/>
    <w:tmpl w:val="8FBC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96225F"/>
    <w:multiLevelType w:val="hybridMultilevel"/>
    <w:tmpl w:val="80B069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74D6D"/>
    <w:multiLevelType w:val="hybridMultilevel"/>
    <w:tmpl w:val="0C0EE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D5FBA"/>
    <w:multiLevelType w:val="hybridMultilevel"/>
    <w:tmpl w:val="DE8062A2"/>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E33748"/>
    <w:multiLevelType w:val="hybridMultilevel"/>
    <w:tmpl w:val="174E6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5D6E83"/>
    <w:multiLevelType w:val="hybridMultilevel"/>
    <w:tmpl w:val="CC964084"/>
    <w:lvl w:ilvl="0" w:tplc="20BE86C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D433BB"/>
    <w:multiLevelType w:val="hybridMultilevel"/>
    <w:tmpl w:val="F3327A98"/>
    <w:lvl w:ilvl="0" w:tplc="BC14D184">
      <w:start w:val="1"/>
      <w:numFmt w:val="bullet"/>
      <w:lvlText w:val="o"/>
      <w:lvlJc w:val="left"/>
      <w:pPr>
        <w:ind w:left="1440" w:hanging="360"/>
      </w:pPr>
      <w:rPr>
        <w:rFonts w:ascii="Courier New" w:hAnsi="Courier New" w:cs="Courier New" w:hint="default"/>
      </w:rPr>
    </w:lvl>
    <w:lvl w:ilvl="1" w:tplc="4676AEB0" w:tentative="1">
      <w:start w:val="1"/>
      <w:numFmt w:val="bullet"/>
      <w:lvlText w:val="o"/>
      <w:lvlJc w:val="left"/>
      <w:pPr>
        <w:ind w:left="2160" w:hanging="360"/>
      </w:pPr>
      <w:rPr>
        <w:rFonts w:ascii="Courier New" w:hAnsi="Courier New" w:cs="Courier New" w:hint="default"/>
      </w:rPr>
    </w:lvl>
    <w:lvl w:ilvl="2" w:tplc="24984F84" w:tentative="1">
      <w:start w:val="1"/>
      <w:numFmt w:val="bullet"/>
      <w:lvlText w:val=""/>
      <w:lvlJc w:val="left"/>
      <w:pPr>
        <w:ind w:left="2880" w:hanging="360"/>
      </w:pPr>
      <w:rPr>
        <w:rFonts w:ascii="Wingdings" w:hAnsi="Wingdings" w:hint="default"/>
      </w:rPr>
    </w:lvl>
    <w:lvl w:ilvl="3" w:tplc="DBC47ADC" w:tentative="1">
      <w:start w:val="1"/>
      <w:numFmt w:val="bullet"/>
      <w:lvlText w:val=""/>
      <w:lvlJc w:val="left"/>
      <w:pPr>
        <w:ind w:left="3600" w:hanging="360"/>
      </w:pPr>
      <w:rPr>
        <w:rFonts w:ascii="Symbol" w:hAnsi="Symbol" w:hint="default"/>
      </w:rPr>
    </w:lvl>
    <w:lvl w:ilvl="4" w:tplc="C502912A" w:tentative="1">
      <w:start w:val="1"/>
      <w:numFmt w:val="bullet"/>
      <w:lvlText w:val="o"/>
      <w:lvlJc w:val="left"/>
      <w:pPr>
        <w:ind w:left="4320" w:hanging="360"/>
      </w:pPr>
      <w:rPr>
        <w:rFonts w:ascii="Courier New" w:hAnsi="Courier New" w:cs="Courier New" w:hint="default"/>
      </w:rPr>
    </w:lvl>
    <w:lvl w:ilvl="5" w:tplc="8E9C741A" w:tentative="1">
      <w:start w:val="1"/>
      <w:numFmt w:val="bullet"/>
      <w:lvlText w:val=""/>
      <w:lvlJc w:val="left"/>
      <w:pPr>
        <w:ind w:left="5040" w:hanging="360"/>
      </w:pPr>
      <w:rPr>
        <w:rFonts w:ascii="Wingdings" w:hAnsi="Wingdings" w:hint="default"/>
      </w:rPr>
    </w:lvl>
    <w:lvl w:ilvl="6" w:tplc="6598EB48" w:tentative="1">
      <w:start w:val="1"/>
      <w:numFmt w:val="bullet"/>
      <w:lvlText w:val=""/>
      <w:lvlJc w:val="left"/>
      <w:pPr>
        <w:ind w:left="5760" w:hanging="360"/>
      </w:pPr>
      <w:rPr>
        <w:rFonts w:ascii="Symbol" w:hAnsi="Symbol" w:hint="default"/>
      </w:rPr>
    </w:lvl>
    <w:lvl w:ilvl="7" w:tplc="B70A6FC4" w:tentative="1">
      <w:start w:val="1"/>
      <w:numFmt w:val="bullet"/>
      <w:lvlText w:val="o"/>
      <w:lvlJc w:val="left"/>
      <w:pPr>
        <w:ind w:left="6480" w:hanging="360"/>
      </w:pPr>
      <w:rPr>
        <w:rFonts w:ascii="Courier New" w:hAnsi="Courier New" w:cs="Courier New" w:hint="default"/>
      </w:rPr>
    </w:lvl>
    <w:lvl w:ilvl="8" w:tplc="416E9DE6" w:tentative="1">
      <w:start w:val="1"/>
      <w:numFmt w:val="bullet"/>
      <w:lvlText w:val=""/>
      <w:lvlJc w:val="left"/>
      <w:pPr>
        <w:ind w:left="7200" w:hanging="360"/>
      </w:pPr>
      <w:rPr>
        <w:rFonts w:ascii="Wingdings" w:hAnsi="Wingdings" w:hint="default"/>
      </w:rPr>
    </w:lvl>
  </w:abstractNum>
  <w:abstractNum w:abstractNumId="16" w15:restartNumberingAfterBreak="0">
    <w:nsid w:val="43D1596C"/>
    <w:multiLevelType w:val="hybridMultilevel"/>
    <w:tmpl w:val="40BE1F1A"/>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3EC0130"/>
    <w:multiLevelType w:val="hybridMultilevel"/>
    <w:tmpl w:val="54B4D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06585F"/>
    <w:multiLevelType w:val="hybridMultilevel"/>
    <w:tmpl w:val="A636E824"/>
    <w:lvl w:ilvl="0" w:tplc="AF76C3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29F5475"/>
    <w:multiLevelType w:val="hybridMultilevel"/>
    <w:tmpl w:val="8026C21E"/>
    <w:lvl w:ilvl="0" w:tplc="FFFFFFFF">
      <w:numFmt w:val="bullet"/>
      <w:lvlText w:val="•"/>
      <w:lvlJc w:val="left"/>
      <w:pPr>
        <w:ind w:left="360" w:hanging="360"/>
      </w:pPr>
      <w:rPr>
        <w:rFonts w:ascii="Calibri" w:eastAsiaTheme="minorHAnsi" w:hAnsi="Calibri" w:cs="Calibri" w:hint="default"/>
      </w:rPr>
    </w:lvl>
    <w:lvl w:ilvl="1" w:tplc="AF76C344">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49D4CD2"/>
    <w:multiLevelType w:val="hybridMultilevel"/>
    <w:tmpl w:val="71F2C928"/>
    <w:lvl w:ilvl="0" w:tplc="476ECB0E">
      <w:start w:val="1"/>
      <w:numFmt w:val="bullet"/>
      <w:lvlText w:val=""/>
      <w:lvlJc w:val="left"/>
      <w:pPr>
        <w:ind w:left="720" w:hanging="360"/>
      </w:pPr>
      <w:rPr>
        <w:rFonts w:ascii="Symbol" w:hAnsi="Symbol" w:hint="default"/>
      </w:rPr>
    </w:lvl>
    <w:lvl w:ilvl="1" w:tplc="7270ABA2">
      <w:start w:val="1"/>
      <w:numFmt w:val="bullet"/>
      <w:lvlText w:val="o"/>
      <w:lvlJc w:val="left"/>
      <w:pPr>
        <w:ind w:left="1440" w:hanging="360"/>
      </w:pPr>
      <w:rPr>
        <w:rFonts w:ascii="Courier New" w:hAnsi="Courier New" w:cs="Courier New" w:hint="default"/>
      </w:rPr>
    </w:lvl>
    <w:lvl w:ilvl="2" w:tplc="0660EBA2">
      <w:start w:val="1"/>
      <w:numFmt w:val="bullet"/>
      <w:lvlText w:val=""/>
      <w:lvlJc w:val="left"/>
      <w:pPr>
        <w:ind w:left="2160" w:hanging="360"/>
      </w:pPr>
      <w:rPr>
        <w:rFonts w:ascii="Wingdings" w:hAnsi="Wingdings" w:hint="default"/>
      </w:rPr>
    </w:lvl>
    <w:lvl w:ilvl="3" w:tplc="3E26A072" w:tentative="1">
      <w:start w:val="1"/>
      <w:numFmt w:val="bullet"/>
      <w:lvlText w:val=""/>
      <w:lvlJc w:val="left"/>
      <w:pPr>
        <w:ind w:left="2880" w:hanging="360"/>
      </w:pPr>
      <w:rPr>
        <w:rFonts w:ascii="Symbol" w:hAnsi="Symbol" w:hint="default"/>
      </w:rPr>
    </w:lvl>
    <w:lvl w:ilvl="4" w:tplc="CDC209A0" w:tentative="1">
      <w:start w:val="1"/>
      <w:numFmt w:val="bullet"/>
      <w:lvlText w:val="o"/>
      <w:lvlJc w:val="left"/>
      <w:pPr>
        <w:ind w:left="3600" w:hanging="360"/>
      </w:pPr>
      <w:rPr>
        <w:rFonts w:ascii="Courier New" w:hAnsi="Courier New" w:cs="Courier New" w:hint="default"/>
      </w:rPr>
    </w:lvl>
    <w:lvl w:ilvl="5" w:tplc="8690B928" w:tentative="1">
      <w:start w:val="1"/>
      <w:numFmt w:val="bullet"/>
      <w:lvlText w:val=""/>
      <w:lvlJc w:val="left"/>
      <w:pPr>
        <w:ind w:left="4320" w:hanging="360"/>
      </w:pPr>
      <w:rPr>
        <w:rFonts w:ascii="Wingdings" w:hAnsi="Wingdings" w:hint="default"/>
      </w:rPr>
    </w:lvl>
    <w:lvl w:ilvl="6" w:tplc="E05E0212" w:tentative="1">
      <w:start w:val="1"/>
      <w:numFmt w:val="bullet"/>
      <w:lvlText w:val=""/>
      <w:lvlJc w:val="left"/>
      <w:pPr>
        <w:ind w:left="5040" w:hanging="360"/>
      </w:pPr>
      <w:rPr>
        <w:rFonts w:ascii="Symbol" w:hAnsi="Symbol" w:hint="default"/>
      </w:rPr>
    </w:lvl>
    <w:lvl w:ilvl="7" w:tplc="ACA4BEDA" w:tentative="1">
      <w:start w:val="1"/>
      <w:numFmt w:val="bullet"/>
      <w:lvlText w:val="o"/>
      <w:lvlJc w:val="left"/>
      <w:pPr>
        <w:ind w:left="5760" w:hanging="360"/>
      </w:pPr>
      <w:rPr>
        <w:rFonts w:ascii="Courier New" w:hAnsi="Courier New" w:cs="Courier New" w:hint="default"/>
      </w:rPr>
    </w:lvl>
    <w:lvl w:ilvl="8" w:tplc="4FDC06DA" w:tentative="1">
      <w:start w:val="1"/>
      <w:numFmt w:val="bullet"/>
      <w:lvlText w:val=""/>
      <w:lvlJc w:val="left"/>
      <w:pPr>
        <w:ind w:left="6480" w:hanging="360"/>
      </w:pPr>
      <w:rPr>
        <w:rFonts w:ascii="Wingdings" w:hAnsi="Wingdings" w:hint="default"/>
      </w:rPr>
    </w:lvl>
  </w:abstractNum>
  <w:abstractNum w:abstractNumId="21" w15:restartNumberingAfterBreak="0">
    <w:nsid w:val="5C085DFB"/>
    <w:multiLevelType w:val="hybridMultilevel"/>
    <w:tmpl w:val="5C9C4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F354004"/>
    <w:multiLevelType w:val="hybridMultilevel"/>
    <w:tmpl w:val="CF28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A335BB"/>
    <w:multiLevelType w:val="hybridMultilevel"/>
    <w:tmpl w:val="FF1447DE"/>
    <w:lvl w:ilvl="0" w:tplc="AF76C344">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6C96DDA"/>
    <w:multiLevelType w:val="hybridMultilevel"/>
    <w:tmpl w:val="9FB09D9E"/>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BCE108E"/>
    <w:multiLevelType w:val="hybridMultilevel"/>
    <w:tmpl w:val="7FCAF36E"/>
    <w:lvl w:ilvl="0" w:tplc="08E48BE4">
      <w:start w:val="1"/>
      <w:numFmt w:val="bullet"/>
      <w:lvlText w:val="o"/>
      <w:lvlJc w:val="left"/>
      <w:pPr>
        <w:ind w:left="1440" w:hanging="360"/>
      </w:pPr>
      <w:rPr>
        <w:rFonts w:ascii="Courier New" w:hAnsi="Courier New" w:cs="Courier New" w:hint="default"/>
      </w:rPr>
    </w:lvl>
    <w:lvl w:ilvl="1" w:tplc="1C22B430">
      <w:start w:val="1"/>
      <w:numFmt w:val="bullet"/>
      <w:lvlText w:val="o"/>
      <w:lvlJc w:val="left"/>
      <w:pPr>
        <w:ind w:left="2160" w:hanging="360"/>
      </w:pPr>
      <w:rPr>
        <w:rFonts w:ascii="Courier New" w:hAnsi="Courier New" w:cs="Courier New" w:hint="default"/>
      </w:rPr>
    </w:lvl>
    <w:lvl w:ilvl="2" w:tplc="386861E6" w:tentative="1">
      <w:start w:val="1"/>
      <w:numFmt w:val="bullet"/>
      <w:lvlText w:val=""/>
      <w:lvlJc w:val="left"/>
      <w:pPr>
        <w:ind w:left="2880" w:hanging="360"/>
      </w:pPr>
      <w:rPr>
        <w:rFonts w:ascii="Wingdings" w:hAnsi="Wingdings" w:hint="default"/>
      </w:rPr>
    </w:lvl>
    <w:lvl w:ilvl="3" w:tplc="2BB650CE" w:tentative="1">
      <w:start w:val="1"/>
      <w:numFmt w:val="bullet"/>
      <w:lvlText w:val=""/>
      <w:lvlJc w:val="left"/>
      <w:pPr>
        <w:ind w:left="3600" w:hanging="360"/>
      </w:pPr>
      <w:rPr>
        <w:rFonts w:ascii="Symbol" w:hAnsi="Symbol" w:hint="default"/>
      </w:rPr>
    </w:lvl>
    <w:lvl w:ilvl="4" w:tplc="7EA4EF08" w:tentative="1">
      <w:start w:val="1"/>
      <w:numFmt w:val="bullet"/>
      <w:lvlText w:val="o"/>
      <w:lvlJc w:val="left"/>
      <w:pPr>
        <w:ind w:left="4320" w:hanging="360"/>
      </w:pPr>
      <w:rPr>
        <w:rFonts w:ascii="Courier New" w:hAnsi="Courier New" w:cs="Courier New" w:hint="default"/>
      </w:rPr>
    </w:lvl>
    <w:lvl w:ilvl="5" w:tplc="AC5CE036" w:tentative="1">
      <w:start w:val="1"/>
      <w:numFmt w:val="bullet"/>
      <w:lvlText w:val=""/>
      <w:lvlJc w:val="left"/>
      <w:pPr>
        <w:ind w:left="5040" w:hanging="360"/>
      </w:pPr>
      <w:rPr>
        <w:rFonts w:ascii="Wingdings" w:hAnsi="Wingdings" w:hint="default"/>
      </w:rPr>
    </w:lvl>
    <w:lvl w:ilvl="6" w:tplc="1BC84B2E" w:tentative="1">
      <w:start w:val="1"/>
      <w:numFmt w:val="bullet"/>
      <w:lvlText w:val=""/>
      <w:lvlJc w:val="left"/>
      <w:pPr>
        <w:ind w:left="5760" w:hanging="360"/>
      </w:pPr>
      <w:rPr>
        <w:rFonts w:ascii="Symbol" w:hAnsi="Symbol" w:hint="default"/>
      </w:rPr>
    </w:lvl>
    <w:lvl w:ilvl="7" w:tplc="B3EE3222" w:tentative="1">
      <w:start w:val="1"/>
      <w:numFmt w:val="bullet"/>
      <w:lvlText w:val="o"/>
      <w:lvlJc w:val="left"/>
      <w:pPr>
        <w:ind w:left="6480" w:hanging="360"/>
      </w:pPr>
      <w:rPr>
        <w:rFonts w:ascii="Courier New" w:hAnsi="Courier New" w:cs="Courier New" w:hint="default"/>
      </w:rPr>
    </w:lvl>
    <w:lvl w:ilvl="8" w:tplc="8820D3F8" w:tentative="1">
      <w:start w:val="1"/>
      <w:numFmt w:val="bullet"/>
      <w:lvlText w:val=""/>
      <w:lvlJc w:val="left"/>
      <w:pPr>
        <w:ind w:left="7200" w:hanging="360"/>
      </w:pPr>
      <w:rPr>
        <w:rFonts w:ascii="Wingdings" w:hAnsi="Wingdings" w:hint="default"/>
      </w:rPr>
    </w:lvl>
  </w:abstractNum>
  <w:abstractNum w:abstractNumId="26" w15:restartNumberingAfterBreak="0">
    <w:nsid w:val="77D0327B"/>
    <w:multiLevelType w:val="hybridMultilevel"/>
    <w:tmpl w:val="D1DEC9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01E6B"/>
    <w:multiLevelType w:val="hybridMultilevel"/>
    <w:tmpl w:val="6EF8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1"/>
  </w:num>
  <w:num w:numId="4">
    <w:abstractNumId w:val="1"/>
  </w:num>
  <w:num w:numId="5">
    <w:abstractNumId w:val="27"/>
  </w:num>
  <w:num w:numId="6">
    <w:abstractNumId w:val="5"/>
  </w:num>
  <w:num w:numId="7">
    <w:abstractNumId w:val="8"/>
  </w:num>
  <w:num w:numId="8">
    <w:abstractNumId w:val="0"/>
  </w:num>
  <w:num w:numId="9">
    <w:abstractNumId w:val="9"/>
  </w:num>
  <w:num w:numId="10">
    <w:abstractNumId w:val="2"/>
  </w:num>
  <w:num w:numId="11">
    <w:abstractNumId w:val="20"/>
  </w:num>
  <w:num w:numId="12">
    <w:abstractNumId w:val="15"/>
  </w:num>
  <w:num w:numId="13">
    <w:abstractNumId w:val="25"/>
  </w:num>
  <w:num w:numId="14">
    <w:abstractNumId w:val="18"/>
  </w:num>
  <w:num w:numId="15">
    <w:abstractNumId w:val="23"/>
  </w:num>
  <w:num w:numId="16">
    <w:abstractNumId w:val="6"/>
  </w:num>
  <w:num w:numId="17">
    <w:abstractNumId w:val="16"/>
  </w:num>
  <w:num w:numId="18">
    <w:abstractNumId w:val="24"/>
  </w:num>
  <w:num w:numId="19">
    <w:abstractNumId w:val="12"/>
  </w:num>
  <w:num w:numId="20">
    <w:abstractNumId w:val="7"/>
  </w:num>
  <w:num w:numId="21">
    <w:abstractNumId w:val="19"/>
  </w:num>
  <w:num w:numId="22">
    <w:abstractNumId w:val="11"/>
  </w:num>
  <w:num w:numId="23">
    <w:abstractNumId w:val="22"/>
  </w:num>
  <w:num w:numId="24">
    <w:abstractNumId w:val="17"/>
  </w:num>
  <w:num w:numId="25">
    <w:abstractNumId w:val="10"/>
  </w:num>
  <w:num w:numId="26">
    <w:abstractNumId w:val="14"/>
  </w:num>
  <w:num w:numId="27">
    <w:abstractNumId w:val="26"/>
  </w:num>
  <w:num w:numId="28">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EF"/>
    <w:rsid w:val="00005633"/>
    <w:rsid w:val="0002461F"/>
    <w:rsid w:val="00027964"/>
    <w:rsid w:val="00032380"/>
    <w:rsid w:val="00054AF7"/>
    <w:rsid w:val="00062609"/>
    <w:rsid w:val="00064185"/>
    <w:rsid w:val="00065963"/>
    <w:rsid w:val="000716FC"/>
    <w:rsid w:val="00072BB5"/>
    <w:rsid w:val="000744B1"/>
    <w:rsid w:val="00076C3C"/>
    <w:rsid w:val="0008159F"/>
    <w:rsid w:val="000842DE"/>
    <w:rsid w:val="0008481A"/>
    <w:rsid w:val="0008481B"/>
    <w:rsid w:val="00087F54"/>
    <w:rsid w:val="000A4D76"/>
    <w:rsid w:val="000A6EF1"/>
    <w:rsid w:val="000B0D46"/>
    <w:rsid w:val="000B1E9C"/>
    <w:rsid w:val="000B3CB1"/>
    <w:rsid w:val="000B4C34"/>
    <w:rsid w:val="000B6B0E"/>
    <w:rsid w:val="000B6D00"/>
    <w:rsid w:val="000B7567"/>
    <w:rsid w:val="000C06E7"/>
    <w:rsid w:val="000C25D7"/>
    <w:rsid w:val="000C44A7"/>
    <w:rsid w:val="000D121A"/>
    <w:rsid w:val="000E3082"/>
    <w:rsid w:val="000E74AC"/>
    <w:rsid w:val="000F5749"/>
    <w:rsid w:val="000F751D"/>
    <w:rsid w:val="00107A64"/>
    <w:rsid w:val="001227BC"/>
    <w:rsid w:val="001250EB"/>
    <w:rsid w:val="00130F7F"/>
    <w:rsid w:val="001314C7"/>
    <w:rsid w:val="00135FDA"/>
    <w:rsid w:val="00136C9D"/>
    <w:rsid w:val="0014165E"/>
    <w:rsid w:val="00145C35"/>
    <w:rsid w:val="00146EA8"/>
    <w:rsid w:val="001625BD"/>
    <w:rsid w:val="00162A80"/>
    <w:rsid w:val="00175B00"/>
    <w:rsid w:val="00187564"/>
    <w:rsid w:val="00196D08"/>
    <w:rsid w:val="001A27A6"/>
    <w:rsid w:val="001B075A"/>
    <w:rsid w:val="001B3C6F"/>
    <w:rsid w:val="001B511B"/>
    <w:rsid w:val="001B5646"/>
    <w:rsid w:val="001B6060"/>
    <w:rsid w:val="001B610F"/>
    <w:rsid w:val="001C2DAD"/>
    <w:rsid w:val="001D17A1"/>
    <w:rsid w:val="001D3579"/>
    <w:rsid w:val="001E4795"/>
    <w:rsid w:val="001E4818"/>
    <w:rsid w:val="001E630D"/>
    <w:rsid w:val="001E7183"/>
    <w:rsid w:val="001E74CA"/>
    <w:rsid w:val="001F5099"/>
    <w:rsid w:val="001F78E6"/>
    <w:rsid w:val="001F7ED0"/>
    <w:rsid w:val="00201F28"/>
    <w:rsid w:val="002032F9"/>
    <w:rsid w:val="0020422A"/>
    <w:rsid w:val="00211B4F"/>
    <w:rsid w:val="00212F83"/>
    <w:rsid w:val="0022371C"/>
    <w:rsid w:val="00227B7A"/>
    <w:rsid w:val="0025126E"/>
    <w:rsid w:val="00254EB9"/>
    <w:rsid w:val="00266F93"/>
    <w:rsid w:val="0027296F"/>
    <w:rsid w:val="00272F67"/>
    <w:rsid w:val="00277BA2"/>
    <w:rsid w:val="00284DC9"/>
    <w:rsid w:val="00287BA9"/>
    <w:rsid w:val="00290077"/>
    <w:rsid w:val="002966CC"/>
    <w:rsid w:val="002A08E0"/>
    <w:rsid w:val="002A249B"/>
    <w:rsid w:val="002A64B5"/>
    <w:rsid w:val="002B5535"/>
    <w:rsid w:val="002B643D"/>
    <w:rsid w:val="002C06AC"/>
    <w:rsid w:val="002D06EB"/>
    <w:rsid w:val="002D737D"/>
    <w:rsid w:val="002E006C"/>
    <w:rsid w:val="002E425E"/>
    <w:rsid w:val="002E47A1"/>
    <w:rsid w:val="002F1F4A"/>
    <w:rsid w:val="002F2B66"/>
    <w:rsid w:val="002F6749"/>
    <w:rsid w:val="00301B44"/>
    <w:rsid w:val="003021F3"/>
    <w:rsid w:val="00302383"/>
    <w:rsid w:val="003107A5"/>
    <w:rsid w:val="00312236"/>
    <w:rsid w:val="003159C2"/>
    <w:rsid w:val="003234BB"/>
    <w:rsid w:val="003248A6"/>
    <w:rsid w:val="00324D82"/>
    <w:rsid w:val="0033276D"/>
    <w:rsid w:val="00334A43"/>
    <w:rsid w:val="003352AB"/>
    <w:rsid w:val="0034572C"/>
    <w:rsid w:val="00352D81"/>
    <w:rsid w:val="00375A25"/>
    <w:rsid w:val="00377CBF"/>
    <w:rsid w:val="0038135C"/>
    <w:rsid w:val="00383F5E"/>
    <w:rsid w:val="00386718"/>
    <w:rsid w:val="0039316A"/>
    <w:rsid w:val="00396DD5"/>
    <w:rsid w:val="003A0737"/>
    <w:rsid w:val="003A3B48"/>
    <w:rsid w:val="003B2BB8"/>
    <w:rsid w:val="003B39B7"/>
    <w:rsid w:val="003B5130"/>
    <w:rsid w:val="003B79CD"/>
    <w:rsid w:val="003D1E44"/>
    <w:rsid w:val="003D34FF"/>
    <w:rsid w:val="003E2090"/>
    <w:rsid w:val="003E2CED"/>
    <w:rsid w:val="003F709D"/>
    <w:rsid w:val="003F7BC7"/>
    <w:rsid w:val="00400E39"/>
    <w:rsid w:val="004026D3"/>
    <w:rsid w:val="0040482C"/>
    <w:rsid w:val="004072D9"/>
    <w:rsid w:val="00410B2F"/>
    <w:rsid w:val="004257EA"/>
    <w:rsid w:val="004322DB"/>
    <w:rsid w:val="0043653D"/>
    <w:rsid w:val="0045248C"/>
    <w:rsid w:val="004549C9"/>
    <w:rsid w:val="0045608B"/>
    <w:rsid w:val="004612B7"/>
    <w:rsid w:val="004633FC"/>
    <w:rsid w:val="00464AAF"/>
    <w:rsid w:val="004651A6"/>
    <w:rsid w:val="00482017"/>
    <w:rsid w:val="00484296"/>
    <w:rsid w:val="00484946"/>
    <w:rsid w:val="00493BEE"/>
    <w:rsid w:val="00495E6E"/>
    <w:rsid w:val="004A309F"/>
    <w:rsid w:val="004A3B33"/>
    <w:rsid w:val="004B0FB6"/>
    <w:rsid w:val="004B2693"/>
    <w:rsid w:val="004B2C9F"/>
    <w:rsid w:val="004B54CA"/>
    <w:rsid w:val="004B6F53"/>
    <w:rsid w:val="004C46C4"/>
    <w:rsid w:val="004C5FEB"/>
    <w:rsid w:val="004C7804"/>
    <w:rsid w:val="004E1AE7"/>
    <w:rsid w:val="004E1FBE"/>
    <w:rsid w:val="004E5CBF"/>
    <w:rsid w:val="0050007E"/>
    <w:rsid w:val="005143E5"/>
    <w:rsid w:val="00515A1C"/>
    <w:rsid w:val="0052131B"/>
    <w:rsid w:val="00521BBA"/>
    <w:rsid w:val="00522599"/>
    <w:rsid w:val="00532A9C"/>
    <w:rsid w:val="00533C62"/>
    <w:rsid w:val="005519F1"/>
    <w:rsid w:val="00553F2D"/>
    <w:rsid w:val="00555D0D"/>
    <w:rsid w:val="00562A42"/>
    <w:rsid w:val="005634E8"/>
    <w:rsid w:val="0056574F"/>
    <w:rsid w:val="005714CA"/>
    <w:rsid w:val="00590FBF"/>
    <w:rsid w:val="00592559"/>
    <w:rsid w:val="00597A09"/>
    <w:rsid w:val="00597BB3"/>
    <w:rsid w:val="005A3CD0"/>
    <w:rsid w:val="005A53AD"/>
    <w:rsid w:val="005A5EF0"/>
    <w:rsid w:val="005B0633"/>
    <w:rsid w:val="005B0673"/>
    <w:rsid w:val="005C27A7"/>
    <w:rsid w:val="005C3AA9"/>
    <w:rsid w:val="005D2E60"/>
    <w:rsid w:val="005D4273"/>
    <w:rsid w:val="005D68BD"/>
    <w:rsid w:val="005E02B3"/>
    <w:rsid w:val="005E3263"/>
    <w:rsid w:val="005E747A"/>
    <w:rsid w:val="006018B0"/>
    <w:rsid w:val="00605801"/>
    <w:rsid w:val="00607E39"/>
    <w:rsid w:val="00614918"/>
    <w:rsid w:val="00620C2B"/>
    <w:rsid w:val="00621FC5"/>
    <w:rsid w:val="0062390E"/>
    <w:rsid w:val="00625B5F"/>
    <w:rsid w:val="00630348"/>
    <w:rsid w:val="00630917"/>
    <w:rsid w:val="00633BB5"/>
    <w:rsid w:val="00637B02"/>
    <w:rsid w:val="0065053A"/>
    <w:rsid w:val="00650C36"/>
    <w:rsid w:val="0065293D"/>
    <w:rsid w:val="006568B9"/>
    <w:rsid w:val="0066071F"/>
    <w:rsid w:val="00660DE2"/>
    <w:rsid w:val="00663326"/>
    <w:rsid w:val="00663DE1"/>
    <w:rsid w:val="00666008"/>
    <w:rsid w:val="00675944"/>
    <w:rsid w:val="00675AC5"/>
    <w:rsid w:val="00676F55"/>
    <w:rsid w:val="00683A84"/>
    <w:rsid w:val="00684E08"/>
    <w:rsid w:val="006877D0"/>
    <w:rsid w:val="00697A46"/>
    <w:rsid w:val="006A2FF7"/>
    <w:rsid w:val="006A4CE7"/>
    <w:rsid w:val="006A571F"/>
    <w:rsid w:val="006B3368"/>
    <w:rsid w:val="006B5759"/>
    <w:rsid w:val="006C235A"/>
    <w:rsid w:val="006C5387"/>
    <w:rsid w:val="006C6BD6"/>
    <w:rsid w:val="006F2D53"/>
    <w:rsid w:val="006F78DE"/>
    <w:rsid w:val="00700443"/>
    <w:rsid w:val="00700533"/>
    <w:rsid w:val="00701D36"/>
    <w:rsid w:val="00704C2A"/>
    <w:rsid w:val="0070518D"/>
    <w:rsid w:val="00707333"/>
    <w:rsid w:val="00714EC2"/>
    <w:rsid w:val="007266CF"/>
    <w:rsid w:val="00741C7D"/>
    <w:rsid w:val="00742FDD"/>
    <w:rsid w:val="00746D97"/>
    <w:rsid w:val="00752358"/>
    <w:rsid w:val="00760043"/>
    <w:rsid w:val="00760AE8"/>
    <w:rsid w:val="007653BE"/>
    <w:rsid w:val="00771D4B"/>
    <w:rsid w:val="00775A9C"/>
    <w:rsid w:val="0078094B"/>
    <w:rsid w:val="00782F12"/>
    <w:rsid w:val="00785261"/>
    <w:rsid w:val="00785761"/>
    <w:rsid w:val="00790F7E"/>
    <w:rsid w:val="00794DD4"/>
    <w:rsid w:val="00796D5F"/>
    <w:rsid w:val="007B0256"/>
    <w:rsid w:val="007B48CB"/>
    <w:rsid w:val="007C1530"/>
    <w:rsid w:val="007C1D91"/>
    <w:rsid w:val="007C317B"/>
    <w:rsid w:val="007C3B10"/>
    <w:rsid w:val="007C7A07"/>
    <w:rsid w:val="007D12EA"/>
    <w:rsid w:val="007D62C7"/>
    <w:rsid w:val="007D71B8"/>
    <w:rsid w:val="007D7D29"/>
    <w:rsid w:val="007E28AB"/>
    <w:rsid w:val="007E700B"/>
    <w:rsid w:val="007F1217"/>
    <w:rsid w:val="007F55CC"/>
    <w:rsid w:val="007F6600"/>
    <w:rsid w:val="0080335A"/>
    <w:rsid w:val="008043F1"/>
    <w:rsid w:val="00811A04"/>
    <w:rsid w:val="008130DD"/>
    <w:rsid w:val="00822121"/>
    <w:rsid w:val="00822AA8"/>
    <w:rsid w:val="0083177B"/>
    <w:rsid w:val="0083240B"/>
    <w:rsid w:val="00834A05"/>
    <w:rsid w:val="00834E21"/>
    <w:rsid w:val="008363E4"/>
    <w:rsid w:val="00844C34"/>
    <w:rsid w:val="00860871"/>
    <w:rsid w:val="00861A62"/>
    <w:rsid w:val="008719CE"/>
    <w:rsid w:val="00876B1E"/>
    <w:rsid w:val="00876DB3"/>
    <w:rsid w:val="008807F6"/>
    <w:rsid w:val="00880C9C"/>
    <w:rsid w:val="00881AEF"/>
    <w:rsid w:val="00882F22"/>
    <w:rsid w:val="0088303B"/>
    <w:rsid w:val="00883D2F"/>
    <w:rsid w:val="00891577"/>
    <w:rsid w:val="00894899"/>
    <w:rsid w:val="008A2D07"/>
    <w:rsid w:val="008A4CD4"/>
    <w:rsid w:val="008B10A4"/>
    <w:rsid w:val="008B1FC9"/>
    <w:rsid w:val="008B2382"/>
    <w:rsid w:val="008B3570"/>
    <w:rsid w:val="008B4038"/>
    <w:rsid w:val="008B4370"/>
    <w:rsid w:val="008C13A0"/>
    <w:rsid w:val="008D2F4D"/>
    <w:rsid w:val="008D3A5A"/>
    <w:rsid w:val="008D667D"/>
    <w:rsid w:val="008E2379"/>
    <w:rsid w:val="008E35C9"/>
    <w:rsid w:val="008E5649"/>
    <w:rsid w:val="008E5982"/>
    <w:rsid w:val="008E5C12"/>
    <w:rsid w:val="008F0D96"/>
    <w:rsid w:val="008F4643"/>
    <w:rsid w:val="008F68C2"/>
    <w:rsid w:val="008F6B08"/>
    <w:rsid w:val="008F6E78"/>
    <w:rsid w:val="00904CBE"/>
    <w:rsid w:val="00910D74"/>
    <w:rsid w:val="00911917"/>
    <w:rsid w:val="0091697C"/>
    <w:rsid w:val="009225F0"/>
    <w:rsid w:val="00927B49"/>
    <w:rsid w:val="0093462C"/>
    <w:rsid w:val="0094489E"/>
    <w:rsid w:val="0094729C"/>
    <w:rsid w:val="00952034"/>
    <w:rsid w:val="009520D1"/>
    <w:rsid w:val="00953795"/>
    <w:rsid w:val="009538AF"/>
    <w:rsid w:val="00955BEE"/>
    <w:rsid w:val="00956724"/>
    <w:rsid w:val="00957224"/>
    <w:rsid w:val="00957332"/>
    <w:rsid w:val="00965650"/>
    <w:rsid w:val="00965A28"/>
    <w:rsid w:val="0096785B"/>
    <w:rsid w:val="00972C6C"/>
    <w:rsid w:val="00973FD8"/>
    <w:rsid w:val="00974189"/>
    <w:rsid w:val="00975396"/>
    <w:rsid w:val="00975E94"/>
    <w:rsid w:val="00981BB6"/>
    <w:rsid w:val="00987DFB"/>
    <w:rsid w:val="009906C7"/>
    <w:rsid w:val="00992001"/>
    <w:rsid w:val="009A0DF2"/>
    <w:rsid w:val="009A1B43"/>
    <w:rsid w:val="009A28E1"/>
    <w:rsid w:val="009A6AE8"/>
    <w:rsid w:val="009A7B66"/>
    <w:rsid w:val="009B178D"/>
    <w:rsid w:val="009B2AE7"/>
    <w:rsid w:val="009B3614"/>
    <w:rsid w:val="009B4CF4"/>
    <w:rsid w:val="009B5AB0"/>
    <w:rsid w:val="009B6D9E"/>
    <w:rsid w:val="009C002F"/>
    <w:rsid w:val="009C2313"/>
    <w:rsid w:val="009C3649"/>
    <w:rsid w:val="009C41C7"/>
    <w:rsid w:val="009C718A"/>
    <w:rsid w:val="009D6C94"/>
    <w:rsid w:val="009F07CE"/>
    <w:rsid w:val="009F397E"/>
    <w:rsid w:val="00A0186B"/>
    <w:rsid w:val="00A028A9"/>
    <w:rsid w:val="00A037CD"/>
    <w:rsid w:val="00A0612F"/>
    <w:rsid w:val="00A34148"/>
    <w:rsid w:val="00A448FC"/>
    <w:rsid w:val="00A4570B"/>
    <w:rsid w:val="00A505E0"/>
    <w:rsid w:val="00A5142F"/>
    <w:rsid w:val="00A54DB9"/>
    <w:rsid w:val="00A55F73"/>
    <w:rsid w:val="00A606B0"/>
    <w:rsid w:val="00A64017"/>
    <w:rsid w:val="00A64246"/>
    <w:rsid w:val="00A668A0"/>
    <w:rsid w:val="00A732EA"/>
    <w:rsid w:val="00A80F5E"/>
    <w:rsid w:val="00A82685"/>
    <w:rsid w:val="00A831D6"/>
    <w:rsid w:val="00A85829"/>
    <w:rsid w:val="00A9499A"/>
    <w:rsid w:val="00A951EA"/>
    <w:rsid w:val="00AB6088"/>
    <w:rsid w:val="00AC121B"/>
    <w:rsid w:val="00AD1068"/>
    <w:rsid w:val="00AE4D17"/>
    <w:rsid w:val="00AE6A1C"/>
    <w:rsid w:val="00AF62FC"/>
    <w:rsid w:val="00AF7156"/>
    <w:rsid w:val="00AF7CD8"/>
    <w:rsid w:val="00B01B09"/>
    <w:rsid w:val="00B02929"/>
    <w:rsid w:val="00B04ED8"/>
    <w:rsid w:val="00B12B54"/>
    <w:rsid w:val="00B1361C"/>
    <w:rsid w:val="00B20A23"/>
    <w:rsid w:val="00B2491E"/>
    <w:rsid w:val="00B30536"/>
    <w:rsid w:val="00B3627B"/>
    <w:rsid w:val="00B40549"/>
    <w:rsid w:val="00B63A54"/>
    <w:rsid w:val="00B6490B"/>
    <w:rsid w:val="00B65E18"/>
    <w:rsid w:val="00B71893"/>
    <w:rsid w:val="00B71B33"/>
    <w:rsid w:val="00B80D9A"/>
    <w:rsid w:val="00B82AB0"/>
    <w:rsid w:val="00B86A62"/>
    <w:rsid w:val="00B875C3"/>
    <w:rsid w:val="00B91E3E"/>
    <w:rsid w:val="00BA22A2"/>
    <w:rsid w:val="00BA2DB9"/>
    <w:rsid w:val="00BA3651"/>
    <w:rsid w:val="00BA533A"/>
    <w:rsid w:val="00BB264E"/>
    <w:rsid w:val="00BC0387"/>
    <w:rsid w:val="00BC18E2"/>
    <w:rsid w:val="00BC3170"/>
    <w:rsid w:val="00BD0381"/>
    <w:rsid w:val="00BD605B"/>
    <w:rsid w:val="00BE3F25"/>
    <w:rsid w:val="00BE6FD4"/>
    <w:rsid w:val="00BE7148"/>
    <w:rsid w:val="00BF0891"/>
    <w:rsid w:val="00BF7157"/>
    <w:rsid w:val="00C050E7"/>
    <w:rsid w:val="00C127C7"/>
    <w:rsid w:val="00C13499"/>
    <w:rsid w:val="00C15FC4"/>
    <w:rsid w:val="00C20450"/>
    <w:rsid w:val="00C21A30"/>
    <w:rsid w:val="00C27677"/>
    <w:rsid w:val="00C327AE"/>
    <w:rsid w:val="00C3543C"/>
    <w:rsid w:val="00C36938"/>
    <w:rsid w:val="00C37A73"/>
    <w:rsid w:val="00C410EF"/>
    <w:rsid w:val="00C41CE0"/>
    <w:rsid w:val="00C43A94"/>
    <w:rsid w:val="00C43D7A"/>
    <w:rsid w:val="00C50630"/>
    <w:rsid w:val="00C53AF2"/>
    <w:rsid w:val="00C54F98"/>
    <w:rsid w:val="00C62233"/>
    <w:rsid w:val="00C64704"/>
    <w:rsid w:val="00C755B9"/>
    <w:rsid w:val="00C84DD7"/>
    <w:rsid w:val="00C92349"/>
    <w:rsid w:val="00CA612E"/>
    <w:rsid w:val="00CA6879"/>
    <w:rsid w:val="00CB5863"/>
    <w:rsid w:val="00CB7765"/>
    <w:rsid w:val="00CC1683"/>
    <w:rsid w:val="00CC646E"/>
    <w:rsid w:val="00CC6483"/>
    <w:rsid w:val="00CC6FC6"/>
    <w:rsid w:val="00CD1BBE"/>
    <w:rsid w:val="00CD3466"/>
    <w:rsid w:val="00CE0F4D"/>
    <w:rsid w:val="00CE4D19"/>
    <w:rsid w:val="00CF5FAB"/>
    <w:rsid w:val="00D0495A"/>
    <w:rsid w:val="00D056CA"/>
    <w:rsid w:val="00D0729B"/>
    <w:rsid w:val="00D1030A"/>
    <w:rsid w:val="00D20CA8"/>
    <w:rsid w:val="00D22FFF"/>
    <w:rsid w:val="00D26C98"/>
    <w:rsid w:val="00D317D2"/>
    <w:rsid w:val="00D336DF"/>
    <w:rsid w:val="00D343E0"/>
    <w:rsid w:val="00D35C0C"/>
    <w:rsid w:val="00D37546"/>
    <w:rsid w:val="00D418B5"/>
    <w:rsid w:val="00D43FE0"/>
    <w:rsid w:val="00D53805"/>
    <w:rsid w:val="00D54A7F"/>
    <w:rsid w:val="00D55479"/>
    <w:rsid w:val="00D63B67"/>
    <w:rsid w:val="00D7054D"/>
    <w:rsid w:val="00D710FD"/>
    <w:rsid w:val="00D77A09"/>
    <w:rsid w:val="00D846DB"/>
    <w:rsid w:val="00D87859"/>
    <w:rsid w:val="00D93F63"/>
    <w:rsid w:val="00DA0468"/>
    <w:rsid w:val="00DA227A"/>
    <w:rsid w:val="00DA243A"/>
    <w:rsid w:val="00DB54A0"/>
    <w:rsid w:val="00DB6668"/>
    <w:rsid w:val="00DC4167"/>
    <w:rsid w:val="00DC647A"/>
    <w:rsid w:val="00DD0A03"/>
    <w:rsid w:val="00DD6039"/>
    <w:rsid w:val="00DD7D66"/>
    <w:rsid w:val="00E004AD"/>
    <w:rsid w:val="00E00788"/>
    <w:rsid w:val="00E066EF"/>
    <w:rsid w:val="00E104B3"/>
    <w:rsid w:val="00E1068A"/>
    <w:rsid w:val="00E14B0C"/>
    <w:rsid w:val="00E17CC9"/>
    <w:rsid w:val="00E273E4"/>
    <w:rsid w:val="00E27DF0"/>
    <w:rsid w:val="00E37F9D"/>
    <w:rsid w:val="00E43EFA"/>
    <w:rsid w:val="00E65712"/>
    <w:rsid w:val="00E732EA"/>
    <w:rsid w:val="00E8258F"/>
    <w:rsid w:val="00E85A36"/>
    <w:rsid w:val="00E904ED"/>
    <w:rsid w:val="00E941F7"/>
    <w:rsid w:val="00E97622"/>
    <w:rsid w:val="00EA6EC0"/>
    <w:rsid w:val="00EA7405"/>
    <w:rsid w:val="00EB2A7A"/>
    <w:rsid w:val="00EB5AA3"/>
    <w:rsid w:val="00EB62BE"/>
    <w:rsid w:val="00EC0B54"/>
    <w:rsid w:val="00EC4B4B"/>
    <w:rsid w:val="00EC58DD"/>
    <w:rsid w:val="00ED2E43"/>
    <w:rsid w:val="00ED3311"/>
    <w:rsid w:val="00EE4694"/>
    <w:rsid w:val="00EE67C1"/>
    <w:rsid w:val="00EE6FEE"/>
    <w:rsid w:val="00EF1DB7"/>
    <w:rsid w:val="00EF2C6E"/>
    <w:rsid w:val="00EF7D0A"/>
    <w:rsid w:val="00F00134"/>
    <w:rsid w:val="00F045B2"/>
    <w:rsid w:val="00F074AC"/>
    <w:rsid w:val="00F232EB"/>
    <w:rsid w:val="00F26608"/>
    <w:rsid w:val="00F30AFE"/>
    <w:rsid w:val="00F34CDB"/>
    <w:rsid w:val="00F36AAD"/>
    <w:rsid w:val="00F37303"/>
    <w:rsid w:val="00F37591"/>
    <w:rsid w:val="00F43B91"/>
    <w:rsid w:val="00F47CC6"/>
    <w:rsid w:val="00F513E5"/>
    <w:rsid w:val="00F52039"/>
    <w:rsid w:val="00F60B29"/>
    <w:rsid w:val="00F660C4"/>
    <w:rsid w:val="00F714D1"/>
    <w:rsid w:val="00F72A04"/>
    <w:rsid w:val="00F80404"/>
    <w:rsid w:val="00F8158A"/>
    <w:rsid w:val="00F82F3F"/>
    <w:rsid w:val="00F86F08"/>
    <w:rsid w:val="00FA1E2D"/>
    <w:rsid w:val="00FA6EE1"/>
    <w:rsid w:val="00FA7E9F"/>
    <w:rsid w:val="00FB02BF"/>
    <w:rsid w:val="00FB6BBE"/>
    <w:rsid w:val="00FB6BEB"/>
    <w:rsid w:val="00FB6F1F"/>
    <w:rsid w:val="00FC59E6"/>
    <w:rsid w:val="00FC6D39"/>
    <w:rsid w:val="00FD1F0F"/>
    <w:rsid w:val="00FD75A9"/>
    <w:rsid w:val="00FD76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C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42282">
      <w:bodyDiv w:val="1"/>
      <w:marLeft w:val="0"/>
      <w:marRight w:val="0"/>
      <w:marTop w:val="0"/>
      <w:marBottom w:val="0"/>
      <w:divBdr>
        <w:top w:val="none" w:sz="0" w:space="0" w:color="auto"/>
        <w:left w:val="none" w:sz="0" w:space="0" w:color="auto"/>
        <w:bottom w:val="none" w:sz="0" w:space="0" w:color="auto"/>
        <w:right w:val="none" w:sz="0" w:space="0" w:color="auto"/>
      </w:divBdr>
    </w:div>
    <w:div w:id="1499232018">
      <w:bodyDiv w:val="1"/>
      <w:marLeft w:val="0"/>
      <w:marRight w:val="0"/>
      <w:marTop w:val="0"/>
      <w:marBottom w:val="0"/>
      <w:divBdr>
        <w:top w:val="none" w:sz="0" w:space="0" w:color="auto"/>
        <w:left w:val="none" w:sz="0" w:space="0" w:color="auto"/>
        <w:bottom w:val="none" w:sz="0" w:space="0" w:color="auto"/>
        <w:right w:val="none" w:sz="0" w:space="0" w:color="auto"/>
      </w:divBdr>
    </w:div>
    <w:div w:id="1657495194">
      <w:bodyDiv w:val="1"/>
      <w:marLeft w:val="0"/>
      <w:marRight w:val="0"/>
      <w:marTop w:val="0"/>
      <w:marBottom w:val="0"/>
      <w:divBdr>
        <w:top w:val="none" w:sz="0" w:space="0" w:color="auto"/>
        <w:left w:val="none" w:sz="0" w:space="0" w:color="auto"/>
        <w:bottom w:val="none" w:sz="0" w:space="0" w:color="auto"/>
        <w:right w:val="none" w:sz="0" w:space="0" w:color="auto"/>
      </w:divBdr>
    </w:div>
    <w:div w:id="200508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legalcode" TargetMode="External"/><Relationship Id="rId13" Type="http://schemas.openxmlformats.org/officeDocument/2006/relationships/hyperlink" Target="https://www.disabilitygateway.gov.au/document/3146" TargetMode="External"/><Relationship Id="rId18" Type="http://schemas.openxmlformats.org/officeDocument/2006/relationships/hyperlink" Target="https://www.disabilitygateway.gov.au/ads-queensland-forum" TargetMode="External"/><Relationship Id="rId3" Type="http://schemas.openxmlformats.org/officeDocument/2006/relationships/styles" Target="styles.xml"/><Relationship Id="rId21" Type="http://schemas.openxmlformats.org/officeDocument/2006/relationships/hyperlink" Target="https://www.ndiscommission.gov.au/medicinesforhealth" TargetMode="External"/><Relationship Id="rId7" Type="http://schemas.openxmlformats.org/officeDocument/2006/relationships/endnotes" Target="endnotes.xml"/><Relationship Id="rId12" Type="http://schemas.openxmlformats.org/officeDocument/2006/relationships/hyperlink" Target="https://www.disabilitygateway.gov.au/document/3141" TargetMode="External"/><Relationship Id="rId17" Type="http://schemas.openxmlformats.org/officeDocument/2006/relationships/hyperlink" Target="http://www.qld.gov.au/qld-disability-pla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isabilitygateway.gov.au/ads" TargetMode="External"/><Relationship Id="rId20" Type="http://schemas.openxmlformats.org/officeDocument/2006/relationships/hyperlink" Target="https://www.ndiscommission.gov.au/evidencemat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abilitygateway.gov.au/document/315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isabilitygateway.gov.au/document/3181"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ndiscommission.gov.au/participants/incidents-and-behaviour-support/understanding-behaviour-support-and-restrictive-practices" TargetMode="External"/><Relationship Id="rId4" Type="http://schemas.openxmlformats.org/officeDocument/2006/relationships/settings" Target="settings.xml"/><Relationship Id="rId9" Type="http://schemas.openxmlformats.org/officeDocument/2006/relationships/hyperlink" Target="mailto:communication@dss.gov.au" TargetMode="External"/><Relationship Id="rId14" Type="http://schemas.openxmlformats.org/officeDocument/2006/relationships/hyperlink" Target="https://www.disabilitygateway.gov.au/document/3176" TargetMode="External"/><Relationship Id="rId22" Type="http://schemas.openxmlformats.org/officeDocument/2006/relationships/hyperlink" Target="https://www.ndiscommission.gov.au/worker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3B481-4E32-4CD2-B42F-42A04963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6615</Words>
  <Characters>33336</Characters>
  <Application>Microsoft Office Word</Application>
  <DocSecurity>0</DocSecurity>
  <Lines>1482</Lines>
  <Paragraphs>1176</Paragraphs>
  <ScaleCrop>false</ScaleCrop>
  <HeadingPairs>
    <vt:vector size="2" baseType="variant">
      <vt:variant>
        <vt:lpstr>Title</vt:lpstr>
      </vt:variant>
      <vt:variant>
        <vt:i4>1</vt:i4>
      </vt:variant>
    </vt:vector>
  </HeadingPairs>
  <TitlesOfParts>
    <vt:vector size="1" baseType="lpstr">
      <vt:lpstr>Targeted Action Plans Report</vt:lpstr>
    </vt:vector>
  </TitlesOfParts>
  <LinksUpToDate>false</LinksUpToDate>
  <CharactersWithSpaces>38918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Action Plans Report</dc:title>
  <dc:creator/>
  <cp:keywords>[SEC=OFFICIAL]</cp:keywords>
  <cp:lastModifiedBy/>
  <cp:revision>1</cp:revision>
  <dcterms:created xsi:type="dcterms:W3CDTF">2024-01-30T04:44:00Z</dcterms:created>
  <dcterms:modified xsi:type="dcterms:W3CDTF">2024-01-30T04:54:00Z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3AE018AB9AF04EDFAC3D15F3603433A5</vt:lpwstr>
  </property>
  <property fmtid="{D5CDD505-2E9C-101B-9397-08002B2CF9AE}" pid="9" name="PM_ProtectiveMarkingValue_Footer">
    <vt:lpwstr>OFFICIAL</vt:lpwstr>
  </property>
  <property fmtid="{D5CDD505-2E9C-101B-9397-08002B2CF9AE}" pid="10" name="PM_Originator_Hash_SHA1">
    <vt:lpwstr>3D6A70663B995E112FA10EB758BC7826B794B2F6</vt:lpwstr>
  </property>
  <property fmtid="{D5CDD505-2E9C-101B-9397-08002B2CF9AE}" pid="11" name="PM_OriginationTimeStamp">
    <vt:lpwstr>2024-01-30T04:54:05Z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D0FB94B0AE4D5E43230CA950C0EB6924</vt:lpwstr>
  </property>
  <property fmtid="{D5CDD505-2E9C-101B-9397-08002B2CF9AE}" pid="21" name="PM_Hash_Salt">
    <vt:lpwstr>F25A9346BFDF7F059DF1014B5225EA2E</vt:lpwstr>
  </property>
  <property fmtid="{D5CDD505-2E9C-101B-9397-08002B2CF9AE}" pid="22" name="PM_Hash_SHA1">
    <vt:lpwstr>489CCF55A0E2AF78A1407A808BD50E6012E2186A</vt:lpwstr>
  </property>
  <property fmtid="{D5CDD505-2E9C-101B-9397-08002B2CF9AE}" pid="23" name="PM_OriginatorUserAccountName_SHA256">
    <vt:lpwstr>8EE86B613208A33EEED0E36541754CC1EB30BAB198DFCAC781FD2CA564C73944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