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FD87" w14:textId="03BE96FA" w:rsidR="00B32092" w:rsidRPr="007410DF" w:rsidRDefault="009B465D" w:rsidP="00027E97">
      <w:pPr>
        <w:spacing w:after="360"/>
        <w:rPr>
          <w:rFonts w:cs="Arial"/>
          <w:sz w:val="27"/>
          <w:szCs w:val="27"/>
        </w:rPr>
      </w:pPr>
      <w:r w:rsidRPr="007410DF">
        <w:rPr>
          <w:rFonts w:cs="Arial"/>
          <w:sz w:val="27"/>
          <w:szCs w:val="27"/>
        </w:rPr>
        <w:t>Australia’s Disability Strategy Advisory Council (</w:t>
      </w:r>
      <w:r w:rsidR="00AB7BD8">
        <w:rPr>
          <w:rFonts w:cs="Arial"/>
          <w:sz w:val="27"/>
          <w:szCs w:val="27"/>
        </w:rPr>
        <w:t xml:space="preserve">the </w:t>
      </w:r>
      <w:r w:rsidR="00F15EAC" w:rsidRPr="007410DF">
        <w:rPr>
          <w:rFonts w:cs="Arial"/>
          <w:sz w:val="27"/>
          <w:szCs w:val="27"/>
        </w:rPr>
        <w:t xml:space="preserve">Advisory </w:t>
      </w:r>
      <w:r w:rsidRPr="007410DF">
        <w:rPr>
          <w:rFonts w:cs="Arial"/>
          <w:sz w:val="27"/>
          <w:szCs w:val="27"/>
        </w:rPr>
        <w:t>Council) met</w:t>
      </w:r>
      <w:r w:rsidR="00752055" w:rsidRPr="007410DF">
        <w:rPr>
          <w:rFonts w:cs="Arial"/>
          <w:sz w:val="27"/>
          <w:szCs w:val="27"/>
        </w:rPr>
        <w:t xml:space="preserve"> </w:t>
      </w:r>
      <w:r w:rsidR="0069513A" w:rsidRPr="007410DF">
        <w:rPr>
          <w:rFonts w:cs="Arial"/>
          <w:sz w:val="27"/>
          <w:szCs w:val="27"/>
        </w:rPr>
        <w:t xml:space="preserve">in </w:t>
      </w:r>
      <w:r w:rsidRPr="007410DF">
        <w:rPr>
          <w:rFonts w:cs="Arial"/>
          <w:sz w:val="27"/>
          <w:szCs w:val="27"/>
        </w:rPr>
        <w:t xml:space="preserve">on </w:t>
      </w:r>
      <w:r w:rsidR="007C463A" w:rsidRPr="007410DF">
        <w:rPr>
          <w:rFonts w:cs="Arial"/>
          <w:sz w:val="27"/>
          <w:szCs w:val="27"/>
        </w:rPr>
        <w:t>5</w:t>
      </w:r>
      <w:r w:rsidR="00141F1F" w:rsidRPr="007410DF">
        <w:rPr>
          <w:rFonts w:cs="Arial"/>
          <w:sz w:val="27"/>
          <w:szCs w:val="27"/>
        </w:rPr>
        <w:t xml:space="preserve"> </w:t>
      </w:r>
      <w:r w:rsidR="007C463A" w:rsidRPr="007410DF">
        <w:rPr>
          <w:rFonts w:cs="Arial"/>
          <w:sz w:val="27"/>
          <w:szCs w:val="27"/>
        </w:rPr>
        <w:t>-</w:t>
      </w:r>
      <w:r w:rsidR="00141F1F" w:rsidRPr="007410DF">
        <w:rPr>
          <w:rFonts w:cs="Arial"/>
          <w:sz w:val="27"/>
          <w:szCs w:val="27"/>
        </w:rPr>
        <w:t xml:space="preserve"> </w:t>
      </w:r>
      <w:r w:rsidR="007C463A" w:rsidRPr="007410DF">
        <w:rPr>
          <w:rFonts w:cs="Arial"/>
          <w:sz w:val="27"/>
          <w:szCs w:val="27"/>
        </w:rPr>
        <w:t>6 March 2024</w:t>
      </w:r>
      <w:r w:rsidR="00F64434" w:rsidRPr="007410DF">
        <w:rPr>
          <w:rFonts w:cs="Arial"/>
          <w:sz w:val="27"/>
          <w:szCs w:val="27"/>
        </w:rPr>
        <w:t xml:space="preserve">, </w:t>
      </w:r>
      <w:r w:rsidR="00BC790A">
        <w:rPr>
          <w:rFonts w:cs="Arial"/>
          <w:sz w:val="27"/>
          <w:szCs w:val="27"/>
        </w:rPr>
        <w:t xml:space="preserve">in </w:t>
      </w:r>
      <w:r w:rsidR="00F64434" w:rsidRPr="007410DF">
        <w:rPr>
          <w:rFonts w:cs="Arial"/>
          <w:sz w:val="27"/>
          <w:szCs w:val="27"/>
        </w:rPr>
        <w:t>Sydney NSW</w:t>
      </w:r>
      <w:r w:rsidR="00752055" w:rsidRPr="007410DF">
        <w:rPr>
          <w:rFonts w:cs="Arial"/>
          <w:sz w:val="27"/>
          <w:szCs w:val="27"/>
        </w:rPr>
        <w:t>.</w:t>
      </w:r>
    </w:p>
    <w:p w14:paraId="49B2EDDD" w14:textId="68D1B578" w:rsidR="00BC790A" w:rsidRPr="004F57C1" w:rsidRDefault="00BC790A" w:rsidP="00B40718">
      <w:pPr>
        <w:spacing w:after="120"/>
        <w:rPr>
          <w:rFonts w:cs="Arial"/>
          <w:sz w:val="27"/>
          <w:szCs w:val="27"/>
          <w:u w:val="single"/>
          <w:lang w:eastAsia="en-AU"/>
        </w:rPr>
      </w:pPr>
      <w:r w:rsidRPr="004F57C1">
        <w:rPr>
          <w:rFonts w:cs="Arial"/>
          <w:sz w:val="27"/>
          <w:szCs w:val="27"/>
          <w:u w:val="single"/>
          <w:lang w:eastAsia="en-AU"/>
        </w:rPr>
        <w:t>The Advisory Council were briefed on:</w:t>
      </w:r>
    </w:p>
    <w:p w14:paraId="7A8FD02F" w14:textId="49F1BBFA" w:rsidR="00BC790A" w:rsidRDefault="00BC790A" w:rsidP="004F57C1">
      <w:pPr>
        <w:pStyle w:val="ListParagraph"/>
        <w:numPr>
          <w:ilvl w:val="0"/>
          <w:numId w:val="14"/>
        </w:numPr>
        <w:spacing w:after="120"/>
        <w:rPr>
          <w:rFonts w:cs="Arial"/>
          <w:sz w:val="27"/>
          <w:szCs w:val="27"/>
          <w:lang w:eastAsia="en-AU"/>
        </w:rPr>
      </w:pPr>
      <w:r>
        <w:rPr>
          <w:rFonts w:cs="Arial"/>
          <w:sz w:val="27"/>
          <w:szCs w:val="27"/>
          <w:lang w:eastAsia="en-AU"/>
        </w:rPr>
        <w:t>The Disability Royal Commission consultations that have occurred, includi</w:t>
      </w:r>
      <w:r w:rsidR="00283FEA">
        <w:rPr>
          <w:rFonts w:cs="Arial"/>
          <w:sz w:val="27"/>
          <w:szCs w:val="27"/>
          <w:lang w:eastAsia="en-AU"/>
        </w:rPr>
        <w:t>ng the links to the NDIS Review</w:t>
      </w:r>
      <w:r w:rsidR="000124B3">
        <w:rPr>
          <w:rFonts w:cs="Arial"/>
          <w:sz w:val="27"/>
          <w:szCs w:val="27"/>
          <w:lang w:eastAsia="en-AU"/>
        </w:rPr>
        <w:t xml:space="preserve"> and the timing of Commonwealth and State and Territory joint responses to the recommendations</w:t>
      </w:r>
      <w:r w:rsidR="00283FEA">
        <w:rPr>
          <w:rFonts w:cs="Arial"/>
          <w:sz w:val="27"/>
          <w:szCs w:val="27"/>
          <w:lang w:eastAsia="en-AU"/>
        </w:rPr>
        <w:t>.</w:t>
      </w:r>
    </w:p>
    <w:p w14:paraId="312BC8D7" w14:textId="401613C1" w:rsidR="00BC790A" w:rsidRDefault="00283FEA" w:rsidP="004F57C1">
      <w:pPr>
        <w:pStyle w:val="ListParagraph"/>
        <w:numPr>
          <w:ilvl w:val="0"/>
          <w:numId w:val="14"/>
        </w:numPr>
        <w:spacing w:after="120"/>
        <w:rPr>
          <w:rFonts w:cs="Arial"/>
          <w:sz w:val="27"/>
          <w:szCs w:val="27"/>
          <w:lang w:eastAsia="en-AU"/>
        </w:rPr>
      </w:pPr>
      <w:r>
        <w:rPr>
          <w:rFonts w:cs="Arial"/>
          <w:sz w:val="27"/>
          <w:szCs w:val="27"/>
          <w:lang w:eastAsia="en-AU"/>
        </w:rPr>
        <w:t xml:space="preserve">The recently established NDIS Provider and Workforce Registration Taskforce from the Chair of the Taskforce, and Advisory Council member, Natalie Wade. </w:t>
      </w:r>
    </w:p>
    <w:p w14:paraId="2A00A41D" w14:textId="3D703A17" w:rsidR="00283FEA" w:rsidRDefault="00283FEA" w:rsidP="004F57C1">
      <w:pPr>
        <w:pStyle w:val="ListParagraph"/>
        <w:numPr>
          <w:ilvl w:val="0"/>
          <w:numId w:val="14"/>
        </w:numPr>
        <w:spacing w:after="120"/>
        <w:rPr>
          <w:rFonts w:cs="Arial"/>
          <w:sz w:val="27"/>
          <w:szCs w:val="27"/>
          <w:lang w:eastAsia="en-AU"/>
        </w:rPr>
      </w:pPr>
      <w:r>
        <w:rPr>
          <w:rFonts w:cs="Arial"/>
          <w:sz w:val="27"/>
          <w:szCs w:val="27"/>
          <w:lang w:eastAsia="en-AU"/>
        </w:rPr>
        <w:t>Priorities of the new Disability Discrimination Commissioner Rosemary K</w:t>
      </w:r>
      <w:r w:rsidR="00961F03">
        <w:rPr>
          <w:rFonts w:cs="Arial"/>
          <w:sz w:val="27"/>
          <w:szCs w:val="27"/>
          <w:lang w:eastAsia="en-AU"/>
        </w:rPr>
        <w:t>a</w:t>
      </w:r>
      <w:r>
        <w:rPr>
          <w:rFonts w:cs="Arial"/>
          <w:sz w:val="27"/>
          <w:szCs w:val="27"/>
          <w:lang w:eastAsia="en-AU"/>
        </w:rPr>
        <w:t>ye</w:t>
      </w:r>
      <w:r w:rsidR="007E73A7">
        <w:rPr>
          <w:rFonts w:cs="Arial"/>
          <w:sz w:val="27"/>
          <w:szCs w:val="27"/>
          <w:lang w:eastAsia="en-AU"/>
        </w:rPr>
        <w:t>s</w:t>
      </w:r>
      <w:r>
        <w:rPr>
          <w:rFonts w:cs="Arial"/>
          <w:sz w:val="27"/>
          <w:szCs w:val="27"/>
          <w:lang w:eastAsia="en-AU"/>
        </w:rPr>
        <w:t>s.</w:t>
      </w:r>
    </w:p>
    <w:p w14:paraId="6D3BD0E0" w14:textId="75A3B9BB" w:rsidR="00283FEA" w:rsidRDefault="00283FEA" w:rsidP="004F57C1">
      <w:pPr>
        <w:pStyle w:val="ListParagraph"/>
        <w:numPr>
          <w:ilvl w:val="0"/>
          <w:numId w:val="14"/>
        </w:numPr>
        <w:spacing w:after="120"/>
        <w:rPr>
          <w:rFonts w:cs="Arial"/>
          <w:sz w:val="27"/>
          <w:szCs w:val="27"/>
          <w:lang w:eastAsia="en-AU"/>
        </w:rPr>
      </w:pPr>
      <w:r>
        <w:rPr>
          <w:rFonts w:cs="Arial"/>
          <w:sz w:val="27"/>
          <w:szCs w:val="27"/>
          <w:lang w:eastAsia="en-AU"/>
        </w:rPr>
        <w:t>The challenges faced by students with disability navigating the tertiary education system.</w:t>
      </w:r>
    </w:p>
    <w:p w14:paraId="19D869F8" w14:textId="17C76E96" w:rsidR="00BC790A" w:rsidRPr="00027E97" w:rsidRDefault="00283FEA" w:rsidP="00027E97">
      <w:pPr>
        <w:pStyle w:val="ListParagraph"/>
        <w:numPr>
          <w:ilvl w:val="0"/>
          <w:numId w:val="14"/>
        </w:numPr>
        <w:spacing w:after="360"/>
        <w:rPr>
          <w:rFonts w:cs="Arial"/>
          <w:sz w:val="27"/>
          <w:szCs w:val="27"/>
          <w:lang w:eastAsia="en-AU"/>
        </w:rPr>
      </w:pPr>
      <w:r>
        <w:rPr>
          <w:rFonts w:cs="Arial"/>
          <w:sz w:val="27"/>
          <w:szCs w:val="27"/>
          <w:lang w:eastAsia="en-AU"/>
        </w:rPr>
        <w:t>The draft Associat</w:t>
      </w:r>
      <w:r w:rsidR="00410DD2">
        <w:rPr>
          <w:rFonts w:cs="Arial"/>
          <w:sz w:val="27"/>
          <w:szCs w:val="27"/>
          <w:lang w:eastAsia="en-AU"/>
        </w:rPr>
        <w:t>ed</w:t>
      </w:r>
      <w:r>
        <w:rPr>
          <w:rFonts w:cs="Arial"/>
          <w:sz w:val="27"/>
          <w:szCs w:val="27"/>
          <w:lang w:eastAsia="en-AU"/>
        </w:rPr>
        <w:t xml:space="preserve"> Plan being considered by the Office </w:t>
      </w:r>
      <w:r w:rsidR="007F1873">
        <w:rPr>
          <w:rFonts w:cs="Arial"/>
          <w:sz w:val="27"/>
          <w:szCs w:val="27"/>
          <w:lang w:eastAsia="en-AU"/>
        </w:rPr>
        <w:t>for the</w:t>
      </w:r>
      <w:r>
        <w:rPr>
          <w:rFonts w:cs="Arial"/>
          <w:sz w:val="27"/>
          <w:szCs w:val="27"/>
          <w:lang w:eastAsia="en-AU"/>
        </w:rPr>
        <w:t xml:space="preserve"> Arts. </w:t>
      </w:r>
    </w:p>
    <w:p w14:paraId="184FE1F0" w14:textId="705C23DB" w:rsidR="0062401B" w:rsidRPr="007410DF" w:rsidRDefault="00893166" w:rsidP="00B40718">
      <w:pPr>
        <w:spacing w:after="120"/>
        <w:rPr>
          <w:rFonts w:cs="Arial"/>
          <w:sz w:val="27"/>
          <w:szCs w:val="27"/>
          <w:u w:val="single"/>
          <w:lang w:eastAsia="en-AU"/>
        </w:rPr>
      </w:pPr>
      <w:r w:rsidRPr="007410DF">
        <w:rPr>
          <w:rFonts w:cs="Arial"/>
          <w:sz w:val="27"/>
          <w:szCs w:val="27"/>
          <w:u w:val="single"/>
          <w:lang w:eastAsia="en-AU"/>
        </w:rPr>
        <w:t xml:space="preserve">The Advisory Council </w:t>
      </w:r>
      <w:r w:rsidR="00F64434" w:rsidRPr="007410DF">
        <w:rPr>
          <w:rFonts w:cs="Arial"/>
          <w:sz w:val="27"/>
          <w:szCs w:val="27"/>
          <w:u w:val="single"/>
          <w:lang w:eastAsia="en-AU"/>
        </w:rPr>
        <w:t>discussed</w:t>
      </w:r>
      <w:r w:rsidR="0062401B" w:rsidRPr="007410DF">
        <w:rPr>
          <w:rFonts w:cs="Arial"/>
          <w:sz w:val="27"/>
          <w:szCs w:val="27"/>
          <w:u w:val="single"/>
          <w:lang w:eastAsia="en-AU"/>
        </w:rPr>
        <w:t xml:space="preserve">: </w:t>
      </w:r>
    </w:p>
    <w:p w14:paraId="49A797AF" w14:textId="0C70D194" w:rsidR="007C463A" w:rsidRPr="007410DF" w:rsidRDefault="0009475A" w:rsidP="00B40718">
      <w:pPr>
        <w:pStyle w:val="ListParagraph"/>
        <w:numPr>
          <w:ilvl w:val="0"/>
          <w:numId w:val="13"/>
        </w:numPr>
        <w:spacing w:after="120"/>
        <w:rPr>
          <w:rFonts w:cs="Arial"/>
          <w:color w:val="000000"/>
          <w:sz w:val="27"/>
          <w:szCs w:val="27"/>
        </w:rPr>
      </w:pPr>
      <w:r w:rsidRPr="007410DF">
        <w:rPr>
          <w:rFonts w:cs="Arial"/>
          <w:color w:val="000000"/>
          <w:sz w:val="27"/>
          <w:szCs w:val="27"/>
        </w:rPr>
        <w:t xml:space="preserve">The </w:t>
      </w:r>
      <w:r w:rsidR="000124B3">
        <w:rPr>
          <w:rFonts w:cs="Arial"/>
          <w:color w:val="000000"/>
          <w:sz w:val="27"/>
          <w:szCs w:val="27"/>
        </w:rPr>
        <w:t xml:space="preserve">Chair’s recent briefing of Disability Ministers on the Council’s work and expectations; </w:t>
      </w:r>
      <w:r w:rsidRPr="007410DF">
        <w:rPr>
          <w:rFonts w:cs="Arial"/>
          <w:color w:val="000000"/>
          <w:sz w:val="27"/>
          <w:szCs w:val="27"/>
        </w:rPr>
        <w:t>achievements</w:t>
      </w:r>
      <w:r w:rsidR="000124B3">
        <w:rPr>
          <w:rFonts w:cs="Arial"/>
          <w:color w:val="000000"/>
          <w:sz w:val="27"/>
          <w:szCs w:val="27"/>
        </w:rPr>
        <w:t xml:space="preserve"> from 2023;</w:t>
      </w:r>
      <w:r w:rsidRPr="007410DF">
        <w:rPr>
          <w:rFonts w:cs="Arial"/>
          <w:color w:val="000000"/>
          <w:sz w:val="27"/>
          <w:szCs w:val="27"/>
        </w:rPr>
        <w:t xml:space="preserve"> and key areas of focus for 2024</w:t>
      </w:r>
      <w:r w:rsidR="00F64434" w:rsidRPr="007410DF">
        <w:rPr>
          <w:rFonts w:cs="Arial"/>
          <w:color w:val="000000"/>
          <w:sz w:val="27"/>
          <w:szCs w:val="27"/>
        </w:rPr>
        <w:t xml:space="preserve">, with presentations </w:t>
      </w:r>
      <w:r w:rsidRPr="007410DF">
        <w:rPr>
          <w:rFonts w:cs="Arial"/>
          <w:color w:val="000000"/>
          <w:sz w:val="27"/>
          <w:szCs w:val="27"/>
        </w:rPr>
        <w:t>f</w:t>
      </w:r>
      <w:r w:rsidR="00A11452" w:rsidRPr="007410DF">
        <w:rPr>
          <w:rFonts w:cs="Arial"/>
          <w:color w:val="000000"/>
          <w:sz w:val="27"/>
          <w:szCs w:val="27"/>
        </w:rPr>
        <w:t>rom Disability Advisory Council</w:t>
      </w:r>
      <w:r w:rsidR="00F64434" w:rsidRPr="007410DF">
        <w:rPr>
          <w:rFonts w:cs="Arial"/>
          <w:color w:val="000000"/>
          <w:sz w:val="27"/>
          <w:szCs w:val="27"/>
        </w:rPr>
        <w:t xml:space="preserve"> representatives, Mr Nigel Webb</w:t>
      </w:r>
      <w:r w:rsidR="007410DF">
        <w:rPr>
          <w:rFonts w:cs="Arial"/>
          <w:color w:val="000000"/>
          <w:sz w:val="27"/>
          <w:szCs w:val="27"/>
        </w:rPr>
        <w:t>,</w:t>
      </w:r>
      <w:r w:rsidR="001755A6" w:rsidRPr="007410DF">
        <w:rPr>
          <w:rFonts w:cs="Arial"/>
          <w:color w:val="000000"/>
          <w:sz w:val="27"/>
          <w:szCs w:val="27"/>
        </w:rPr>
        <w:t xml:space="preserve"> Queensland</w:t>
      </w:r>
      <w:r w:rsidR="00F64434" w:rsidRPr="007410DF">
        <w:rPr>
          <w:rFonts w:cs="Arial"/>
          <w:color w:val="000000"/>
          <w:sz w:val="27"/>
          <w:szCs w:val="27"/>
        </w:rPr>
        <w:t xml:space="preserve"> and Dr Katherine Elliston</w:t>
      </w:r>
      <w:r w:rsidR="007410DF">
        <w:rPr>
          <w:rFonts w:cs="Arial"/>
          <w:color w:val="000000"/>
          <w:sz w:val="27"/>
          <w:szCs w:val="27"/>
        </w:rPr>
        <w:t>,</w:t>
      </w:r>
      <w:r w:rsidR="001755A6" w:rsidRPr="007410DF">
        <w:rPr>
          <w:rFonts w:cs="Arial"/>
          <w:color w:val="000000"/>
          <w:sz w:val="27"/>
          <w:szCs w:val="27"/>
        </w:rPr>
        <w:t xml:space="preserve"> Tasmania</w:t>
      </w:r>
      <w:r w:rsidR="00F64434" w:rsidRPr="007410DF">
        <w:rPr>
          <w:rFonts w:cs="Arial"/>
          <w:color w:val="000000"/>
          <w:sz w:val="27"/>
          <w:szCs w:val="27"/>
        </w:rPr>
        <w:t>.</w:t>
      </w:r>
    </w:p>
    <w:p w14:paraId="1C3875AE" w14:textId="770374A3" w:rsidR="00B656DF" w:rsidRDefault="00B656DF" w:rsidP="00B656DF">
      <w:pPr>
        <w:pStyle w:val="ListParagraph"/>
        <w:numPr>
          <w:ilvl w:val="0"/>
          <w:numId w:val="13"/>
        </w:numPr>
        <w:spacing w:after="120"/>
        <w:rPr>
          <w:rFonts w:cs="Arial"/>
          <w:color w:val="000000"/>
          <w:sz w:val="27"/>
          <w:szCs w:val="27"/>
        </w:rPr>
      </w:pPr>
      <w:r w:rsidRPr="007410DF">
        <w:rPr>
          <w:rFonts w:cs="Arial"/>
          <w:color w:val="000000"/>
          <w:sz w:val="27"/>
          <w:szCs w:val="27"/>
        </w:rPr>
        <w:t xml:space="preserve">The </w:t>
      </w:r>
      <w:r w:rsidR="000124B3">
        <w:rPr>
          <w:rFonts w:cs="Arial"/>
          <w:color w:val="000000"/>
          <w:sz w:val="27"/>
          <w:szCs w:val="27"/>
        </w:rPr>
        <w:t>progress</w:t>
      </w:r>
      <w:r w:rsidR="000124B3" w:rsidRPr="007410DF">
        <w:rPr>
          <w:rFonts w:cs="Arial"/>
          <w:color w:val="000000"/>
          <w:sz w:val="27"/>
          <w:szCs w:val="27"/>
        </w:rPr>
        <w:t xml:space="preserve"> </w:t>
      </w:r>
      <w:r w:rsidRPr="007410DF">
        <w:rPr>
          <w:rFonts w:cs="Arial"/>
          <w:color w:val="000000"/>
          <w:sz w:val="27"/>
          <w:szCs w:val="27"/>
        </w:rPr>
        <w:t>of the newly established Advisory Council Housing Working Group that met in February 2024</w:t>
      </w:r>
      <w:r w:rsidR="00AB268B" w:rsidRPr="007410DF">
        <w:rPr>
          <w:rFonts w:cs="Arial"/>
          <w:color w:val="000000"/>
          <w:sz w:val="27"/>
          <w:szCs w:val="27"/>
        </w:rPr>
        <w:t>.</w:t>
      </w:r>
      <w:r w:rsidRPr="007410DF">
        <w:rPr>
          <w:rFonts w:cs="Arial"/>
          <w:color w:val="000000"/>
          <w:sz w:val="27"/>
          <w:szCs w:val="27"/>
        </w:rPr>
        <w:t xml:space="preserve"> </w:t>
      </w:r>
    </w:p>
    <w:p w14:paraId="60BAC9D1" w14:textId="1D87CD09" w:rsidR="00283FEA" w:rsidRPr="00027E97" w:rsidRDefault="00283FEA" w:rsidP="00027E97">
      <w:pPr>
        <w:pStyle w:val="ListParagraph"/>
        <w:numPr>
          <w:ilvl w:val="0"/>
          <w:numId w:val="13"/>
        </w:numPr>
        <w:spacing w:after="360"/>
        <w:rPr>
          <w:rFonts w:cs="Arial"/>
          <w:color w:val="000000"/>
          <w:sz w:val="27"/>
          <w:szCs w:val="27"/>
        </w:rPr>
      </w:pPr>
      <w:r w:rsidRPr="007410DF">
        <w:rPr>
          <w:rFonts w:cs="Arial"/>
          <w:sz w:val="27"/>
          <w:szCs w:val="27"/>
        </w:rPr>
        <w:t>Members raise</w:t>
      </w:r>
      <w:r>
        <w:rPr>
          <w:rFonts w:cs="Arial"/>
          <w:sz w:val="27"/>
          <w:szCs w:val="27"/>
        </w:rPr>
        <w:t>d the</w:t>
      </w:r>
      <w:r w:rsidRPr="007410DF">
        <w:rPr>
          <w:rFonts w:cs="Arial"/>
          <w:sz w:val="27"/>
          <w:szCs w:val="27"/>
        </w:rPr>
        <w:t xml:space="preserve"> emerging issues in the disability community, and discussed accessible beaches, changing places facilities</w:t>
      </w:r>
      <w:r w:rsidR="000124B3">
        <w:rPr>
          <w:rFonts w:cs="Arial"/>
          <w:sz w:val="27"/>
          <w:szCs w:val="27"/>
        </w:rPr>
        <w:t>,</w:t>
      </w:r>
      <w:r w:rsidRPr="007410DF">
        <w:rPr>
          <w:rFonts w:cs="Arial"/>
          <w:sz w:val="27"/>
          <w:szCs w:val="27"/>
        </w:rPr>
        <w:t xml:space="preserve"> accessible medical services</w:t>
      </w:r>
      <w:r w:rsidR="000124B3">
        <w:rPr>
          <w:rFonts w:cs="Arial"/>
          <w:sz w:val="27"/>
          <w:szCs w:val="27"/>
        </w:rPr>
        <w:t xml:space="preserve"> and ongoing challenges in the availability of accessible services in remote parts of Australia</w:t>
      </w:r>
      <w:r w:rsidRPr="007410DF">
        <w:rPr>
          <w:rFonts w:cs="Arial"/>
          <w:sz w:val="27"/>
          <w:szCs w:val="27"/>
        </w:rPr>
        <w:t xml:space="preserve">. </w:t>
      </w:r>
    </w:p>
    <w:p w14:paraId="0A9964B8" w14:textId="38098832" w:rsidR="00283FEA" w:rsidRPr="004F57C1" w:rsidRDefault="00283FEA" w:rsidP="004F57C1">
      <w:pPr>
        <w:spacing w:after="120"/>
        <w:rPr>
          <w:rFonts w:cs="Arial"/>
          <w:color w:val="000000"/>
          <w:sz w:val="27"/>
          <w:szCs w:val="27"/>
          <w:u w:val="single"/>
        </w:rPr>
      </w:pPr>
      <w:r w:rsidRPr="004F57C1">
        <w:rPr>
          <w:rFonts w:cs="Arial"/>
          <w:color w:val="000000"/>
          <w:sz w:val="27"/>
          <w:szCs w:val="27"/>
          <w:u w:val="single"/>
        </w:rPr>
        <w:t>The Advisory Council noted:</w:t>
      </w:r>
    </w:p>
    <w:p w14:paraId="61860D11" w14:textId="78DD4717" w:rsidR="00283FEA" w:rsidRDefault="00283FEA" w:rsidP="00283FEA">
      <w:pPr>
        <w:pStyle w:val="ListParagraph"/>
        <w:numPr>
          <w:ilvl w:val="0"/>
          <w:numId w:val="13"/>
        </w:numPr>
        <w:spacing w:after="120"/>
        <w:rPr>
          <w:rFonts w:cs="Arial"/>
          <w:color w:val="000000"/>
          <w:sz w:val="27"/>
          <w:szCs w:val="27"/>
        </w:rPr>
      </w:pPr>
      <w:r>
        <w:rPr>
          <w:rFonts w:cs="Arial"/>
          <w:color w:val="000000"/>
          <w:sz w:val="27"/>
          <w:szCs w:val="27"/>
        </w:rPr>
        <w:t xml:space="preserve">The recent resignation of </w:t>
      </w:r>
      <w:proofErr w:type="gramStart"/>
      <w:r>
        <w:rPr>
          <w:rFonts w:cs="Arial"/>
          <w:color w:val="000000"/>
          <w:sz w:val="27"/>
          <w:szCs w:val="27"/>
        </w:rPr>
        <w:t>Amy James, and</w:t>
      </w:r>
      <w:proofErr w:type="gramEnd"/>
      <w:r>
        <w:rPr>
          <w:rFonts w:cs="Arial"/>
          <w:color w:val="000000"/>
          <w:sz w:val="27"/>
          <w:szCs w:val="27"/>
        </w:rPr>
        <w:t xml:space="preserve"> acknowledged her contributions to the Advisory Council.</w:t>
      </w:r>
    </w:p>
    <w:p w14:paraId="5BFD3A56" w14:textId="056EC6A5" w:rsidR="00283FEA" w:rsidRPr="004F57C1" w:rsidRDefault="00283FEA" w:rsidP="00283FEA">
      <w:pPr>
        <w:pStyle w:val="ListParagraph"/>
        <w:numPr>
          <w:ilvl w:val="0"/>
          <w:numId w:val="13"/>
        </w:numPr>
        <w:spacing w:after="120"/>
        <w:rPr>
          <w:rFonts w:cs="Arial"/>
          <w:color w:val="000000"/>
          <w:sz w:val="27"/>
          <w:szCs w:val="27"/>
        </w:rPr>
      </w:pPr>
      <w:r>
        <w:rPr>
          <w:rFonts w:cs="Arial"/>
          <w:color w:val="000000"/>
          <w:sz w:val="27"/>
          <w:szCs w:val="27"/>
        </w:rPr>
        <w:lastRenderedPageBreak/>
        <w:t xml:space="preserve">The work that is being progressed as part of the Review </w:t>
      </w:r>
      <w:r w:rsidR="006D23C9">
        <w:rPr>
          <w:rFonts w:cs="Arial"/>
          <w:color w:val="000000"/>
          <w:sz w:val="27"/>
          <w:szCs w:val="27"/>
        </w:rPr>
        <w:t xml:space="preserve">of </w:t>
      </w:r>
      <w:r w:rsidR="006D23C9" w:rsidRPr="006D23C9">
        <w:rPr>
          <w:rFonts w:cs="Arial"/>
          <w:color w:val="000000"/>
          <w:sz w:val="27"/>
          <w:szCs w:val="27"/>
        </w:rPr>
        <w:t xml:space="preserve">Australia’s Disability Strategy </w:t>
      </w:r>
      <w:r w:rsidR="006D23C9">
        <w:rPr>
          <w:rFonts w:cs="Arial"/>
          <w:color w:val="000000"/>
          <w:sz w:val="27"/>
          <w:szCs w:val="27"/>
        </w:rPr>
        <w:t>2021 – 2031 (</w:t>
      </w:r>
      <w:r>
        <w:rPr>
          <w:rFonts w:cs="Arial"/>
          <w:color w:val="000000"/>
          <w:sz w:val="27"/>
          <w:szCs w:val="27"/>
        </w:rPr>
        <w:t>ADS</w:t>
      </w:r>
      <w:r w:rsidR="006D23C9">
        <w:rPr>
          <w:rFonts w:cs="Arial"/>
          <w:color w:val="000000"/>
          <w:sz w:val="27"/>
          <w:szCs w:val="27"/>
        </w:rPr>
        <w:t>)</w:t>
      </w:r>
      <w:r w:rsidR="000124B3">
        <w:rPr>
          <w:rFonts w:cs="Arial"/>
          <w:color w:val="000000"/>
          <w:sz w:val="27"/>
          <w:szCs w:val="27"/>
        </w:rPr>
        <w:t xml:space="preserve"> and the role the Advisory Council would play during the review</w:t>
      </w:r>
      <w:r>
        <w:rPr>
          <w:rFonts w:cs="Arial"/>
          <w:color w:val="000000"/>
          <w:sz w:val="27"/>
          <w:szCs w:val="27"/>
        </w:rPr>
        <w:t>.</w:t>
      </w:r>
    </w:p>
    <w:p w14:paraId="2418741B" w14:textId="4745837B" w:rsidR="0062401B" w:rsidRPr="007410DF" w:rsidRDefault="00283FEA" w:rsidP="00B40718">
      <w:pPr>
        <w:pStyle w:val="ListParagraph"/>
        <w:numPr>
          <w:ilvl w:val="0"/>
          <w:numId w:val="13"/>
        </w:numPr>
        <w:spacing w:after="120"/>
        <w:rPr>
          <w:rFonts w:cs="Arial"/>
          <w:color w:val="000000"/>
          <w:sz w:val="27"/>
          <w:szCs w:val="27"/>
        </w:rPr>
      </w:pPr>
      <w:r>
        <w:rPr>
          <w:rFonts w:cs="Arial"/>
          <w:sz w:val="27"/>
          <w:szCs w:val="27"/>
        </w:rPr>
        <w:t xml:space="preserve">The </w:t>
      </w:r>
      <w:r w:rsidR="00B656DF" w:rsidRPr="007410DF">
        <w:rPr>
          <w:rFonts w:cs="Arial"/>
          <w:sz w:val="27"/>
          <w:szCs w:val="27"/>
        </w:rPr>
        <w:t>w</w:t>
      </w:r>
      <w:r w:rsidR="00141F1F" w:rsidRPr="007410DF">
        <w:rPr>
          <w:rFonts w:cs="Arial"/>
          <w:sz w:val="27"/>
          <w:szCs w:val="27"/>
        </w:rPr>
        <w:t xml:space="preserve">ork undertaken </w:t>
      </w:r>
      <w:r w:rsidR="001755A6" w:rsidRPr="007410DF">
        <w:rPr>
          <w:rFonts w:cs="Arial"/>
          <w:sz w:val="27"/>
          <w:szCs w:val="27"/>
        </w:rPr>
        <w:t xml:space="preserve">through ADS survey and ACOLA Report </w:t>
      </w:r>
      <w:r w:rsidR="00141F1F" w:rsidRPr="007410DF">
        <w:rPr>
          <w:rFonts w:cs="Arial"/>
          <w:sz w:val="27"/>
          <w:szCs w:val="27"/>
        </w:rPr>
        <w:t>on improving c</w:t>
      </w:r>
      <w:r w:rsidR="0062401B" w:rsidRPr="007410DF">
        <w:rPr>
          <w:rFonts w:cs="Arial"/>
          <w:sz w:val="27"/>
          <w:szCs w:val="27"/>
        </w:rPr>
        <w:t>ommunity attitudes</w:t>
      </w:r>
      <w:r w:rsidR="00141F1F" w:rsidRPr="007410DF">
        <w:rPr>
          <w:rFonts w:cs="Arial"/>
          <w:sz w:val="27"/>
          <w:szCs w:val="27"/>
        </w:rPr>
        <w:t xml:space="preserve"> towards people with disability, including</w:t>
      </w:r>
      <w:r>
        <w:rPr>
          <w:rFonts w:cs="Arial"/>
          <w:sz w:val="27"/>
          <w:szCs w:val="27"/>
        </w:rPr>
        <w:t xml:space="preserve"> a presentation from</w:t>
      </w:r>
      <w:r w:rsidR="001755A6" w:rsidRPr="007410DF">
        <w:rPr>
          <w:rFonts w:cs="Arial"/>
          <w:sz w:val="27"/>
          <w:szCs w:val="27"/>
        </w:rPr>
        <w:t xml:space="preserve"> T</w:t>
      </w:r>
      <w:r w:rsidR="00B656DF" w:rsidRPr="007410DF">
        <w:rPr>
          <w:rFonts w:cs="Arial"/>
          <w:sz w:val="27"/>
          <w:szCs w:val="27"/>
        </w:rPr>
        <w:t xml:space="preserve">he </w:t>
      </w:r>
      <w:r w:rsidR="00141F1F" w:rsidRPr="007410DF">
        <w:rPr>
          <w:rFonts w:cs="Arial"/>
          <w:sz w:val="27"/>
          <w:szCs w:val="27"/>
        </w:rPr>
        <w:t>Achieve Foundation</w:t>
      </w:r>
      <w:r w:rsidR="000124B3">
        <w:rPr>
          <w:rFonts w:cs="Arial"/>
          <w:sz w:val="27"/>
          <w:szCs w:val="27"/>
        </w:rPr>
        <w:t xml:space="preserve"> on their community attitudes project</w:t>
      </w:r>
      <w:r w:rsidR="0062401B" w:rsidRPr="007410DF">
        <w:rPr>
          <w:rFonts w:cs="Arial"/>
          <w:sz w:val="27"/>
          <w:szCs w:val="27"/>
        </w:rPr>
        <w:t>.</w:t>
      </w:r>
    </w:p>
    <w:p w14:paraId="1037482A" w14:textId="03A99E86" w:rsidR="001755A6" w:rsidRPr="004F57C1" w:rsidRDefault="00255D62" w:rsidP="00B40718">
      <w:pPr>
        <w:pStyle w:val="ListParagraph"/>
        <w:numPr>
          <w:ilvl w:val="0"/>
          <w:numId w:val="13"/>
        </w:numPr>
        <w:spacing w:after="120"/>
        <w:rPr>
          <w:rFonts w:cs="Arial"/>
          <w:color w:val="000000"/>
          <w:sz w:val="27"/>
          <w:szCs w:val="27"/>
        </w:rPr>
      </w:pPr>
      <w:r>
        <w:rPr>
          <w:rFonts w:cs="Arial"/>
          <w:sz w:val="27"/>
          <w:szCs w:val="27"/>
        </w:rPr>
        <w:t>T</w:t>
      </w:r>
      <w:r w:rsidR="00AB7BD8">
        <w:rPr>
          <w:rFonts w:cs="Arial"/>
          <w:sz w:val="27"/>
          <w:szCs w:val="27"/>
        </w:rPr>
        <w:t xml:space="preserve">he update on </w:t>
      </w:r>
      <w:r w:rsidR="00AB268B" w:rsidRPr="007410DF">
        <w:rPr>
          <w:rFonts w:cs="Arial"/>
          <w:sz w:val="27"/>
          <w:szCs w:val="27"/>
        </w:rPr>
        <w:t>ADS</w:t>
      </w:r>
      <w:r w:rsidR="006D23C9">
        <w:rPr>
          <w:rFonts w:cs="Arial"/>
          <w:sz w:val="27"/>
          <w:szCs w:val="27"/>
        </w:rPr>
        <w:t xml:space="preserve"> </w:t>
      </w:r>
      <w:r w:rsidR="001755A6" w:rsidRPr="007410DF">
        <w:rPr>
          <w:rFonts w:cs="Arial"/>
          <w:sz w:val="27"/>
          <w:szCs w:val="27"/>
        </w:rPr>
        <w:t>Targeted Action Plan</w:t>
      </w:r>
      <w:r w:rsidR="006D23C9">
        <w:rPr>
          <w:rFonts w:cs="Arial"/>
          <w:sz w:val="27"/>
          <w:szCs w:val="27"/>
        </w:rPr>
        <w:t>s</w:t>
      </w:r>
      <w:r w:rsidR="001755A6" w:rsidRPr="007410DF">
        <w:rPr>
          <w:rFonts w:cs="Arial"/>
          <w:sz w:val="27"/>
          <w:szCs w:val="27"/>
        </w:rPr>
        <w:t xml:space="preserve"> and Implementation reporting</w:t>
      </w:r>
      <w:r w:rsidR="00AB268B" w:rsidRPr="007410DF">
        <w:rPr>
          <w:rFonts w:cs="Arial"/>
          <w:sz w:val="27"/>
          <w:szCs w:val="27"/>
        </w:rPr>
        <w:t xml:space="preserve">, </w:t>
      </w:r>
      <w:r w:rsidR="001755A6" w:rsidRPr="007410DF">
        <w:rPr>
          <w:rFonts w:cs="Arial"/>
          <w:sz w:val="27"/>
          <w:szCs w:val="27"/>
        </w:rPr>
        <w:t>and</w:t>
      </w:r>
      <w:r w:rsidR="00AB7BD8">
        <w:rPr>
          <w:rFonts w:cs="Arial"/>
          <w:sz w:val="27"/>
          <w:szCs w:val="27"/>
        </w:rPr>
        <w:t xml:space="preserve"> that f</w:t>
      </w:r>
      <w:r w:rsidR="00AB268B" w:rsidRPr="007410DF">
        <w:rPr>
          <w:rFonts w:cs="Arial"/>
          <w:sz w:val="27"/>
          <w:szCs w:val="27"/>
        </w:rPr>
        <w:t xml:space="preserve">uture advice will </w:t>
      </w:r>
      <w:r w:rsidR="00AB7BD8">
        <w:rPr>
          <w:rFonts w:cs="Arial"/>
          <w:sz w:val="27"/>
          <w:szCs w:val="27"/>
        </w:rPr>
        <w:t xml:space="preserve">be </w:t>
      </w:r>
      <w:r w:rsidR="004F57C1" w:rsidRPr="007410DF">
        <w:rPr>
          <w:rFonts w:cs="Arial"/>
          <w:sz w:val="27"/>
          <w:szCs w:val="27"/>
        </w:rPr>
        <w:t>provid</w:t>
      </w:r>
      <w:r>
        <w:rPr>
          <w:rFonts w:cs="Arial"/>
          <w:sz w:val="27"/>
          <w:szCs w:val="27"/>
        </w:rPr>
        <w:t>ed</w:t>
      </w:r>
      <w:r w:rsidR="00AB268B" w:rsidRPr="007410DF">
        <w:rPr>
          <w:rFonts w:cs="Arial"/>
          <w:sz w:val="27"/>
          <w:szCs w:val="27"/>
        </w:rPr>
        <w:t xml:space="preserve"> </w:t>
      </w:r>
      <w:r w:rsidR="00AB7BD8">
        <w:rPr>
          <w:rFonts w:cs="Arial"/>
          <w:sz w:val="27"/>
          <w:szCs w:val="27"/>
        </w:rPr>
        <w:t>on</w:t>
      </w:r>
      <w:r w:rsidR="00AB268B" w:rsidRPr="007410DF">
        <w:rPr>
          <w:rFonts w:cs="Arial"/>
          <w:sz w:val="27"/>
          <w:szCs w:val="27"/>
        </w:rPr>
        <w:t xml:space="preserve"> the </w:t>
      </w:r>
      <w:r w:rsidR="001755A6" w:rsidRPr="007410DF">
        <w:rPr>
          <w:rFonts w:cs="Arial"/>
          <w:sz w:val="27"/>
          <w:szCs w:val="27"/>
        </w:rPr>
        <w:t>National Disability Research Partnership Board</w:t>
      </w:r>
      <w:r w:rsidR="00AB268B" w:rsidRPr="007410DF">
        <w:rPr>
          <w:rFonts w:cs="Arial"/>
          <w:sz w:val="27"/>
          <w:szCs w:val="27"/>
        </w:rPr>
        <w:t>.</w:t>
      </w:r>
    </w:p>
    <w:p w14:paraId="06D39CF1" w14:textId="4FE7977F" w:rsidR="000124B3" w:rsidRPr="007410DF" w:rsidRDefault="000124B3" w:rsidP="00B40718">
      <w:pPr>
        <w:pStyle w:val="ListParagraph"/>
        <w:numPr>
          <w:ilvl w:val="0"/>
          <w:numId w:val="13"/>
        </w:numPr>
        <w:spacing w:after="120"/>
        <w:rPr>
          <w:rFonts w:cs="Arial"/>
          <w:color w:val="000000"/>
          <w:sz w:val="27"/>
          <w:szCs w:val="27"/>
        </w:rPr>
      </w:pPr>
      <w:r>
        <w:rPr>
          <w:rFonts w:cs="Arial"/>
          <w:sz w:val="27"/>
          <w:szCs w:val="27"/>
        </w:rPr>
        <w:t>The steps the Department of Social Services is taking to progress the filling of vacancies on the Council as a priority.</w:t>
      </w:r>
    </w:p>
    <w:p w14:paraId="4E9CB426" w14:textId="714E1880" w:rsidR="008E74EB" w:rsidRPr="007410DF" w:rsidRDefault="005A17D3" w:rsidP="00563A00">
      <w:pPr>
        <w:rPr>
          <w:rFonts w:cs="Arial"/>
          <w:sz w:val="27"/>
          <w:szCs w:val="27"/>
        </w:rPr>
      </w:pPr>
      <w:r w:rsidRPr="007410DF">
        <w:rPr>
          <w:rFonts w:cs="Arial"/>
          <w:sz w:val="27"/>
          <w:szCs w:val="27"/>
        </w:rPr>
        <w:t xml:space="preserve">The next </w:t>
      </w:r>
      <w:r w:rsidR="00B656DF" w:rsidRPr="007410DF">
        <w:rPr>
          <w:rFonts w:cs="Arial"/>
          <w:sz w:val="27"/>
          <w:szCs w:val="27"/>
        </w:rPr>
        <w:t xml:space="preserve">Advisory Council </w:t>
      </w:r>
      <w:r w:rsidRPr="007410DF">
        <w:rPr>
          <w:rFonts w:cs="Arial"/>
          <w:sz w:val="27"/>
          <w:szCs w:val="27"/>
        </w:rPr>
        <w:t xml:space="preserve">meeting is scheduled for </w:t>
      </w:r>
      <w:r w:rsidR="00752055" w:rsidRPr="007410DF">
        <w:rPr>
          <w:rFonts w:cs="Arial"/>
          <w:color w:val="000000" w:themeColor="text1"/>
          <w:sz w:val="27"/>
          <w:szCs w:val="27"/>
          <w:u w:val="single"/>
        </w:rPr>
        <w:t>June</w:t>
      </w:r>
      <w:r w:rsidRPr="007410DF">
        <w:rPr>
          <w:rFonts w:cs="Arial"/>
          <w:color w:val="000000" w:themeColor="text1"/>
          <w:sz w:val="27"/>
          <w:szCs w:val="27"/>
          <w:u w:val="single"/>
        </w:rPr>
        <w:t xml:space="preserve"> 202</w:t>
      </w:r>
      <w:r w:rsidR="00B656DF" w:rsidRPr="007410DF">
        <w:rPr>
          <w:rFonts w:cs="Arial"/>
          <w:color w:val="000000" w:themeColor="text1"/>
          <w:sz w:val="27"/>
          <w:szCs w:val="27"/>
          <w:u w:val="single"/>
        </w:rPr>
        <w:t>4</w:t>
      </w:r>
      <w:r w:rsidRPr="007410DF">
        <w:rPr>
          <w:rFonts w:cs="Arial"/>
          <w:color w:val="000000" w:themeColor="text1"/>
          <w:sz w:val="27"/>
          <w:szCs w:val="27"/>
          <w:u w:val="single"/>
        </w:rPr>
        <w:t>.</w:t>
      </w:r>
    </w:p>
    <w:sectPr w:rsidR="008E74EB" w:rsidRPr="007410DF" w:rsidSect="00CF4FE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12EC" w14:textId="77777777" w:rsidR="00CF4FE2" w:rsidRDefault="00CF4FE2" w:rsidP="00B04ED8">
      <w:pPr>
        <w:spacing w:after="0" w:line="240" w:lineRule="auto"/>
      </w:pPr>
      <w:r>
        <w:separator/>
      </w:r>
    </w:p>
  </w:endnote>
  <w:endnote w:type="continuationSeparator" w:id="0">
    <w:p w14:paraId="54FE24EE" w14:textId="77777777" w:rsidR="00CF4FE2" w:rsidRDefault="00CF4FE2" w:rsidP="00B04ED8">
      <w:pPr>
        <w:spacing w:after="0" w:line="240" w:lineRule="auto"/>
      </w:pPr>
      <w:r>
        <w:continuationSeparator/>
      </w:r>
    </w:p>
  </w:endnote>
  <w:endnote w:type="continuationNotice" w:id="1">
    <w:p w14:paraId="6B8204B2" w14:textId="77777777" w:rsidR="00CF4FE2" w:rsidRDefault="00CF4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170F" w14:textId="77777777" w:rsidR="00CF4FE2" w:rsidRDefault="00CF4FE2" w:rsidP="00B04ED8">
      <w:pPr>
        <w:spacing w:after="0" w:line="240" w:lineRule="auto"/>
      </w:pPr>
      <w:r>
        <w:separator/>
      </w:r>
    </w:p>
  </w:footnote>
  <w:footnote w:type="continuationSeparator" w:id="0">
    <w:p w14:paraId="20C55C56" w14:textId="77777777" w:rsidR="00CF4FE2" w:rsidRDefault="00CF4FE2" w:rsidP="00B04ED8">
      <w:pPr>
        <w:spacing w:after="0" w:line="240" w:lineRule="auto"/>
      </w:pPr>
      <w:r>
        <w:continuationSeparator/>
      </w:r>
    </w:p>
  </w:footnote>
  <w:footnote w:type="continuationNotice" w:id="1">
    <w:p w14:paraId="5423184F" w14:textId="77777777" w:rsidR="00CF4FE2" w:rsidRDefault="00CF4F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F171" w14:textId="0C954D29" w:rsidR="00251578" w:rsidRPr="00957751" w:rsidRDefault="00957751" w:rsidP="00AB5CC2">
    <w:pPr>
      <w:pStyle w:val="Header"/>
      <w:jc w:val="right"/>
      <w:rPr>
        <w:rFonts w:ascii="Times New Roman" w:hAnsi="Times New Roman" w:cs="Times New Roman"/>
        <w:smallCaps/>
        <w:color w:val="7A0441"/>
        <w:sz w:val="32"/>
        <w:szCs w:val="32"/>
        <w:lang w:eastAsia="en-AU"/>
      </w:rPr>
    </w:pPr>
    <w:r>
      <w:rPr>
        <w:rFonts w:ascii="Times New Roman" w:hAnsi="Times New Roman" w:cs="Times New Roman"/>
        <w:smallCaps/>
        <w:noProof/>
        <w:color w:val="7A0441"/>
        <w:sz w:val="32"/>
        <w:szCs w:val="32"/>
        <w:lang w:eastAsia="en-AU"/>
      </w:rPr>
      <w:drawing>
        <wp:anchor distT="0" distB="0" distL="114300" distR="114300" simplePos="0" relativeHeight="251658240" behindDoc="0" locked="0" layoutInCell="1" allowOverlap="1" wp14:anchorId="41155E6C" wp14:editId="2F2B03B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04925" cy="762000"/>
          <wp:effectExtent l="0" t="0" r="9525" b="0"/>
          <wp:wrapNone/>
          <wp:docPr id="36968266" name="Picture 2" descr="T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68266" name="Picture 2" descr="This image is of the Strategy logo. The logo is an arrow shaped box containing the title Australia’s Disability Strategy 2021-2031. The letters ‘i’ in the title are different colours to represent the diversity of people. Outside the box is the Strategy tagline Creating an inclusive community together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578" w:rsidRPr="00957751">
      <w:rPr>
        <w:rFonts w:ascii="Times New Roman" w:hAnsi="Times New Roman" w:cs="Times New Roman"/>
        <w:sz w:val="32"/>
        <w:szCs w:val="32"/>
      </w:rPr>
      <w:ptab w:relativeTo="margin" w:alignment="center" w:leader="none"/>
    </w:r>
    <w:r w:rsidR="00251578" w:rsidRPr="00957751">
      <w:rPr>
        <w:rFonts w:ascii="Times New Roman" w:hAnsi="Times New Roman" w:cs="Times New Roman"/>
        <w:smallCaps/>
        <w:color w:val="7A0441"/>
        <w:sz w:val="32"/>
        <w:szCs w:val="32"/>
        <w:lang w:eastAsia="en-AU"/>
      </w:rPr>
      <w:t xml:space="preserve">Australia’s Disability Strategy 2021-2031 </w:t>
    </w:r>
  </w:p>
  <w:p w14:paraId="08FB50B9" w14:textId="31F484BE" w:rsidR="00251578" w:rsidRPr="00957751" w:rsidRDefault="00251578" w:rsidP="00AB5CC2">
    <w:pPr>
      <w:pStyle w:val="Header"/>
      <w:jc w:val="right"/>
      <w:rPr>
        <w:rFonts w:ascii="Times New Roman" w:hAnsi="Times New Roman" w:cs="Times New Roman"/>
        <w:smallCaps/>
        <w:color w:val="7A0441"/>
        <w:sz w:val="32"/>
        <w:szCs w:val="32"/>
        <w:lang w:eastAsia="en-AU"/>
      </w:rPr>
    </w:pPr>
    <w:r w:rsidRPr="00957751">
      <w:rPr>
        <w:rFonts w:ascii="Times New Roman" w:hAnsi="Times New Roman" w:cs="Times New Roman"/>
        <w:smallCaps/>
        <w:color w:val="7A0441"/>
        <w:sz w:val="32"/>
        <w:szCs w:val="32"/>
        <w:lang w:eastAsia="en-AU"/>
      </w:rPr>
      <w:t>Advisory Council</w:t>
    </w:r>
  </w:p>
  <w:p w14:paraId="2C54866D" w14:textId="77777777" w:rsidR="00251578" w:rsidRPr="00957751" w:rsidRDefault="00251578" w:rsidP="00AB5CC2">
    <w:pPr>
      <w:pStyle w:val="Header"/>
      <w:jc w:val="right"/>
      <w:rPr>
        <w:rFonts w:ascii="Times New Roman" w:hAnsi="Times New Roman" w:cs="Times New Roman"/>
        <w:sz w:val="32"/>
        <w:szCs w:val="32"/>
      </w:rPr>
    </w:pPr>
    <w:r w:rsidRPr="00957751">
      <w:rPr>
        <w:rFonts w:ascii="Times New Roman" w:hAnsi="Times New Roman" w:cs="Times New Roman"/>
        <w:smallCaps/>
        <w:color w:val="7A0441"/>
        <w:sz w:val="32"/>
        <w:szCs w:val="32"/>
        <w:lang w:eastAsia="en-AU"/>
      </w:rPr>
      <w:t>communiqué</w:t>
    </w:r>
  </w:p>
  <w:p w14:paraId="094C14B9" w14:textId="36CC749B" w:rsidR="00251578" w:rsidRPr="007E6FAC" w:rsidRDefault="00251578" w:rsidP="002B0FC1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683"/>
    <w:multiLevelType w:val="hybridMultilevel"/>
    <w:tmpl w:val="067E5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B48E4"/>
    <w:multiLevelType w:val="hybridMultilevel"/>
    <w:tmpl w:val="617E8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29D"/>
    <w:multiLevelType w:val="hybridMultilevel"/>
    <w:tmpl w:val="4FD65F16"/>
    <w:lvl w:ilvl="0" w:tplc="1212B070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6CFC"/>
    <w:multiLevelType w:val="hybridMultilevel"/>
    <w:tmpl w:val="AC9C8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B5C9F"/>
    <w:multiLevelType w:val="hybridMultilevel"/>
    <w:tmpl w:val="FBEE7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F49C1"/>
    <w:multiLevelType w:val="hybridMultilevel"/>
    <w:tmpl w:val="7D1AE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D1F70"/>
    <w:multiLevelType w:val="hybridMultilevel"/>
    <w:tmpl w:val="DD5EE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C7546"/>
    <w:multiLevelType w:val="hybridMultilevel"/>
    <w:tmpl w:val="E4A8AE6A"/>
    <w:lvl w:ilvl="0" w:tplc="E110C3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80AD2"/>
    <w:multiLevelType w:val="hybridMultilevel"/>
    <w:tmpl w:val="9084B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92847"/>
    <w:multiLevelType w:val="hybridMultilevel"/>
    <w:tmpl w:val="596E3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5428E"/>
    <w:multiLevelType w:val="hybridMultilevel"/>
    <w:tmpl w:val="F8881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F72F3"/>
    <w:multiLevelType w:val="hybridMultilevel"/>
    <w:tmpl w:val="5B60F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316A9"/>
    <w:multiLevelType w:val="hybridMultilevel"/>
    <w:tmpl w:val="C1A45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60839">
    <w:abstractNumId w:val="7"/>
  </w:num>
  <w:num w:numId="2" w16cid:durableId="275718386">
    <w:abstractNumId w:val="12"/>
  </w:num>
  <w:num w:numId="3" w16cid:durableId="298803488">
    <w:abstractNumId w:val="10"/>
  </w:num>
  <w:num w:numId="4" w16cid:durableId="169293534">
    <w:abstractNumId w:val="4"/>
  </w:num>
  <w:num w:numId="5" w16cid:durableId="542407512">
    <w:abstractNumId w:val="8"/>
  </w:num>
  <w:num w:numId="6" w16cid:durableId="914704243">
    <w:abstractNumId w:val="2"/>
  </w:num>
  <w:num w:numId="7" w16cid:durableId="1580823308">
    <w:abstractNumId w:val="1"/>
  </w:num>
  <w:num w:numId="8" w16cid:durableId="1432630369">
    <w:abstractNumId w:val="9"/>
  </w:num>
  <w:num w:numId="9" w16cid:durableId="300305944">
    <w:abstractNumId w:val="3"/>
  </w:num>
  <w:num w:numId="10" w16cid:durableId="1226720083">
    <w:abstractNumId w:val="0"/>
  </w:num>
  <w:num w:numId="11" w16cid:durableId="628391204">
    <w:abstractNumId w:val="0"/>
  </w:num>
  <w:num w:numId="12" w16cid:durableId="1610547884">
    <w:abstractNumId w:val="11"/>
  </w:num>
  <w:num w:numId="13" w16cid:durableId="305206705">
    <w:abstractNumId w:val="6"/>
  </w:num>
  <w:num w:numId="14" w16cid:durableId="2008510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B6"/>
    <w:rsid w:val="00005633"/>
    <w:rsid w:val="000124B3"/>
    <w:rsid w:val="00027E97"/>
    <w:rsid w:val="000576B7"/>
    <w:rsid w:val="00074726"/>
    <w:rsid w:val="0009475A"/>
    <w:rsid w:val="00094BFE"/>
    <w:rsid w:val="000A0AE2"/>
    <w:rsid w:val="000D187F"/>
    <w:rsid w:val="000E2980"/>
    <w:rsid w:val="000E675B"/>
    <w:rsid w:val="000F009D"/>
    <w:rsid w:val="00124E55"/>
    <w:rsid w:val="001270B6"/>
    <w:rsid w:val="00135675"/>
    <w:rsid w:val="00141F1F"/>
    <w:rsid w:val="001755A6"/>
    <w:rsid w:val="00196AB0"/>
    <w:rsid w:val="00197F87"/>
    <w:rsid w:val="001E630D"/>
    <w:rsid w:val="002464CD"/>
    <w:rsid w:val="00251578"/>
    <w:rsid w:val="00255D62"/>
    <w:rsid w:val="002708C5"/>
    <w:rsid w:val="00283FEA"/>
    <w:rsid w:val="00284DC9"/>
    <w:rsid w:val="00292D2E"/>
    <w:rsid w:val="00293397"/>
    <w:rsid w:val="002B0FC1"/>
    <w:rsid w:val="00353826"/>
    <w:rsid w:val="00363AFA"/>
    <w:rsid w:val="00393578"/>
    <w:rsid w:val="003B2BB8"/>
    <w:rsid w:val="003D34FF"/>
    <w:rsid w:val="003F10FD"/>
    <w:rsid w:val="00407393"/>
    <w:rsid w:val="00410DD2"/>
    <w:rsid w:val="0043259B"/>
    <w:rsid w:val="004636F9"/>
    <w:rsid w:val="004763FC"/>
    <w:rsid w:val="00480D0F"/>
    <w:rsid w:val="004920B6"/>
    <w:rsid w:val="004A22ED"/>
    <w:rsid w:val="004B54CA"/>
    <w:rsid w:val="004C18AA"/>
    <w:rsid w:val="004D3F5E"/>
    <w:rsid w:val="004E5CBF"/>
    <w:rsid w:val="004F57C1"/>
    <w:rsid w:val="005218FF"/>
    <w:rsid w:val="00525453"/>
    <w:rsid w:val="00531C36"/>
    <w:rsid w:val="00563A00"/>
    <w:rsid w:val="00577F67"/>
    <w:rsid w:val="005A17D3"/>
    <w:rsid w:val="005C3AA9"/>
    <w:rsid w:val="005C5D3B"/>
    <w:rsid w:val="005D703E"/>
    <w:rsid w:val="005E13AB"/>
    <w:rsid w:val="006023F7"/>
    <w:rsid w:val="006161C7"/>
    <w:rsid w:val="00621FC5"/>
    <w:rsid w:val="0062401B"/>
    <w:rsid w:val="006274A4"/>
    <w:rsid w:val="00637B02"/>
    <w:rsid w:val="00650D06"/>
    <w:rsid w:val="006510A6"/>
    <w:rsid w:val="0065254B"/>
    <w:rsid w:val="00683A84"/>
    <w:rsid w:val="0069513A"/>
    <w:rsid w:val="006A4CE7"/>
    <w:rsid w:val="006A5369"/>
    <w:rsid w:val="006D23C9"/>
    <w:rsid w:val="006F3064"/>
    <w:rsid w:val="0070346B"/>
    <w:rsid w:val="007410DF"/>
    <w:rsid w:val="00742DCF"/>
    <w:rsid w:val="007510F8"/>
    <w:rsid w:val="00752055"/>
    <w:rsid w:val="00785261"/>
    <w:rsid w:val="00786CB3"/>
    <w:rsid w:val="00796B98"/>
    <w:rsid w:val="007B0256"/>
    <w:rsid w:val="007C463A"/>
    <w:rsid w:val="007E6FAC"/>
    <w:rsid w:val="007E73A7"/>
    <w:rsid w:val="007F1873"/>
    <w:rsid w:val="0083177B"/>
    <w:rsid w:val="00866136"/>
    <w:rsid w:val="00870E46"/>
    <w:rsid w:val="0087612F"/>
    <w:rsid w:val="00893166"/>
    <w:rsid w:val="008A560C"/>
    <w:rsid w:val="008B6449"/>
    <w:rsid w:val="008E74EB"/>
    <w:rsid w:val="009004CB"/>
    <w:rsid w:val="00904701"/>
    <w:rsid w:val="009225F0"/>
    <w:rsid w:val="00926B49"/>
    <w:rsid w:val="009328CE"/>
    <w:rsid w:val="0093462C"/>
    <w:rsid w:val="00953795"/>
    <w:rsid w:val="00957751"/>
    <w:rsid w:val="00961F03"/>
    <w:rsid w:val="00974189"/>
    <w:rsid w:val="009B465D"/>
    <w:rsid w:val="009C3919"/>
    <w:rsid w:val="00A11452"/>
    <w:rsid w:val="00A20CA2"/>
    <w:rsid w:val="00A37C77"/>
    <w:rsid w:val="00A61ECB"/>
    <w:rsid w:val="00A712D9"/>
    <w:rsid w:val="00AA2AA1"/>
    <w:rsid w:val="00AB268B"/>
    <w:rsid w:val="00AB5CC2"/>
    <w:rsid w:val="00AB710C"/>
    <w:rsid w:val="00AB7BD8"/>
    <w:rsid w:val="00AC5D9B"/>
    <w:rsid w:val="00B04ED8"/>
    <w:rsid w:val="00B158B8"/>
    <w:rsid w:val="00B20BC0"/>
    <w:rsid w:val="00B32092"/>
    <w:rsid w:val="00B40718"/>
    <w:rsid w:val="00B656DF"/>
    <w:rsid w:val="00B674CC"/>
    <w:rsid w:val="00B73A7D"/>
    <w:rsid w:val="00B77E3E"/>
    <w:rsid w:val="00B91E3E"/>
    <w:rsid w:val="00BA2DB9"/>
    <w:rsid w:val="00BA4B3A"/>
    <w:rsid w:val="00BC790A"/>
    <w:rsid w:val="00BE18C1"/>
    <w:rsid w:val="00BE61DE"/>
    <w:rsid w:val="00BE7148"/>
    <w:rsid w:val="00BF225F"/>
    <w:rsid w:val="00C01EA7"/>
    <w:rsid w:val="00C031B4"/>
    <w:rsid w:val="00C74412"/>
    <w:rsid w:val="00C753E7"/>
    <w:rsid w:val="00C83F20"/>
    <w:rsid w:val="00C842B6"/>
    <w:rsid w:val="00C84DD7"/>
    <w:rsid w:val="00CB5863"/>
    <w:rsid w:val="00CD3370"/>
    <w:rsid w:val="00CE32B7"/>
    <w:rsid w:val="00CF4FE2"/>
    <w:rsid w:val="00D1254F"/>
    <w:rsid w:val="00D22835"/>
    <w:rsid w:val="00DA243A"/>
    <w:rsid w:val="00DD3D17"/>
    <w:rsid w:val="00E25892"/>
    <w:rsid w:val="00E273E4"/>
    <w:rsid w:val="00E41B90"/>
    <w:rsid w:val="00E57C84"/>
    <w:rsid w:val="00EB1F23"/>
    <w:rsid w:val="00F15EAC"/>
    <w:rsid w:val="00F30AFE"/>
    <w:rsid w:val="00F378A3"/>
    <w:rsid w:val="00F4351D"/>
    <w:rsid w:val="00F64434"/>
    <w:rsid w:val="00F81CA1"/>
    <w:rsid w:val="00F85508"/>
    <w:rsid w:val="00FA789A"/>
    <w:rsid w:val="00FB72F7"/>
    <w:rsid w:val="00FD7093"/>
    <w:rsid w:val="00FD7815"/>
    <w:rsid w:val="00FF09B3"/>
    <w:rsid w:val="271C424E"/>
    <w:rsid w:val="2CEB95C0"/>
    <w:rsid w:val="56378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271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B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0576B7"/>
    <w:rPr>
      <w:rFonts w:ascii="Arial" w:hAnsi="Arial"/>
    </w:rPr>
  </w:style>
  <w:style w:type="paragraph" w:styleId="NormalWeb">
    <w:name w:val="Normal (Web)"/>
    <w:basedOn w:val="Normal"/>
    <w:uiPriority w:val="99"/>
    <w:rsid w:val="003F10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rsid w:val="003F10FD"/>
    <w:rPr>
      <w:color w:val="0000FF"/>
      <w:u w:val="single"/>
    </w:rPr>
  </w:style>
  <w:style w:type="character" w:styleId="CommentReference">
    <w:name w:val="annotation reference"/>
    <w:uiPriority w:val="99"/>
    <w:rsid w:val="00074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47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726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2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90"/>
    <w:pPr>
      <w:spacing w:after="200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90"/>
    <w:rPr>
      <w:rFonts w:ascii="Arial" w:eastAsia="Calibri" w:hAnsi="Arial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E57C84"/>
  </w:style>
  <w:style w:type="paragraph" w:styleId="Revision">
    <w:name w:val="Revision"/>
    <w:hidden/>
    <w:uiPriority w:val="99"/>
    <w:semiHidden/>
    <w:rsid w:val="008A560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1184-4ABD-4FC5-B51E-DEC92E8D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1951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2024-04-14T23:41:00Z</dcterms:created>
  <dcterms:modified xsi:type="dcterms:W3CDTF">2024-04-14T23:41:00Z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v=2022.1;a=SHA256;h=0336005362A87DD15099DDAEBF5FDD1934A9A7A34E0619F878619473B08340F8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27FE71C3340447D3939AD18C099C8F61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2024-03-18T23:01:30Z</vt:lpwstr>
  </property>
  <property fmtid="{D5CDD505-2E9C-101B-9397-08002B2CF9AE}" pid="13" name="MSIP_Label_eb34d90b-fc41-464d-af60-f74d721d0790_SetDate">
    <vt:lpwstr>2024-03-18T23:01:30Z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785E774342F3F7B886F7E61955DDDA25</vt:lpwstr>
  </property>
  <property fmtid="{D5CDD505-2E9C-101B-9397-08002B2CF9AE}" pid="23" name="PM_Hash_Salt">
    <vt:lpwstr>355FA018462C05175FD8366F4D2EA59B</vt:lpwstr>
  </property>
  <property fmtid="{D5CDD505-2E9C-101B-9397-08002B2CF9AE}" pid="24" name="PM_Hash_SHA1">
    <vt:lpwstr>EDE1A6AB429B7F7DE377DED9DA0E0FEEBE7D45FE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f4065abcb22c42489e64de4ed7af255d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