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F984" w14:textId="77777777" w:rsidR="00CF72F4" w:rsidRDefault="00CF72F4" w:rsidP="00D731E8">
      <w:pPr>
        <w:pStyle w:val="Heading1"/>
      </w:pPr>
    </w:p>
    <w:p w14:paraId="70F70B66" w14:textId="77777777" w:rsidR="00CF72F4" w:rsidRDefault="00CF72F4" w:rsidP="00D731E8">
      <w:pPr>
        <w:pStyle w:val="Heading1"/>
      </w:pPr>
    </w:p>
    <w:p w14:paraId="507D4F13" w14:textId="77777777" w:rsidR="00E55119" w:rsidRPr="00CF72F4" w:rsidRDefault="00085AAD" w:rsidP="00454A51">
      <w:pPr>
        <w:contextualSpacing/>
        <w:rPr>
          <w:rFonts w:ascii="Georgia" w:eastAsia="Times New Roman" w:hAnsi="Georgia" w:cs="Arial"/>
          <w:b/>
          <w:bCs/>
          <w:color w:val="005A70"/>
          <w:kern w:val="28"/>
          <w:sz w:val="56"/>
          <w:szCs w:val="32"/>
          <w:lang w:eastAsia="en-AU"/>
        </w:rPr>
      </w:pPr>
      <w:r w:rsidRPr="00CF72F4">
        <w:rPr>
          <w:rFonts w:ascii="Georgia" w:eastAsia="Times New Roman" w:hAnsi="Georgia" w:cs="Arial"/>
          <w:b/>
          <w:bCs/>
          <w:color w:val="005A70"/>
          <w:kern w:val="28"/>
          <w:sz w:val="56"/>
          <w:szCs w:val="32"/>
          <w:lang w:eastAsia="en-AU"/>
        </w:rPr>
        <w:t>COVID-19</w:t>
      </w:r>
      <w:r w:rsidR="00F2731D">
        <w:rPr>
          <w:rFonts w:ascii="Georgia" w:eastAsia="Times New Roman" w:hAnsi="Georgia" w:cs="Arial"/>
          <w:b/>
          <w:bCs/>
          <w:color w:val="005A70"/>
          <w:kern w:val="28"/>
          <w:sz w:val="56"/>
          <w:szCs w:val="32"/>
          <w:lang w:eastAsia="en-AU"/>
        </w:rPr>
        <w:t xml:space="preserve"> Stakeholder Kit</w:t>
      </w:r>
    </w:p>
    <w:p w14:paraId="724F7207" w14:textId="77777777" w:rsidR="00CF72F4" w:rsidRDefault="00CF72F4" w:rsidP="00454A51">
      <w:pPr>
        <w:contextualSpacing/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</w:pPr>
    </w:p>
    <w:p w14:paraId="6CD6667C" w14:textId="6A128695" w:rsidR="00CF72F4" w:rsidRPr="00CF72F4" w:rsidRDefault="00863E8B" w:rsidP="00454A51">
      <w:pPr>
        <w:contextualSpacing/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</w:pPr>
      <w:r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>for</w:t>
      </w:r>
      <w:r w:rsidR="00300BB2" w:rsidRPr="00CF72F4"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 xml:space="preserve"> </w:t>
      </w:r>
      <w:r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>2024</w:t>
      </w:r>
    </w:p>
    <w:p w14:paraId="78268B45" w14:textId="77777777" w:rsidR="00E55119" w:rsidRPr="00CF72F4" w:rsidRDefault="00CF72F4" w:rsidP="00454A51">
      <w:pPr>
        <w:contextualSpacing/>
        <w:rPr>
          <w:rFonts w:ascii="Georgia" w:eastAsia="Times New Roman" w:hAnsi="Georgia" w:cs="Arial"/>
          <w:bCs/>
          <w:color w:val="005A70"/>
          <w:kern w:val="28"/>
          <w:sz w:val="40"/>
          <w:szCs w:val="32"/>
          <w:lang w:eastAsia="en-AU"/>
        </w:rPr>
      </w:pPr>
      <w:r w:rsidRPr="00CF72F4">
        <w:rPr>
          <w:rFonts w:ascii="Georgia" w:eastAsia="Times New Roman" w:hAnsi="Georgia" w:cs="Arial"/>
          <w:bCs/>
          <w:color w:val="005A70"/>
          <w:kern w:val="28"/>
          <w:sz w:val="40"/>
          <w:szCs w:val="32"/>
          <w:lang w:eastAsia="en-AU"/>
        </w:rPr>
        <w:t>S</w:t>
      </w:r>
      <w:r w:rsidR="00085AAD" w:rsidRPr="00CF72F4">
        <w:rPr>
          <w:rFonts w:ascii="Georgia" w:eastAsia="Times New Roman" w:hAnsi="Georgia" w:cs="Arial"/>
          <w:bCs/>
          <w:color w:val="005A70"/>
          <w:kern w:val="28"/>
          <w:sz w:val="40"/>
          <w:szCs w:val="32"/>
          <w:lang w:eastAsia="en-AU"/>
        </w:rPr>
        <w:t>upporting people with disability</w:t>
      </w:r>
    </w:p>
    <w:p w14:paraId="79B9C961" w14:textId="77777777" w:rsidR="00E55119" w:rsidRPr="00372DB3" w:rsidRDefault="00E55119" w:rsidP="00454A51">
      <w:pPr>
        <w:contextualSpacing/>
        <w:rPr>
          <w:color w:val="4472C4" w:themeColor="accent1"/>
        </w:rPr>
      </w:pPr>
    </w:p>
    <w:p w14:paraId="676F7D0E" w14:textId="77777777" w:rsidR="00E55119" w:rsidRPr="00372DB3" w:rsidRDefault="00E55119" w:rsidP="00454A51">
      <w:pPr>
        <w:contextualSpacing/>
        <w:rPr>
          <w:color w:val="4472C4" w:themeColor="accent1"/>
        </w:rPr>
      </w:pPr>
    </w:p>
    <w:p w14:paraId="3B1D74CD" w14:textId="499C99F5" w:rsidR="00C648D2" w:rsidRPr="00A652E5" w:rsidRDefault="00863E8B" w:rsidP="00454A51">
      <w:pPr>
        <w:contextualSpacing/>
        <w:rPr>
          <w:i/>
          <w:color w:val="005A70"/>
        </w:rPr>
      </w:pPr>
      <w:r>
        <w:rPr>
          <w:i/>
          <w:color w:val="005A70"/>
        </w:rPr>
        <w:t xml:space="preserve">updated </w:t>
      </w:r>
      <w:r w:rsidR="0066397F">
        <w:rPr>
          <w:i/>
          <w:color w:val="005A70"/>
        </w:rPr>
        <w:t xml:space="preserve">April </w:t>
      </w:r>
      <w:r w:rsidR="00780A39">
        <w:rPr>
          <w:i/>
          <w:color w:val="005A70"/>
        </w:rPr>
        <w:t>2024</w:t>
      </w:r>
    </w:p>
    <w:p w14:paraId="7416B9D5" w14:textId="77777777" w:rsidR="00E55119" w:rsidRPr="00372DB3" w:rsidRDefault="008D154F" w:rsidP="008D154F">
      <w:pPr>
        <w:tabs>
          <w:tab w:val="left" w:pos="6960"/>
        </w:tabs>
        <w:contextualSpacing/>
        <w:rPr>
          <w:color w:val="4472C4" w:themeColor="accent1"/>
        </w:rPr>
      </w:pPr>
      <w:r>
        <w:rPr>
          <w:color w:val="4472C4" w:themeColor="accent1"/>
        </w:rPr>
        <w:tab/>
      </w:r>
    </w:p>
    <w:p w14:paraId="26E406A8" w14:textId="77777777" w:rsidR="00E55119" w:rsidRPr="00372DB3" w:rsidRDefault="00E55119" w:rsidP="00454A51">
      <w:pPr>
        <w:contextualSpacing/>
        <w:rPr>
          <w:color w:val="4472C4" w:themeColor="accent1"/>
        </w:rPr>
      </w:pPr>
    </w:p>
    <w:p w14:paraId="14E032A0" w14:textId="77777777" w:rsidR="00E55119" w:rsidRDefault="00E55119" w:rsidP="00454A51">
      <w:pPr>
        <w:contextualSpacing/>
        <w:rPr>
          <w:color w:val="4472C4" w:themeColor="accent1"/>
        </w:rPr>
      </w:pPr>
    </w:p>
    <w:p w14:paraId="7802E48F" w14:textId="77777777" w:rsidR="00372DB3" w:rsidRDefault="00372DB3" w:rsidP="00454A51">
      <w:pPr>
        <w:contextualSpacing/>
        <w:rPr>
          <w:color w:val="4472C4" w:themeColor="accent1"/>
        </w:rPr>
      </w:pPr>
    </w:p>
    <w:p w14:paraId="22074A3F" w14:textId="77777777" w:rsidR="00372DB3" w:rsidRDefault="00372DB3" w:rsidP="00454A51">
      <w:pPr>
        <w:contextualSpacing/>
        <w:rPr>
          <w:color w:val="4472C4" w:themeColor="accent1"/>
        </w:rPr>
      </w:pPr>
    </w:p>
    <w:p w14:paraId="0CB815F3" w14:textId="77777777" w:rsidR="00372DB3" w:rsidRDefault="00372DB3" w:rsidP="00454A51">
      <w:pPr>
        <w:contextualSpacing/>
        <w:rPr>
          <w:color w:val="4472C4" w:themeColor="accent1"/>
        </w:rPr>
      </w:pPr>
    </w:p>
    <w:p w14:paraId="0D2ED490" w14:textId="77777777" w:rsidR="00372DB3" w:rsidRDefault="00372DB3" w:rsidP="00454A51">
      <w:pPr>
        <w:contextualSpacing/>
        <w:rPr>
          <w:color w:val="4472C4" w:themeColor="accent1"/>
        </w:rPr>
      </w:pPr>
    </w:p>
    <w:p w14:paraId="589D3E26" w14:textId="77777777" w:rsidR="00CF72F4" w:rsidRDefault="00CF72F4" w:rsidP="00454A51">
      <w:pPr>
        <w:contextualSpacing/>
        <w:rPr>
          <w:color w:val="4472C4" w:themeColor="accent1"/>
        </w:rPr>
      </w:pPr>
    </w:p>
    <w:p w14:paraId="23662D98" w14:textId="77777777" w:rsidR="00CF72F4" w:rsidRDefault="00CF72F4" w:rsidP="00454A51">
      <w:pPr>
        <w:contextualSpacing/>
        <w:rPr>
          <w:color w:val="4472C4" w:themeColor="accent1"/>
        </w:rPr>
      </w:pPr>
    </w:p>
    <w:p w14:paraId="21EFE860" w14:textId="77777777" w:rsidR="00CF72F4" w:rsidRDefault="00CF72F4" w:rsidP="00454A51">
      <w:pPr>
        <w:contextualSpacing/>
        <w:rPr>
          <w:color w:val="4472C4" w:themeColor="accent1"/>
        </w:rPr>
      </w:pPr>
    </w:p>
    <w:p w14:paraId="0BB281A5" w14:textId="77777777" w:rsidR="00CF72F4" w:rsidRDefault="00CF72F4" w:rsidP="00454A51">
      <w:pPr>
        <w:contextualSpacing/>
        <w:rPr>
          <w:color w:val="4472C4" w:themeColor="accent1"/>
        </w:rPr>
      </w:pPr>
    </w:p>
    <w:p w14:paraId="5A245774" w14:textId="77777777" w:rsidR="00CF72F4" w:rsidRDefault="00CF72F4" w:rsidP="00454A51">
      <w:pPr>
        <w:contextualSpacing/>
        <w:rPr>
          <w:color w:val="4472C4" w:themeColor="accent1"/>
        </w:rPr>
      </w:pPr>
    </w:p>
    <w:p w14:paraId="3F3BE60A" w14:textId="77777777" w:rsidR="00CF72F4" w:rsidRDefault="00CF72F4" w:rsidP="00454A51">
      <w:pPr>
        <w:contextualSpacing/>
        <w:rPr>
          <w:color w:val="4472C4" w:themeColor="accent1"/>
        </w:rPr>
      </w:pPr>
    </w:p>
    <w:p w14:paraId="77F4F2DC" w14:textId="77777777" w:rsidR="003157C8" w:rsidRDefault="003157C8" w:rsidP="00454A51">
      <w:pPr>
        <w:contextualSpacing/>
        <w:rPr>
          <w:color w:val="4472C4" w:themeColor="accent1"/>
        </w:rPr>
      </w:pPr>
      <w:r>
        <w:rPr>
          <w:color w:val="4472C4" w:themeColor="accent1"/>
        </w:rPr>
        <w:br w:type="page"/>
      </w:r>
    </w:p>
    <w:sdt>
      <w:sdtPr>
        <w:rPr>
          <w:rFonts w:ascii="Segoe UI" w:eastAsiaTheme="minorHAnsi" w:hAnsi="Segoe UI" w:cs="Times New Roman"/>
          <w:color w:val="auto"/>
          <w:sz w:val="24"/>
          <w:szCs w:val="24"/>
          <w:lang w:val="en-AU" w:eastAsia="en-US"/>
        </w:rPr>
        <w:id w:val="370349182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0B15CAFA" w14:textId="77777777" w:rsidR="00372DB3" w:rsidRPr="008D154F" w:rsidRDefault="00372DB3" w:rsidP="00D731E8">
          <w:pPr>
            <w:pStyle w:val="TOCHeading"/>
          </w:pPr>
          <w:r w:rsidRPr="008D154F">
            <w:t>Contents</w:t>
          </w:r>
        </w:p>
        <w:p w14:paraId="3437EBBC" w14:textId="27D86C7E" w:rsidR="00BD5895" w:rsidRDefault="00372DB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882294" w:history="1">
            <w:r w:rsidR="00BD5895" w:rsidRPr="00F70AF6">
              <w:rPr>
                <w:rStyle w:val="Hyperlink"/>
                <w:noProof/>
              </w:rPr>
              <w:t>Overview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_Toc165882294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3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605B5998" w14:textId="08A55CC5" w:rsidR="00BD5895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295" w:history="1">
            <w:r w:rsidR="00BD5895" w:rsidRPr="00F70AF6">
              <w:rPr>
                <w:rStyle w:val="Hyperlink"/>
                <w:noProof/>
              </w:rPr>
              <w:t>Key Messages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_Toc165882295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3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2B89154E" w14:textId="10297BAC" w:rsidR="00BD5895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296" w:history="1">
            <w:r w:rsidR="00BD5895" w:rsidRPr="00F70AF6">
              <w:rPr>
                <w:rStyle w:val="Hyperlink"/>
                <w:noProof/>
              </w:rPr>
              <w:t>Health advice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_Toc165882296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4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45031931" w14:textId="08AA59C6" w:rsidR="00BD5895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297" w:history="1">
            <w:r w:rsidR="00BD5895" w:rsidRPr="00F70AF6">
              <w:rPr>
                <w:rStyle w:val="Hyperlink"/>
                <w:rFonts w:cstheme="majorBidi"/>
                <w:noProof/>
              </w:rPr>
              <w:t>COVID-19 vaccination advice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_Toc165882297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4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22EA4E0F" w14:textId="3993A226" w:rsidR="00BD5895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298" w:history="1">
            <w:r w:rsidR="00BD5895" w:rsidRPr="00F70AF6">
              <w:rPr>
                <w:rStyle w:val="Hyperlink"/>
                <w:rFonts w:cstheme="majorBidi"/>
                <w:noProof/>
              </w:rPr>
              <w:t>Understanding risk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_Toc165882298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5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11C16673" w14:textId="4A00E592" w:rsidR="00BD5895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299" w:history="1">
            <w:r w:rsidR="00BD5895" w:rsidRPr="00F70AF6">
              <w:rPr>
                <w:rStyle w:val="Hyperlink"/>
                <w:rFonts w:cstheme="majorBidi"/>
                <w:noProof/>
              </w:rPr>
              <w:t>Immunocompromised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_Toc165882299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5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43840AD1" w14:textId="6F4865B3" w:rsidR="00BD5895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0" w:history="1">
            <w:r w:rsidR="00BD5895" w:rsidRPr="00F70AF6">
              <w:rPr>
                <w:rStyle w:val="Hyperlink"/>
                <w:rFonts w:cstheme="majorBidi"/>
                <w:noProof/>
              </w:rPr>
              <w:t>COVID-19 oral treatments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_Toc165882300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5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3B9FC0E1" w14:textId="43B121E1" w:rsidR="00BD5895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1" w:history="1">
            <w:r w:rsidR="00BD5895" w:rsidRPr="00F70AF6">
              <w:rPr>
                <w:rStyle w:val="Hyperlink"/>
                <w:noProof/>
              </w:rPr>
              <w:t>Vaccination access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_Toc165882301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6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7AB7401E" w14:textId="72125119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2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How providers can support COVID-19 vaccination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_Toc165882302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6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6323AA92" w14:textId="0C4CBA0D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3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Informed consent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_Toc165882303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6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6A537DA0" w14:textId="42E899D3" w:rsidR="00BD5895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4" w:history="1">
            <w:r w:rsidR="00BD5895" w:rsidRPr="00F70AF6">
              <w:rPr>
                <w:rStyle w:val="Hyperlink"/>
                <w:noProof/>
              </w:rPr>
              <w:t>Outbreak prevention, planning and management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_Toc165882304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7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2007541E" w14:textId="28B8CA3F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5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For individuals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_Toc165882305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7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5432D971" w14:textId="0FF1CE62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6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For providers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_Toc165882306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7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3DCC9606" w14:textId="407E63E1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7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Protecting workers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_Toc165882307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7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6CA43314" w14:textId="4CCC7382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8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Personal Protective Equipment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_Toc165882308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8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72486A5E" w14:textId="5806965E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09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COVID-safe behaviours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_Toc165882309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8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5F258BC3" w14:textId="53350C30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10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COVID-19 and ventilation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_Toc165882310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8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3E6F9C2B" w14:textId="60035EDC" w:rsidR="00BD5895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5882311" w:history="1">
            <w:r w:rsidR="00BD5895" w:rsidRPr="00F70AF6">
              <w:rPr>
                <w:rStyle w:val="Hyperlink"/>
                <w:rFonts w:eastAsia="Times New Roman" w:cs="Arial"/>
                <w:bCs/>
                <w:noProof/>
                <w:spacing w:val="4"/>
                <w:kern w:val="32"/>
                <w:lang w:eastAsia="en-AU"/>
              </w:rPr>
              <w:t>COVID-19 and Mental Health</w:t>
            </w:r>
            <w:r w:rsidR="00BD5895">
              <w:rPr>
                <w:noProof/>
                <w:webHidden/>
              </w:rPr>
              <w:tab/>
            </w:r>
            <w:r w:rsidR="00BD5895">
              <w:rPr>
                <w:noProof/>
                <w:webHidden/>
              </w:rPr>
              <w:fldChar w:fldCharType="begin"/>
            </w:r>
            <w:r w:rsidR="00BD5895">
              <w:rPr>
                <w:noProof/>
                <w:webHidden/>
              </w:rPr>
              <w:instrText xml:space="preserve"> PAGEREF _Toc165882311 \h </w:instrText>
            </w:r>
            <w:r w:rsidR="00BD5895">
              <w:rPr>
                <w:noProof/>
                <w:webHidden/>
              </w:rPr>
            </w:r>
            <w:r w:rsidR="00BD5895">
              <w:rPr>
                <w:noProof/>
                <w:webHidden/>
              </w:rPr>
              <w:fldChar w:fldCharType="separate"/>
            </w:r>
            <w:r w:rsidR="00BD5895">
              <w:rPr>
                <w:noProof/>
                <w:webHidden/>
              </w:rPr>
              <w:t>9</w:t>
            </w:r>
            <w:r w:rsidR="00BD5895">
              <w:rPr>
                <w:noProof/>
                <w:webHidden/>
              </w:rPr>
              <w:fldChar w:fldCharType="end"/>
            </w:r>
          </w:hyperlink>
        </w:p>
        <w:p w14:paraId="40CB98B8" w14:textId="5AC6FFC7" w:rsidR="00372DB3" w:rsidRDefault="00372DB3" w:rsidP="00454A51">
          <w:pPr>
            <w:contextualSpacing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17CFB12" w14:textId="77777777" w:rsidR="000C2D99" w:rsidRDefault="000C2D99">
      <w:pPr>
        <w:spacing w:after="0" w:line="240" w:lineRule="auto"/>
        <w:rPr>
          <w:rFonts w:ascii="Georgia" w:eastAsiaTheme="majorEastAsia" w:hAnsi="Georgia" w:cs="Arial"/>
          <w:b/>
          <w:bCs/>
          <w:color w:val="005A70"/>
          <w:sz w:val="32"/>
          <w:szCs w:val="72"/>
          <w:lang w:eastAsia="en-AU"/>
        </w:rPr>
      </w:pPr>
      <w:r>
        <w:br w:type="page"/>
      </w:r>
    </w:p>
    <w:p w14:paraId="5DAEAE0C" w14:textId="30BC43AC" w:rsidR="00085AAD" w:rsidRPr="00D32995" w:rsidRDefault="00085AAD" w:rsidP="00D731E8">
      <w:pPr>
        <w:pStyle w:val="Heading1"/>
      </w:pPr>
      <w:bookmarkStart w:id="0" w:name="_Toc165882294"/>
      <w:r w:rsidRPr="00D32995">
        <w:lastRenderedPageBreak/>
        <w:t>Overview</w:t>
      </w:r>
      <w:bookmarkEnd w:id="0"/>
    </w:p>
    <w:p w14:paraId="74F94585" w14:textId="7B35DC1A" w:rsidR="00155C0A" w:rsidRPr="00F648F4" w:rsidRDefault="00D93262" w:rsidP="00155C0A">
      <w:pPr>
        <w:spacing w:after="120" w:line="240" w:lineRule="auto"/>
        <w:rPr>
          <w:rFonts w:cs="Arial"/>
        </w:rPr>
      </w:pPr>
      <w:r>
        <w:rPr>
          <w:rFonts w:eastAsia="Times New Roman"/>
        </w:rPr>
        <w:t>T</w:t>
      </w:r>
      <w:r w:rsidR="00085AAD" w:rsidRPr="00372DB3">
        <w:rPr>
          <w:rFonts w:eastAsia="Times New Roman"/>
        </w:rPr>
        <w:t>his stakeholder kit</w:t>
      </w:r>
      <w:r>
        <w:rPr>
          <w:rFonts w:eastAsia="Times New Roman"/>
        </w:rPr>
        <w:t xml:space="preserve"> </w:t>
      </w:r>
      <w:r w:rsidR="00DE1E3F">
        <w:rPr>
          <w:rFonts w:eastAsia="Times New Roman"/>
        </w:rPr>
        <w:t xml:space="preserve">provides </w:t>
      </w:r>
      <w:r w:rsidR="008F67EE">
        <w:rPr>
          <w:rFonts w:eastAsia="Times New Roman"/>
        </w:rPr>
        <w:t xml:space="preserve">information and </w:t>
      </w:r>
      <w:r w:rsidR="00DE1E3F">
        <w:rPr>
          <w:rFonts w:eastAsia="Times New Roman"/>
        </w:rPr>
        <w:t xml:space="preserve">resources </w:t>
      </w:r>
      <w:r w:rsidR="002A7C9C">
        <w:rPr>
          <w:rFonts w:eastAsia="Times New Roman"/>
        </w:rPr>
        <w:t>for</w:t>
      </w:r>
      <w:r w:rsidR="00CA1AF6">
        <w:rPr>
          <w:rFonts w:eastAsia="Times New Roman"/>
        </w:rPr>
        <w:t xml:space="preserve"> organisations</w:t>
      </w:r>
      <w:r w:rsidR="00DE1E3F">
        <w:rPr>
          <w:rFonts w:eastAsia="Times New Roman"/>
        </w:rPr>
        <w:t xml:space="preserve"> </w:t>
      </w:r>
      <w:r w:rsidR="00DA6806">
        <w:rPr>
          <w:rFonts w:eastAsia="Times New Roman"/>
        </w:rPr>
        <w:t>delivering services to people with disability</w:t>
      </w:r>
      <w:r w:rsidR="002A7C9C">
        <w:rPr>
          <w:rFonts w:eastAsia="Times New Roman"/>
        </w:rPr>
        <w:t xml:space="preserve">. </w:t>
      </w:r>
      <w:r w:rsidR="00155C0A">
        <w:rPr>
          <w:rFonts w:eastAsia="Times New Roman"/>
        </w:rPr>
        <w:t>It recognises that s</w:t>
      </w:r>
      <w:r w:rsidR="00155C0A" w:rsidRPr="004830C6">
        <w:rPr>
          <w:rFonts w:eastAsia="Times New Roman"/>
        </w:rPr>
        <w:t>ome people with disability have a high</w:t>
      </w:r>
      <w:r w:rsidR="00FB4532">
        <w:rPr>
          <w:rFonts w:eastAsia="Times New Roman"/>
        </w:rPr>
        <w:t>er</w:t>
      </w:r>
      <w:r w:rsidR="00155C0A" w:rsidRPr="004830C6">
        <w:rPr>
          <w:rFonts w:eastAsia="Times New Roman"/>
        </w:rPr>
        <w:t xml:space="preserve"> risk of severe outcomes from COVID-19, including people with underlying health conditions, communication or access barriers, and those </w:t>
      </w:r>
      <w:r w:rsidR="00155C0A">
        <w:rPr>
          <w:rFonts w:eastAsia="Times New Roman"/>
        </w:rPr>
        <w:t xml:space="preserve">living </w:t>
      </w:r>
      <w:r w:rsidR="00155C0A" w:rsidRPr="004830C6">
        <w:rPr>
          <w:rFonts w:eastAsia="Times New Roman"/>
        </w:rPr>
        <w:t xml:space="preserve">in </w:t>
      </w:r>
      <w:r w:rsidR="00155C0A">
        <w:rPr>
          <w:rFonts w:eastAsia="Times New Roman"/>
        </w:rPr>
        <w:t>shared residential accommodation</w:t>
      </w:r>
      <w:r w:rsidR="00155C0A">
        <w:t>.</w:t>
      </w:r>
    </w:p>
    <w:p w14:paraId="721453C4" w14:textId="45552555" w:rsidR="00E90E58" w:rsidRPr="00D32995" w:rsidRDefault="00155C0A" w:rsidP="00A3537F">
      <w:pPr>
        <w:spacing w:after="120" w:line="240" w:lineRule="auto"/>
        <w:rPr>
          <w:rFonts w:cs="Arial"/>
        </w:rPr>
      </w:pPr>
      <w:r>
        <w:rPr>
          <w:rFonts w:eastAsia="Times New Roman"/>
        </w:rPr>
        <w:t>The kit</w:t>
      </w:r>
      <w:r w:rsidR="002A7C9C">
        <w:rPr>
          <w:rFonts w:eastAsia="Times New Roman"/>
        </w:rPr>
        <w:t xml:space="preserve"> aims</w:t>
      </w:r>
      <w:r w:rsidR="00DA6806">
        <w:rPr>
          <w:rFonts w:eastAsia="Times New Roman"/>
        </w:rPr>
        <w:t xml:space="preserve"> </w:t>
      </w:r>
      <w:r w:rsidR="00CA1AF6">
        <w:rPr>
          <w:rFonts w:eastAsia="Times New Roman"/>
        </w:rPr>
        <w:t>to</w:t>
      </w:r>
      <w:r w:rsidR="00085AAD" w:rsidRPr="00372DB3">
        <w:rPr>
          <w:rFonts w:eastAsia="Times New Roman"/>
        </w:rPr>
        <w:t xml:space="preserve"> </w:t>
      </w:r>
      <w:r w:rsidR="002A7C9C">
        <w:rPr>
          <w:rFonts w:eastAsia="Times New Roman"/>
        </w:rPr>
        <w:t xml:space="preserve">assist </w:t>
      </w:r>
      <w:r w:rsidR="009A06DB">
        <w:rPr>
          <w:rFonts w:eastAsia="Times New Roman"/>
        </w:rPr>
        <w:t>organisations</w:t>
      </w:r>
      <w:r>
        <w:rPr>
          <w:rFonts w:eastAsia="Times New Roman"/>
        </w:rPr>
        <w:t xml:space="preserve"> to</w:t>
      </w:r>
      <w:r w:rsidR="002A7C9C">
        <w:rPr>
          <w:rFonts w:eastAsia="Times New Roman"/>
        </w:rPr>
        <w:t xml:space="preserve"> </w:t>
      </w:r>
      <w:r w:rsidR="00085AAD" w:rsidRPr="00372DB3">
        <w:rPr>
          <w:rFonts w:eastAsia="Times New Roman"/>
        </w:rPr>
        <w:t>communicat</w:t>
      </w:r>
      <w:r>
        <w:rPr>
          <w:rFonts w:eastAsia="Times New Roman"/>
        </w:rPr>
        <w:t>e</w:t>
      </w:r>
      <w:r w:rsidR="00C23D6D">
        <w:rPr>
          <w:rFonts w:eastAsia="Times New Roman"/>
        </w:rPr>
        <w:t xml:space="preserve"> th</w:t>
      </w:r>
      <w:r w:rsidR="00085AAD" w:rsidRPr="00372DB3">
        <w:rPr>
          <w:rFonts w:eastAsia="Times New Roman"/>
        </w:rPr>
        <w:t xml:space="preserve">e importance of </w:t>
      </w:r>
      <w:r w:rsidR="00CA1AF6">
        <w:rPr>
          <w:rFonts w:eastAsia="Times New Roman"/>
        </w:rPr>
        <w:t>preventative behaviours</w:t>
      </w:r>
      <w:r w:rsidR="00DA6806">
        <w:rPr>
          <w:rFonts w:eastAsia="Times New Roman"/>
        </w:rPr>
        <w:t xml:space="preserve"> </w:t>
      </w:r>
      <w:r w:rsidR="002A7C9C">
        <w:rPr>
          <w:rFonts w:eastAsia="Times New Roman"/>
        </w:rPr>
        <w:t xml:space="preserve">in reducing </w:t>
      </w:r>
      <w:r w:rsidR="00CB2B46">
        <w:rPr>
          <w:rFonts w:eastAsia="Times New Roman"/>
        </w:rPr>
        <w:t>the risks posed by COVID-19</w:t>
      </w:r>
      <w:r w:rsidR="005836D7">
        <w:rPr>
          <w:rFonts w:eastAsia="Times New Roman"/>
        </w:rPr>
        <w:t xml:space="preserve"> through provision of </w:t>
      </w:r>
      <w:r w:rsidR="007D3E2C">
        <w:rPr>
          <w:rFonts w:eastAsia="Times New Roman"/>
        </w:rPr>
        <w:t xml:space="preserve">shareable </w:t>
      </w:r>
      <w:r w:rsidR="00996C08">
        <w:rPr>
          <w:rFonts w:eastAsia="Times New Roman"/>
        </w:rPr>
        <w:t>information</w:t>
      </w:r>
      <w:r w:rsidR="007D3E2C">
        <w:rPr>
          <w:rFonts w:eastAsia="Times New Roman"/>
        </w:rPr>
        <w:t xml:space="preserve">, </w:t>
      </w:r>
      <w:r w:rsidR="005836D7">
        <w:rPr>
          <w:rFonts w:eastAsia="Times New Roman"/>
        </w:rPr>
        <w:t xml:space="preserve">including </w:t>
      </w:r>
      <w:r w:rsidR="00996C08">
        <w:rPr>
          <w:rFonts w:eastAsia="Times New Roman"/>
        </w:rPr>
        <w:t xml:space="preserve">links to </w:t>
      </w:r>
      <w:r w:rsidR="00996C08" w:rsidRPr="00F648F4">
        <w:rPr>
          <w:rFonts w:cs="Arial"/>
        </w:rPr>
        <w:t>videos</w:t>
      </w:r>
      <w:r w:rsidR="00CB0253" w:rsidRPr="00F648F4">
        <w:rPr>
          <w:rFonts w:cs="Arial"/>
        </w:rPr>
        <w:t xml:space="preserve"> and</w:t>
      </w:r>
      <w:r w:rsidR="00996C08" w:rsidRPr="00F648F4">
        <w:rPr>
          <w:rFonts w:cs="Arial"/>
        </w:rPr>
        <w:t xml:space="preserve"> factsheets</w:t>
      </w:r>
      <w:r w:rsidR="00DF748E">
        <w:rPr>
          <w:rFonts w:cs="Arial"/>
        </w:rPr>
        <w:t>. It also provides factual i</w:t>
      </w:r>
      <w:r w:rsidR="0009120C">
        <w:rPr>
          <w:rFonts w:cs="Arial"/>
        </w:rPr>
        <w:t xml:space="preserve">nformation providing the rationale for why this communication </w:t>
      </w:r>
      <w:r w:rsidR="00DF748E">
        <w:rPr>
          <w:rFonts w:cs="Arial"/>
        </w:rPr>
        <w:t>remains critical</w:t>
      </w:r>
      <w:r w:rsidR="00CB0253" w:rsidRPr="00F648F4">
        <w:rPr>
          <w:rFonts w:cs="Arial"/>
        </w:rPr>
        <w:t>.</w:t>
      </w:r>
      <w:r w:rsidR="007D3E2C" w:rsidRPr="00F648F4">
        <w:rPr>
          <w:rFonts w:cs="Arial"/>
        </w:rPr>
        <w:t xml:space="preserve"> </w:t>
      </w:r>
    </w:p>
    <w:p w14:paraId="10DE7A32" w14:textId="50580A0D" w:rsidR="00E90E58" w:rsidRDefault="00E90E58" w:rsidP="00D731E8">
      <w:pPr>
        <w:pStyle w:val="Heading1"/>
      </w:pPr>
      <w:bookmarkStart w:id="1" w:name="_Toc165882295"/>
      <w:r w:rsidRPr="00B62B8C">
        <w:t>Key Messages</w:t>
      </w:r>
      <w:bookmarkEnd w:id="1"/>
    </w:p>
    <w:p w14:paraId="5C866545" w14:textId="72327D7F" w:rsidR="004307CF" w:rsidRPr="004307CF" w:rsidRDefault="00160BDF" w:rsidP="004C30EB">
      <w:pPr>
        <w:pStyle w:val="Heading4"/>
        <w:spacing w:before="0" w:after="120"/>
      </w:pPr>
      <w:r>
        <w:t>Top lines</w:t>
      </w:r>
    </w:p>
    <w:p w14:paraId="01348303" w14:textId="70D4090D" w:rsidR="0031346C" w:rsidRPr="0031346C" w:rsidRDefault="0031346C" w:rsidP="0031346C">
      <w:pPr>
        <w:numPr>
          <w:ilvl w:val="0"/>
          <w:numId w:val="44"/>
        </w:numPr>
        <w:spacing w:after="120" w:line="240" w:lineRule="auto"/>
        <w:contextualSpacing/>
        <w:rPr>
          <w:rFonts w:eastAsia="Times New Roman"/>
        </w:rPr>
      </w:pPr>
      <w:r w:rsidRPr="0031346C">
        <w:rPr>
          <w:rFonts w:eastAsia="Times New Roman"/>
        </w:rPr>
        <w:t xml:space="preserve">COVID-19 is still around and is a threat to </w:t>
      </w:r>
      <w:r w:rsidR="00973FC8">
        <w:rPr>
          <w:rFonts w:eastAsia="Times New Roman"/>
        </w:rPr>
        <w:t xml:space="preserve">some </w:t>
      </w:r>
      <w:r w:rsidRPr="0031346C">
        <w:rPr>
          <w:rFonts w:eastAsia="Times New Roman"/>
        </w:rPr>
        <w:t>people with disability.</w:t>
      </w:r>
    </w:p>
    <w:p w14:paraId="5692B88B" w14:textId="06547D3D" w:rsidR="0031346C" w:rsidRPr="0031346C" w:rsidRDefault="0031346C" w:rsidP="0031346C">
      <w:pPr>
        <w:numPr>
          <w:ilvl w:val="0"/>
          <w:numId w:val="44"/>
        </w:numPr>
        <w:spacing w:after="200" w:line="276" w:lineRule="auto"/>
        <w:contextualSpacing/>
        <w:rPr>
          <w:rFonts w:eastAsia="Times New Roman"/>
        </w:rPr>
      </w:pPr>
      <w:r w:rsidRPr="0031346C">
        <w:rPr>
          <w:rFonts w:eastAsia="Times New Roman"/>
        </w:rPr>
        <w:t>Some people with disability have health conditions</w:t>
      </w:r>
      <w:r w:rsidR="00A91E7E">
        <w:rPr>
          <w:rFonts w:eastAsia="Times New Roman"/>
        </w:rPr>
        <w:t xml:space="preserve"> or other factors</w:t>
      </w:r>
      <w:r w:rsidRPr="0031346C">
        <w:rPr>
          <w:rFonts w:eastAsia="Times New Roman"/>
        </w:rPr>
        <w:t xml:space="preserve"> that put them at greater risk of </w:t>
      </w:r>
      <w:r w:rsidR="00A91E7E">
        <w:rPr>
          <w:rFonts w:eastAsia="Times New Roman"/>
        </w:rPr>
        <w:t>experiencing severe illness</w:t>
      </w:r>
      <w:r w:rsidRPr="0031346C">
        <w:rPr>
          <w:rFonts w:eastAsia="Times New Roman"/>
        </w:rPr>
        <w:t xml:space="preserve"> including death from COVID-19.</w:t>
      </w:r>
    </w:p>
    <w:p w14:paraId="55BE9E03" w14:textId="77777777" w:rsidR="0031346C" w:rsidRPr="0031346C" w:rsidRDefault="0031346C" w:rsidP="0031346C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kern w:val="2"/>
          <w:sz w:val="22"/>
          <w:szCs w:val="22"/>
          <w14:ligatures w14:val="standardContextual"/>
        </w:rPr>
      </w:pPr>
      <w:r w:rsidRPr="0031346C">
        <w:rPr>
          <w:rFonts w:eastAsia="Times New Roman"/>
        </w:rPr>
        <w:t>Vaccination combined with COVID-safe behaviours are the most effective tools in keeping people safe from serious illness.</w:t>
      </w:r>
    </w:p>
    <w:p w14:paraId="5D3EAAA9" w14:textId="77777777" w:rsidR="00780A39" w:rsidRPr="00780A39" w:rsidRDefault="00780A39" w:rsidP="00D731E8"/>
    <w:p w14:paraId="471D4655" w14:textId="6DA415AE" w:rsidR="00671DE3" w:rsidRDefault="001C5B15" w:rsidP="004C30EB">
      <w:pPr>
        <w:pStyle w:val="Heading4"/>
        <w:spacing w:before="0" w:after="120"/>
      </w:pPr>
      <w:r>
        <w:t>Further</w:t>
      </w:r>
      <w:r w:rsidR="0084102C">
        <w:t xml:space="preserve"> information</w:t>
      </w:r>
    </w:p>
    <w:p w14:paraId="228A74B0" w14:textId="77AF575E" w:rsidR="00405605" w:rsidRDefault="00405605" w:rsidP="00A3537F">
      <w:pPr>
        <w:numPr>
          <w:ilvl w:val="0"/>
          <w:numId w:val="29"/>
        </w:numPr>
        <w:spacing w:after="120" w:line="240" w:lineRule="auto"/>
      </w:pPr>
      <w:r>
        <w:t>F</w:t>
      </w:r>
      <w:r w:rsidR="000D588B">
        <w:t>ind out more information on COVID-19 vaccines and eligibility</w:t>
      </w:r>
      <w:r>
        <w:t xml:space="preserve"> by visiting </w:t>
      </w:r>
      <w:hyperlink r:id="rId8" w:history="1">
        <w:r w:rsidR="0031346C" w:rsidRPr="0031346C">
          <w:rPr>
            <w:rStyle w:val="Hyperlink"/>
          </w:rPr>
          <w:t>http://www.health.gov.au</w:t>
        </w:r>
      </w:hyperlink>
      <w:r w:rsidR="0031346C">
        <w:t xml:space="preserve"> or</w:t>
      </w:r>
      <w:r>
        <w:t xml:space="preserve"> talking to your healthcare provider.</w:t>
      </w:r>
    </w:p>
    <w:p w14:paraId="24429826" w14:textId="1CB7ADD5" w:rsidR="00973FC8" w:rsidRDefault="00973FC8" w:rsidP="00D731E8">
      <w:pPr>
        <w:pStyle w:val="ListParagraph"/>
        <w:numPr>
          <w:ilvl w:val="0"/>
          <w:numId w:val="29"/>
        </w:numPr>
      </w:pPr>
      <w:r w:rsidRPr="00973FC8">
        <w:t>The Department of Health and Aged Care has also launched a new online tool to help people work out if and when they are eligible for a COVID-19 vaccination in 2024. This tool does not replace advice from health professionals and people should still speak with their health professional regarding their COVID-19 vaccinations.</w:t>
      </w:r>
      <w:hyperlink r:id="rId9" w:history="1">
        <w:r>
          <w:rPr>
            <w:rStyle w:val="Hyperlink"/>
          </w:rPr>
          <w:t>COVID-19 booster eligibility checker | Australian Government Department of Health and Aged Care</w:t>
        </w:r>
      </w:hyperlink>
    </w:p>
    <w:p w14:paraId="18C6DD4B" w14:textId="77777777" w:rsidR="000F6972" w:rsidRDefault="00E90E58" w:rsidP="00A3537F">
      <w:pPr>
        <w:numPr>
          <w:ilvl w:val="0"/>
          <w:numId w:val="29"/>
        </w:numPr>
        <w:spacing w:after="120" w:line="240" w:lineRule="auto"/>
      </w:pPr>
      <w:r w:rsidRPr="0081597E">
        <w:t xml:space="preserve">Assistance booking a vaccine is available for people with disability and their families, friends and providers through the Disability Gateway. </w:t>
      </w:r>
    </w:p>
    <w:p w14:paraId="2CA31785" w14:textId="1F94567E" w:rsidR="00E90E58" w:rsidRPr="0081597E" w:rsidRDefault="00E90E58" w:rsidP="00A3537F">
      <w:pPr>
        <w:numPr>
          <w:ilvl w:val="1"/>
          <w:numId w:val="29"/>
        </w:numPr>
        <w:spacing w:after="120" w:line="240" w:lineRule="auto"/>
      </w:pPr>
      <w:r w:rsidRPr="0081597E">
        <w:t>You can call on 1800 643 787 between the hours of 8am to 8pm, Monday to Friday.</w:t>
      </w:r>
    </w:p>
    <w:p w14:paraId="65163BB3" w14:textId="01E01B17" w:rsidR="00380EA4" w:rsidRPr="00380EA4" w:rsidRDefault="00380EA4" w:rsidP="00380EA4">
      <w:pPr>
        <w:numPr>
          <w:ilvl w:val="0"/>
          <w:numId w:val="29"/>
        </w:numPr>
        <w:spacing w:line="276" w:lineRule="auto"/>
        <w:contextualSpacing/>
        <w:rPr>
          <w:rFonts w:ascii="Calibri" w:hAnsi="Calibri"/>
        </w:rPr>
      </w:pPr>
      <w:r>
        <w:t>Some vaccination services can visit you in your home if you cannot travel to the service.</w:t>
      </w:r>
    </w:p>
    <w:p w14:paraId="07CA087C" w14:textId="4AF88D54" w:rsidR="00E90E58" w:rsidRPr="009602D3" w:rsidRDefault="009602D3" w:rsidP="009602D3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T</w:t>
      </w:r>
      <w:r w:rsidRPr="00CF3D0E">
        <w:rPr>
          <w:rFonts w:cs="Arial"/>
        </w:rPr>
        <w:t xml:space="preserve">he </w:t>
      </w:r>
      <w:hyperlink r:id="rId10" w:history="1">
        <w:r w:rsidRPr="00CF3D0E">
          <w:rPr>
            <w:color w:val="0563C1"/>
            <w:u w:val="single"/>
          </w:rPr>
          <w:t>flu and COVID-19 vaccine</w:t>
        </w:r>
      </w:hyperlink>
      <w:r w:rsidRPr="00CF3D0E">
        <w:rPr>
          <w:rFonts w:cs="Arial"/>
        </w:rPr>
        <w:t xml:space="preserve"> </w:t>
      </w:r>
      <w:r>
        <w:rPr>
          <w:rFonts w:cs="Arial"/>
        </w:rPr>
        <w:t xml:space="preserve">can be given </w:t>
      </w:r>
      <w:r w:rsidRPr="00CF3D0E">
        <w:rPr>
          <w:rFonts w:cs="Arial"/>
        </w:rPr>
        <w:t xml:space="preserve">on the same day. </w:t>
      </w:r>
      <w:r w:rsidR="00D01826">
        <w:rPr>
          <w:rFonts w:cs="Arial"/>
        </w:rPr>
        <w:br/>
      </w:r>
    </w:p>
    <w:p w14:paraId="1313A21A" w14:textId="77777777" w:rsidR="009602D3" w:rsidRPr="0081597E" w:rsidRDefault="009602D3" w:rsidP="009602D3">
      <w:pPr>
        <w:pStyle w:val="Heading4"/>
        <w:spacing w:before="0" w:after="120"/>
      </w:pPr>
      <w:r>
        <w:t>Current advice - overview</w:t>
      </w:r>
    </w:p>
    <w:p w14:paraId="3C29261B" w14:textId="6276C47D" w:rsidR="00442FFD" w:rsidRPr="000D588B" w:rsidRDefault="00442FFD" w:rsidP="00D731E8">
      <w:pPr>
        <w:numPr>
          <w:ilvl w:val="0"/>
          <w:numId w:val="45"/>
        </w:numPr>
        <w:spacing w:after="120" w:line="276" w:lineRule="auto"/>
        <w:rPr>
          <w:rFonts w:cs="Arial"/>
        </w:rPr>
      </w:pPr>
      <w:r>
        <w:t>In 2024, all adults can consider one or two COVID-19 doses depending on age and health status.</w:t>
      </w:r>
      <w:r w:rsidR="000D588B">
        <w:t xml:space="preserve"> </w:t>
      </w:r>
      <w:r w:rsidR="000D588B">
        <w:rPr>
          <w:rFonts w:eastAsia="Times New Roman" w:cstheme="minorHAnsi"/>
        </w:rPr>
        <w:t>People are encouraged to seek vaccination advice from their healthcare providers, specific to their circumstances.</w:t>
      </w:r>
    </w:p>
    <w:p w14:paraId="56EEF39E" w14:textId="78FC999E" w:rsidR="009602D3" w:rsidRPr="0072201F" w:rsidRDefault="009602D3" w:rsidP="00E36153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</w:pPr>
      <w:r w:rsidRPr="00F07CC7">
        <w:rPr>
          <w:rFonts w:eastAsia="Calibri" w:cstheme="minorHAnsi"/>
          <w:color w:val="000000" w:themeColor="text1"/>
        </w:rPr>
        <w:t>A primary course of vaccination against COVID-19 for people aged 5 years or older, and a booster dose for those eligible are still recommended.</w:t>
      </w:r>
    </w:p>
    <w:p w14:paraId="6CB4353E" w14:textId="77777777" w:rsidR="00E90E58" w:rsidRPr="00E90E58" w:rsidRDefault="00E90E58" w:rsidP="00A3537F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eastAsia="Times New Roman"/>
        </w:rPr>
      </w:pPr>
      <w:r w:rsidRPr="00E90E58">
        <w:rPr>
          <w:rFonts w:eastAsia="Times New Roman"/>
        </w:rPr>
        <w:lastRenderedPageBreak/>
        <w:t>Life-saving oral antiviral treatments are available for people at risk of severe illness from COVID-19. You will need to speak to your GP, nurse practitioner or pharmacist about getting a prescription for oral treatments.</w:t>
      </w:r>
    </w:p>
    <w:p w14:paraId="586B6E34" w14:textId="6916C2D2" w:rsidR="00E90E58" w:rsidRPr="00E90E58" w:rsidRDefault="00E90E58" w:rsidP="00A3537F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eastAsia="Times New Roman"/>
        </w:rPr>
      </w:pPr>
      <w:r w:rsidRPr="00E90E58">
        <w:rPr>
          <w:rFonts w:eastAsia="Times New Roman"/>
        </w:rPr>
        <w:t xml:space="preserve">It is recommended that people with disability develop their own </w:t>
      </w:r>
      <w:hyperlink r:id="rId11" w:history="1">
        <w:r w:rsidRPr="005D1E61">
          <w:rPr>
            <w:rStyle w:val="hyperlinkChar"/>
          </w:rPr>
          <w:t>personal plan</w:t>
        </w:r>
      </w:hyperlink>
      <w:r w:rsidRPr="00E90E58">
        <w:rPr>
          <w:rFonts w:eastAsia="Times New Roman"/>
        </w:rPr>
        <w:t xml:space="preserve"> of what to do during a COVID-19 outbreak.</w:t>
      </w:r>
    </w:p>
    <w:p w14:paraId="2C6FA346" w14:textId="77777777" w:rsidR="00E90E58" w:rsidRPr="00E90E58" w:rsidRDefault="00E90E58" w:rsidP="00A3537F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eastAsia="Times New Roman"/>
        </w:rPr>
      </w:pPr>
      <w:r w:rsidRPr="00E90E58">
        <w:rPr>
          <w:rFonts w:eastAsia="Times New Roman"/>
        </w:rPr>
        <w:t>You can be COVID-safe by wearing a mask, physical distancing and practicing good hygiene.</w:t>
      </w:r>
    </w:p>
    <w:p w14:paraId="51D77ADD" w14:textId="77777777" w:rsidR="00E90E58" w:rsidRPr="00E90E58" w:rsidRDefault="00E90E58" w:rsidP="00A3537F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eastAsia="Times New Roman"/>
        </w:rPr>
      </w:pPr>
      <w:r w:rsidRPr="00E90E58">
        <w:rPr>
          <w:rFonts w:eastAsia="Times New Roman"/>
        </w:rPr>
        <w:t>If you test positive for COVID-19, you should stay at home while you are sick.</w:t>
      </w:r>
    </w:p>
    <w:p w14:paraId="5291403C" w14:textId="77777777" w:rsidR="00FE22A1" w:rsidRPr="00176643" w:rsidRDefault="008C2C72" w:rsidP="004C30EB">
      <w:pPr>
        <w:pStyle w:val="Heading4"/>
        <w:spacing w:before="0" w:after="120"/>
      </w:pPr>
      <w:r w:rsidRPr="00176643">
        <w:t>Everyone</w:t>
      </w:r>
      <w:r w:rsidR="002C2034" w:rsidRPr="00176643">
        <w:t>’s</w:t>
      </w:r>
      <w:r w:rsidRPr="00176643">
        <w:t xml:space="preserve"> </w:t>
      </w:r>
      <w:proofErr w:type="gramStart"/>
      <w:r w:rsidRPr="00176643">
        <w:t>responsibility</w:t>
      </w:r>
      <w:proofErr w:type="gramEnd"/>
      <w:r w:rsidRPr="00176643">
        <w:t xml:space="preserve"> </w:t>
      </w:r>
      <w:r w:rsidR="00FE22A1" w:rsidRPr="00176643">
        <w:t xml:space="preserve">  </w:t>
      </w:r>
    </w:p>
    <w:p w14:paraId="295A105F" w14:textId="77777777" w:rsidR="00B9285A" w:rsidRDefault="00FE22A1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 w:rsidRPr="00ED6E9E">
        <w:rPr>
          <w:rFonts w:eastAsia="Times New Roman"/>
        </w:rPr>
        <w:t xml:space="preserve">Australia is likely to experience </w:t>
      </w:r>
      <w:r w:rsidR="00525D48">
        <w:rPr>
          <w:rFonts w:eastAsia="Times New Roman"/>
        </w:rPr>
        <w:t xml:space="preserve">further waves of </w:t>
      </w:r>
      <w:r w:rsidRPr="00ED6E9E">
        <w:rPr>
          <w:rFonts w:eastAsia="Times New Roman"/>
        </w:rPr>
        <w:t>COVID-19</w:t>
      </w:r>
      <w:r w:rsidR="004C3133">
        <w:rPr>
          <w:rFonts w:eastAsia="Times New Roman"/>
        </w:rPr>
        <w:t xml:space="preserve"> and the emergence of new variants</w:t>
      </w:r>
      <w:r w:rsidRPr="00ED6E9E">
        <w:rPr>
          <w:rFonts w:eastAsia="Times New Roman"/>
        </w:rPr>
        <w:t xml:space="preserve">. </w:t>
      </w:r>
    </w:p>
    <w:p w14:paraId="7F32C66E" w14:textId="77777777" w:rsidR="00511A26" w:rsidRDefault="00511A26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It is important to maintain </w:t>
      </w:r>
      <w:r w:rsidRPr="00DD41F5">
        <w:rPr>
          <w:rFonts w:cs="Arial"/>
        </w:rPr>
        <w:t>COVID</w:t>
      </w:r>
      <w:r>
        <w:rPr>
          <w:rFonts w:cs="Arial"/>
        </w:rPr>
        <w:t>-</w:t>
      </w:r>
      <w:r w:rsidRPr="00DD41F5">
        <w:rPr>
          <w:rFonts w:cs="Arial"/>
        </w:rPr>
        <w:t xml:space="preserve">safe behaviours </w:t>
      </w:r>
      <w:r>
        <w:rPr>
          <w:rFonts w:cs="Arial"/>
        </w:rPr>
        <w:t xml:space="preserve">that </w:t>
      </w:r>
      <w:r w:rsidRPr="00DD41F5">
        <w:rPr>
          <w:rFonts w:cs="Arial"/>
        </w:rPr>
        <w:t>help protect you and those around you from COVID-19</w:t>
      </w:r>
      <w:r>
        <w:rPr>
          <w:rFonts w:cs="Arial"/>
        </w:rPr>
        <w:t xml:space="preserve">. </w:t>
      </w:r>
      <w:r>
        <w:rPr>
          <w:rFonts w:eastAsia="Times New Roman"/>
        </w:rPr>
        <w:t xml:space="preserve"> </w:t>
      </w:r>
    </w:p>
    <w:p w14:paraId="66D5A61D" w14:textId="19C27024" w:rsidR="00511A26" w:rsidRDefault="00511A26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 w:rsidRPr="00ED6E9E">
        <w:rPr>
          <w:rFonts w:eastAsia="Times New Roman"/>
        </w:rPr>
        <w:t xml:space="preserve">Vaccination protects </w:t>
      </w:r>
      <w:r>
        <w:rPr>
          <w:rFonts w:eastAsia="Times New Roman"/>
        </w:rPr>
        <w:t xml:space="preserve">people </w:t>
      </w:r>
      <w:r w:rsidRPr="00ED6E9E">
        <w:rPr>
          <w:rFonts w:eastAsia="Times New Roman"/>
        </w:rPr>
        <w:t xml:space="preserve">from severe complications of COVID-19. </w:t>
      </w:r>
    </w:p>
    <w:p w14:paraId="2D5294FB" w14:textId="7A8C3292" w:rsidR="00B9285A" w:rsidRPr="00D32995" w:rsidRDefault="00566B57" w:rsidP="004C30EB">
      <w:pPr>
        <w:pStyle w:val="Heading4"/>
        <w:spacing w:before="0" w:after="120"/>
      </w:pPr>
      <w:r>
        <w:t xml:space="preserve">COVID-19 vaccines </w:t>
      </w:r>
    </w:p>
    <w:p w14:paraId="4175D1B6" w14:textId="77777777" w:rsidR="00EC145E" w:rsidRPr="00EC145E" w:rsidRDefault="00E264A4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cs="Arial"/>
        </w:rPr>
      </w:pPr>
      <w:r w:rsidRPr="00B143A8">
        <w:rPr>
          <w:rFonts w:eastAsia="Times New Roman"/>
        </w:rPr>
        <w:t xml:space="preserve">Research shows that </w:t>
      </w:r>
      <w:r w:rsidR="00362844" w:rsidRPr="00B143A8">
        <w:rPr>
          <w:rFonts w:eastAsia="Times New Roman"/>
        </w:rPr>
        <w:t>COVID-19 vaccinations provide good protection against severe illness and death</w:t>
      </w:r>
      <w:r w:rsidRPr="00B143A8">
        <w:rPr>
          <w:rFonts w:eastAsia="Times New Roman"/>
        </w:rPr>
        <w:t>.</w:t>
      </w:r>
    </w:p>
    <w:p w14:paraId="4F508970" w14:textId="5F9AF741" w:rsidR="001B6B83" w:rsidRPr="001B6B83" w:rsidRDefault="001B6B83" w:rsidP="00A3537F">
      <w:pPr>
        <w:pStyle w:val="ListParagraph"/>
        <w:numPr>
          <w:ilvl w:val="0"/>
          <w:numId w:val="29"/>
        </w:numPr>
        <w:shd w:val="clear" w:color="auto" w:fill="FFFFFF"/>
        <w:spacing w:after="120" w:line="240" w:lineRule="auto"/>
        <w:ind w:left="714" w:hanging="357"/>
        <w:contextualSpacing w:val="0"/>
        <w:rPr>
          <w:rFonts w:cs="Arial"/>
        </w:rPr>
      </w:pPr>
      <w:bookmarkStart w:id="2" w:name="_Hlk163292525"/>
      <w:r>
        <w:t>Protection provided by COVID-19</w:t>
      </w:r>
      <w:r w:rsidR="00FB4532">
        <w:t xml:space="preserve"> </w:t>
      </w:r>
      <w:r>
        <w:t>vaccine</w:t>
      </w:r>
      <w:r w:rsidR="00FB4532">
        <w:t>s</w:t>
      </w:r>
      <w:r>
        <w:t xml:space="preserve"> decreases over time. A booster gives additional protection against severe illness from COVID-19.</w:t>
      </w:r>
    </w:p>
    <w:bookmarkEnd w:id="2"/>
    <w:p w14:paraId="072EE53D" w14:textId="22C088E5" w:rsidR="00362844" w:rsidRPr="00B143A8" w:rsidRDefault="00362844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cs="Arial"/>
        </w:rPr>
      </w:pPr>
      <w:r w:rsidRPr="00362844">
        <w:rPr>
          <w:rFonts w:eastAsia="Times New Roman"/>
        </w:rPr>
        <w:t>It is easy and free to get vaccinated from your local health professional, GP, Aboriginal Community Controlled Health Service, or pharmacist.</w:t>
      </w:r>
    </w:p>
    <w:p w14:paraId="57129F3B" w14:textId="77777777" w:rsidR="00566B57" w:rsidRPr="00566B57" w:rsidRDefault="00362844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 w:rsidRPr="00362844">
        <w:rPr>
          <w:rFonts w:cs="Arial"/>
        </w:rPr>
        <w:t xml:space="preserve">The Australian Technical Advisory Group on Immunisation (ATAGI) advice on </w:t>
      </w:r>
      <w:r w:rsidR="0081597E">
        <w:rPr>
          <w:rFonts w:cs="Arial"/>
        </w:rPr>
        <w:t>C</w:t>
      </w:r>
      <w:r w:rsidRPr="00362844">
        <w:rPr>
          <w:rFonts w:cs="Arial"/>
        </w:rPr>
        <w:t xml:space="preserve">OVID vaccination is updated from time to time. </w:t>
      </w:r>
    </w:p>
    <w:p w14:paraId="2D1D179F" w14:textId="20962816" w:rsidR="00362844" w:rsidRPr="00362844" w:rsidRDefault="00362844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 w:rsidRPr="00362844">
        <w:rPr>
          <w:rFonts w:cs="Arial"/>
        </w:rPr>
        <w:t>For COVID</w:t>
      </w:r>
      <w:r w:rsidR="00566B57">
        <w:rPr>
          <w:rFonts w:cs="Arial"/>
        </w:rPr>
        <w:t>-19</w:t>
      </w:r>
      <w:r w:rsidRPr="00362844">
        <w:rPr>
          <w:rFonts w:cs="Arial"/>
        </w:rPr>
        <w:t xml:space="preserve"> vaccination recommendations visit the </w:t>
      </w:r>
      <w:hyperlink r:id="rId12" w:history="1">
        <w:r w:rsidRPr="00566B57">
          <w:rPr>
            <w:rStyle w:val="hyperlinkChar"/>
          </w:rPr>
          <w:t>Department of Health and Aged Care website</w:t>
        </w:r>
      </w:hyperlink>
      <w:r w:rsidR="00566B57">
        <w:rPr>
          <w:rStyle w:val="hyperlinkChar"/>
        </w:rPr>
        <w:t xml:space="preserve"> </w:t>
      </w:r>
      <w:r w:rsidR="00442FFD">
        <w:rPr>
          <w:rFonts w:cs="Arial"/>
        </w:rPr>
        <w:t>or refer to the Australian Immunisation Handbook (</w:t>
      </w:r>
      <w:hyperlink r:id="rId13" w:history="1">
        <w:r w:rsidR="00442FFD">
          <w:rPr>
            <w:rStyle w:val="Hyperlink"/>
          </w:rPr>
          <w:t>COVID-19 | The Australian Immunisation Handbook (health.gov.au)</w:t>
        </w:r>
      </w:hyperlink>
      <w:r w:rsidR="00442FFD">
        <w:t>)</w:t>
      </w:r>
      <w:r w:rsidRPr="00362844">
        <w:rPr>
          <w:rFonts w:cs="Arial"/>
        </w:rPr>
        <w:t>.</w:t>
      </w:r>
      <w:r w:rsidRPr="00362844">
        <w:rPr>
          <w:rFonts w:eastAsia="Times New Roman"/>
        </w:rPr>
        <w:t xml:space="preserve"> </w:t>
      </w:r>
    </w:p>
    <w:p w14:paraId="17FCE1F2" w14:textId="74C7877C" w:rsidR="00EC145E" w:rsidRPr="00EC145E" w:rsidRDefault="00362844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cs="Arial"/>
        </w:rPr>
      </w:pPr>
      <w:r w:rsidRPr="00362844">
        <w:rPr>
          <w:rFonts w:eastAsia="Times New Roman"/>
        </w:rPr>
        <w:t>Information about COVID-19 vaccines for people with disability is available in</w:t>
      </w:r>
      <w:r w:rsidR="00EA4D0C">
        <w:rPr>
          <w:rFonts w:eastAsia="Times New Roman"/>
        </w:rPr>
        <w:t xml:space="preserve"> </w:t>
      </w:r>
      <w:proofErr w:type="spellStart"/>
      <w:r w:rsidR="00CA5609">
        <w:rPr>
          <w:rFonts w:eastAsia="Times New Roman"/>
        </w:rPr>
        <w:t>Auslan</w:t>
      </w:r>
      <w:proofErr w:type="spellEnd"/>
      <w:r w:rsidRPr="00362844">
        <w:rPr>
          <w:rFonts w:eastAsia="Times New Roman"/>
          <w:b/>
          <w:color w:val="3665AE"/>
        </w:rPr>
        <w:t xml:space="preserve"> </w:t>
      </w:r>
      <w:r w:rsidRPr="00362844">
        <w:t>and</w:t>
      </w:r>
      <w:r w:rsidR="00CA5609">
        <w:t xml:space="preserve"> </w:t>
      </w:r>
      <w:proofErr w:type="spellStart"/>
      <w:r w:rsidR="00CA5609">
        <w:t>EasyRead</w:t>
      </w:r>
      <w:proofErr w:type="spellEnd"/>
      <w:r w:rsidRPr="00362844">
        <w:rPr>
          <w:rFonts w:eastAsia="Times New Roman"/>
          <w:b/>
          <w:color w:val="3665AE"/>
        </w:rPr>
        <w:t xml:space="preserve"> </w:t>
      </w:r>
      <w:r w:rsidR="00CA5609" w:rsidRPr="00CA5609">
        <w:rPr>
          <w:rStyle w:val="Hyperlink"/>
        </w:rPr>
        <w:t xml:space="preserve">Department of Health and Aged </w:t>
      </w:r>
      <w:hyperlink r:id="rId14" w:history="1">
        <w:r w:rsidR="00CA5609" w:rsidRPr="00CA5609">
          <w:rPr>
            <w:rStyle w:val="Hyperlink"/>
          </w:rPr>
          <w:t>Care</w:t>
        </w:r>
      </w:hyperlink>
      <w:r w:rsidR="00CA5609" w:rsidRPr="00CA5609">
        <w:rPr>
          <w:rStyle w:val="Hyperlink"/>
        </w:rPr>
        <w:t xml:space="preserve"> website</w:t>
      </w:r>
      <w:r w:rsidR="00191079" w:rsidRPr="00CA5609">
        <w:rPr>
          <w:rStyle w:val="Hyperlink"/>
        </w:rPr>
        <w:t>.</w:t>
      </w:r>
    </w:p>
    <w:p w14:paraId="745FCCE8" w14:textId="77777777" w:rsidR="00F93F6A" w:rsidRPr="00F93F6A" w:rsidRDefault="00362844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cs="Arial"/>
        </w:rPr>
      </w:pPr>
      <w:r w:rsidRPr="00362844">
        <w:rPr>
          <w:rFonts w:cs="Arial"/>
        </w:rPr>
        <w:t xml:space="preserve">Regular updates on vaccination and related health issues are also provided through the Department of Health and Aged Care’s </w:t>
      </w:r>
      <w:hyperlink r:id="rId15" w:history="1">
        <w:r w:rsidRPr="00362844">
          <w:rPr>
            <w:color w:val="0563C1"/>
            <w:u w:val="single"/>
          </w:rPr>
          <w:t>Disability Provider Alerts</w:t>
        </w:r>
      </w:hyperlink>
      <w:r w:rsidRPr="006E1501">
        <w:rPr>
          <w:rFonts w:eastAsiaTheme="minorEastAsia" w:cs="Arial"/>
        </w:rPr>
        <w:t xml:space="preserve">. </w:t>
      </w:r>
    </w:p>
    <w:p w14:paraId="3C756756" w14:textId="194157C0" w:rsidR="00362844" w:rsidRPr="00362844" w:rsidRDefault="00362844" w:rsidP="00A3537F">
      <w:pPr>
        <w:pStyle w:val="ListParagraph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cs="Arial"/>
        </w:rPr>
      </w:pPr>
      <w:r w:rsidRPr="006E1501">
        <w:rPr>
          <w:rFonts w:eastAsiaTheme="minorEastAsia" w:cs="Arial"/>
        </w:rPr>
        <w:t>You can subscribe to these alerts by email</w:t>
      </w:r>
      <w:r w:rsidR="00FD033A">
        <w:rPr>
          <w:rFonts w:eastAsiaTheme="minorEastAsia" w:cs="Arial"/>
        </w:rPr>
        <w:t>ing</w:t>
      </w:r>
      <w:r w:rsidRPr="006E1501">
        <w:rPr>
          <w:rFonts w:eastAsiaTheme="minorEastAsia" w:cs="Arial"/>
        </w:rPr>
        <w:t xml:space="preserve"> the Department of Health and Aged Care</w:t>
      </w:r>
      <w:r w:rsidR="00553BF4">
        <w:rPr>
          <w:rFonts w:eastAsiaTheme="minorEastAsia" w:cs="Arial"/>
        </w:rPr>
        <w:t>:</w:t>
      </w:r>
      <w:r w:rsidR="00F93F6A">
        <w:rPr>
          <w:rFonts w:eastAsiaTheme="minorEastAsia" w:cs="Arial"/>
        </w:rPr>
        <w:t xml:space="preserve"> </w:t>
      </w:r>
      <w:hyperlink r:id="rId16" w:history="1">
        <w:r w:rsidR="00486389" w:rsidRPr="00EA238D">
          <w:rPr>
            <w:rStyle w:val="Hyperlink"/>
            <w:rFonts w:eastAsiaTheme="minorEastAsia" w:cs="Arial"/>
          </w:rPr>
          <w:t>DisabilityCovidVaccineDelivery@Health.gov.au</w:t>
        </w:r>
      </w:hyperlink>
      <w:r w:rsidR="00486389">
        <w:rPr>
          <w:rFonts w:eastAsiaTheme="minorEastAsia" w:cs="Arial"/>
        </w:rPr>
        <w:t xml:space="preserve"> </w:t>
      </w:r>
    </w:p>
    <w:p w14:paraId="37B17AC0" w14:textId="7D37F18F" w:rsidR="00EC145E" w:rsidRDefault="00EC145E" w:rsidP="00362844">
      <w:pPr>
        <w:spacing w:after="120"/>
        <w:rPr>
          <w:rFonts w:cs="Arial"/>
        </w:rPr>
      </w:pPr>
    </w:p>
    <w:p w14:paraId="14BDA6DD" w14:textId="77777777" w:rsidR="004C7AA2" w:rsidRDefault="00D772F6" w:rsidP="00D731E8">
      <w:pPr>
        <w:pStyle w:val="Heading1"/>
      </w:pPr>
      <w:bookmarkStart w:id="3" w:name="_Toc165882296"/>
      <w:r>
        <w:t>Health advice</w:t>
      </w:r>
      <w:bookmarkEnd w:id="3"/>
    </w:p>
    <w:p w14:paraId="25E61C33" w14:textId="3C94AC07" w:rsidR="00B9285A" w:rsidRPr="00C963B7" w:rsidRDefault="00062C5D" w:rsidP="00D731E8">
      <w:pPr>
        <w:pStyle w:val="Heading1"/>
        <w:rPr>
          <w:rStyle w:val="Heading2Char"/>
        </w:rPr>
      </w:pPr>
      <w:bookmarkStart w:id="4" w:name="_Toc165882297"/>
      <w:r w:rsidRPr="00C963B7">
        <w:rPr>
          <w:rStyle w:val="Heading2Char"/>
        </w:rPr>
        <w:t>COVID-19</w:t>
      </w:r>
      <w:r w:rsidR="009A1B4A" w:rsidRPr="00C963B7">
        <w:rPr>
          <w:rStyle w:val="Heading2Char"/>
        </w:rPr>
        <w:t xml:space="preserve"> </w:t>
      </w:r>
      <w:r w:rsidR="00BE00B0">
        <w:rPr>
          <w:rStyle w:val="Heading2Char"/>
        </w:rPr>
        <w:t>vaccination</w:t>
      </w:r>
      <w:r w:rsidR="005963EC" w:rsidRPr="00C963B7">
        <w:rPr>
          <w:rStyle w:val="Heading2Char"/>
        </w:rPr>
        <w:t xml:space="preserve"> advice</w:t>
      </w:r>
      <w:bookmarkEnd w:id="4"/>
    </w:p>
    <w:p w14:paraId="7C02D876" w14:textId="68DE04E0" w:rsidR="00BE00B0" w:rsidRDefault="00BE00B0" w:rsidP="00BE00B0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The Government has announced recommendations for 2024 COVID-19 vaccinations.</w:t>
      </w:r>
    </w:p>
    <w:p w14:paraId="22B4B15B" w14:textId="77777777" w:rsidR="00BE00B0" w:rsidRDefault="00BE00B0" w:rsidP="00BE00B0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 2024, those aged over 65 years of age, and adults with severe immunocompromise, continue to be eligible to receive a COVID-19 vaccine dose every 6 months. </w:t>
      </w:r>
    </w:p>
    <w:p w14:paraId="0904C5A1" w14:textId="77777777" w:rsidR="00BE00B0" w:rsidRDefault="00BE00B0" w:rsidP="00BE00B0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All other adults are eligible to receive a single dose this year. </w:t>
      </w:r>
    </w:p>
    <w:p w14:paraId="171E759A" w14:textId="77777777" w:rsidR="00BE00B0" w:rsidRDefault="00BE00B0" w:rsidP="00BE00B0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Children aged 5 to 17 who are severely immunocompromised can receive a single dose this year.</w:t>
      </w:r>
    </w:p>
    <w:p w14:paraId="06924CB2" w14:textId="77777777" w:rsidR="00BE00B0" w:rsidRDefault="00BE00B0" w:rsidP="00BE00B0">
      <w:pPr>
        <w:numPr>
          <w:ilvl w:val="0"/>
          <w:numId w:val="45"/>
        </w:numPr>
        <w:spacing w:after="12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COVID-19 booster can be administered at the same time as the annual influenza shot.</w:t>
      </w:r>
    </w:p>
    <w:p w14:paraId="35950189" w14:textId="77777777" w:rsidR="00BE00B0" w:rsidRDefault="00BE00B0" w:rsidP="00BE00B0">
      <w:pPr>
        <w:numPr>
          <w:ilvl w:val="0"/>
          <w:numId w:val="45"/>
        </w:numPr>
        <w:spacing w:after="120" w:line="276" w:lineRule="auto"/>
        <w:rPr>
          <w:rFonts w:cs="Arial"/>
        </w:rPr>
      </w:pPr>
      <w:r>
        <w:rPr>
          <w:rFonts w:eastAsia="Times New Roman" w:cstheme="minorHAnsi"/>
        </w:rPr>
        <w:t>People are encouraged to seek vaccination advice from their healthcare providers, specific to their circumstances.</w:t>
      </w:r>
    </w:p>
    <w:p w14:paraId="6F84C791" w14:textId="2A4516A0" w:rsidR="00141BA3" w:rsidRPr="004C7AA2" w:rsidRDefault="00141BA3" w:rsidP="00D731E8">
      <w:pPr>
        <w:pStyle w:val="Heading1"/>
        <w:rPr>
          <w:rStyle w:val="Heading2Char"/>
        </w:rPr>
      </w:pPr>
      <w:bookmarkStart w:id="5" w:name="_Toc165882298"/>
      <w:r w:rsidRPr="00D772F6">
        <w:rPr>
          <w:rStyle w:val="Heading2Char"/>
        </w:rPr>
        <w:t>Understanding risk</w:t>
      </w:r>
      <w:bookmarkEnd w:id="5"/>
    </w:p>
    <w:p w14:paraId="1581E038" w14:textId="5B29EFFC" w:rsidR="00152B56" w:rsidRDefault="00711393" w:rsidP="004C7AA2">
      <w:pPr>
        <w:spacing w:after="120" w:line="240" w:lineRule="auto"/>
        <w:rPr>
          <w:rFonts w:eastAsia="Times New Roman"/>
        </w:rPr>
      </w:pPr>
      <w:r>
        <w:rPr>
          <w:rFonts w:eastAsia="Times New Roman"/>
        </w:rPr>
        <w:t>M</w:t>
      </w:r>
      <w:r w:rsidR="00C602E2" w:rsidRPr="00F31195">
        <w:rPr>
          <w:rFonts w:eastAsia="Times New Roman"/>
        </w:rPr>
        <w:t xml:space="preserve">ortality rates </w:t>
      </w:r>
      <w:r w:rsidR="00AB5D89">
        <w:rPr>
          <w:rFonts w:eastAsia="Times New Roman"/>
        </w:rPr>
        <w:t xml:space="preserve">of </w:t>
      </w:r>
      <w:r>
        <w:rPr>
          <w:rFonts w:eastAsia="Times New Roman"/>
        </w:rPr>
        <w:t>people</w:t>
      </w:r>
      <w:r w:rsidR="00C602E2" w:rsidRPr="00F31195">
        <w:rPr>
          <w:rFonts w:eastAsia="Times New Roman"/>
        </w:rPr>
        <w:t xml:space="preserve"> with disability </w:t>
      </w:r>
      <w:r>
        <w:rPr>
          <w:rFonts w:eastAsia="Times New Roman"/>
        </w:rPr>
        <w:t xml:space="preserve">have </w:t>
      </w:r>
      <w:r w:rsidR="00C602E2" w:rsidRPr="00F31195">
        <w:rPr>
          <w:rFonts w:eastAsia="Times New Roman"/>
        </w:rPr>
        <w:t>decreas</w:t>
      </w:r>
      <w:r>
        <w:rPr>
          <w:rFonts w:eastAsia="Times New Roman"/>
        </w:rPr>
        <w:t>ed</w:t>
      </w:r>
      <w:r w:rsidR="00C602E2" w:rsidRPr="00F31195">
        <w:rPr>
          <w:rFonts w:eastAsia="Times New Roman"/>
        </w:rPr>
        <w:t xml:space="preserve"> significantly over the course of each </w:t>
      </w:r>
      <w:r w:rsidR="000D588B">
        <w:rPr>
          <w:rFonts w:eastAsia="Times New Roman"/>
        </w:rPr>
        <w:t>COVID-19 wave</w:t>
      </w:r>
      <w:r>
        <w:rPr>
          <w:rFonts w:eastAsia="Times New Roman"/>
        </w:rPr>
        <w:t xml:space="preserve">. </w:t>
      </w:r>
      <w:r w:rsidR="008028D0">
        <w:rPr>
          <w:rFonts w:eastAsia="Times New Roman"/>
        </w:rPr>
        <w:t xml:space="preserve">Nonetheless, the </w:t>
      </w:r>
      <w:r w:rsidR="00C602E2" w:rsidRPr="00F31195">
        <w:rPr>
          <w:rFonts w:eastAsia="Times New Roman"/>
        </w:rPr>
        <w:t>mortality rate</w:t>
      </w:r>
      <w:r w:rsidR="008028D0">
        <w:rPr>
          <w:rFonts w:eastAsia="Times New Roman"/>
        </w:rPr>
        <w:t xml:space="preserve"> of people with disability is</w:t>
      </w:r>
      <w:r w:rsidR="00C602E2" w:rsidRPr="00F31195">
        <w:rPr>
          <w:rFonts w:eastAsia="Times New Roman"/>
        </w:rPr>
        <w:t xml:space="preserve"> higher </w:t>
      </w:r>
      <w:r w:rsidR="008028D0">
        <w:rPr>
          <w:rFonts w:eastAsia="Times New Roman"/>
        </w:rPr>
        <w:t xml:space="preserve">than that of </w:t>
      </w:r>
      <w:r w:rsidR="00C602E2" w:rsidRPr="00F31195">
        <w:rPr>
          <w:rFonts w:eastAsia="Times New Roman"/>
        </w:rPr>
        <w:t xml:space="preserve">the general population. </w:t>
      </w:r>
    </w:p>
    <w:p w14:paraId="73DD7194" w14:textId="065F85DF" w:rsidR="00BE3519" w:rsidRDefault="00C602E2" w:rsidP="004C7AA2">
      <w:pPr>
        <w:spacing w:after="120" w:line="240" w:lineRule="auto"/>
        <w:rPr>
          <w:rFonts w:eastAsia="Times New Roman"/>
        </w:rPr>
      </w:pPr>
      <w:r w:rsidRPr="00F31195">
        <w:rPr>
          <w:rFonts w:eastAsia="Times New Roman"/>
        </w:rPr>
        <w:t>Th</w:t>
      </w:r>
      <w:r w:rsidR="007D399E">
        <w:rPr>
          <w:rFonts w:eastAsia="Times New Roman"/>
        </w:rPr>
        <w:t>e higher mortality rate</w:t>
      </w:r>
      <w:r w:rsidRPr="00F31195">
        <w:rPr>
          <w:rFonts w:eastAsia="Times New Roman"/>
        </w:rPr>
        <w:t xml:space="preserve"> is likely due to the increased prevalence of complex underlying health conditions among</w:t>
      </w:r>
      <w:r w:rsidR="007D399E">
        <w:rPr>
          <w:rFonts w:eastAsia="Times New Roman"/>
        </w:rPr>
        <w:t xml:space="preserve"> </w:t>
      </w:r>
      <w:r w:rsidR="00D66BFA">
        <w:rPr>
          <w:rFonts w:eastAsia="Times New Roman"/>
        </w:rPr>
        <w:t>people with disability</w:t>
      </w:r>
      <w:r w:rsidR="002B5955">
        <w:rPr>
          <w:rFonts w:eastAsia="Times New Roman"/>
        </w:rPr>
        <w:t>, compared to the general population</w:t>
      </w:r>
      <w:r w:rsidR="00152B56">
        <w:rPr>
          <w:rFonts w:eastAsia="Times New Roman"/>
        </w:rPr>
        <w:t xml:space="preserve">. It </w:t>
      </w:r>
      <w:r w:rsidRPr="00F31195">
        <w:rPr>
          <w:rFonts w:eastAsia="Times New Roman"/>
        </w:rPr>
        <w:t>reinforces the importance f</w:t>
      </w:r>
      <w:r w:rsidR="00152B56">
        <w:rPr>
          <w:rFonts w:eastAsia="Times New Roman"/>
        </w:rPr>
        <w:t>or</w:t>
      </w:r>
      <w:r w:rsidRPr="00F31195">
        <w:rPr>
          <w:rFonts w:eastAsia="Times New Roman"/>
        </w:rPr>
        <w:t xml:space="preserve"> </w:t>
      </w:r>
      <w:r w:rsidR="00D66BFA">
        <w:rPr>
          <w:rFonts w:eastAsia="Times New Roman"/>
        </w:rPr>
        <w:t>people with disability</w:t>
      </w:r>
      <w:r w:rsidR="00152B56">
        <w:rPr>
          <w:rFonts w:eastAsia="Times New Roman"/>
        </w:rPr>
        <w:t xml:space="preserve">, particularly those with complex health conditions, to </w:t>
      </w:r>
      <w:r w:rsidR="006177A6">
        <w:rPr>
          <w:rFonts w:eastAsia="Times New Roman"/>
        </w:rPr>
        <w:t>maintain vaccination against COVID-19</w:t>
      </w:r>
      <w:r w:rsidRPr="00F31195">
        <w:rPr>
          <w:rFonts w:eastAsia="Times New Roman"/>
        </w:rPr>
        <w:t>.</w:t>
      </w:r>
    </w:p>
    <w:p w14:paraId="735CAC0F" w14:textId="00CE41D0" w:rsidR="00141BA3" w:rsidRDefault="00D71EC1" w:rsidP="004C7AA2">
      <w:pPr>
        <w:spacing w:after="120" w:line="240" w:lineRule="auto"/>
        <w:rPr>
          <w:rFonts w:eastAsia="Times New Roman"/>
        </w:rPr>
      </w:pPr>
      <w:r w:rsidRPr="00C5309E">
        <w:rPr>
          <w:rFonts w:eastAsia="Times New Roman"/>
        </w:rPr>
        <w:t xml:space="preserve">Understanding the risk COVID-19 </w:t>
      </w:r>
      <w:r w:rsidR="007D399E">
        <w:rPr>
          <w:rFonts w:eastAsia="Times New Roman"/>
        </w:rPr>
        <w:t xml:space="preserve">poses </w:t>
      </w:r>
      <w:r w:rsidRPr="00C5309E">
        <w:rPr>
          <w:rFonts w:eastAsia="Times New Roman"/>
        </w:rPr>
        <w:t xml:space="preserve">can help </w:t>
      </w:r>
      <w:r w:rsidR="00494D2A">
        <w:rPr>
          <w:rFonts w:eastAsia="Times New Roman"/>
        </w:rPr>
        <w:t>people</w:t>
      </w:r>
      <w:r w:rsidRPr="00C5309E">
        <w:rPr>
          <w:rFonts w:eastAsia="Times New Roman"/>
        </w:rPr>
        <w:t xml:space="preserve"> make informed decisions. </w:t>
      </w:r>
    </w:p>
    <w:p w14:paraId="4541A9AB" w14:textId="6A38A60E" w:rsidR="004C2E8B" w:rsidRPr="00C5309E" w:rsidRDefault="00D95C19" w:rsidP="004C7AA2">
      <w:pPr>
        <w:spacing w:after="120" w:line="240" w:lineRule="auto"/>
      </w:pPr>
      <w:r>
        <w:rPr>
          <w:rFonts w:eastAsia="Times New Roman"/>
        </w:rPr>
        <w:t xml:space="preserve">COVID-19 </w:t>
      </w:r>
      <w:r w:rsidRPr="00D95C19">
        <w:rPr>
          <w:rFonts w:eastAsia="Times New Roman"/>
        </w:rPr>
        <w:t>can be dangerous for people with disability</w:t>
      </w:r>
      <w:r>
        <w:rPr>
          <w:rFonts w:eastAsia="Times New Roman"/>
        </w:rPr>
        <w:t xml:space="preserve">, particularly if they have:  </w:t>
      </w:r>
    </w:p>
    <w:p w14:paraId="0316E675" w14:textId="77777777" w:rsidR="004C2E8B" w:rsidRPr="00C5309E" w:rsidRDefault="004C2E8B" w:rsidP="004C7AA2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</w:pPr>
      <w:r w:rsidRPr="00C5309E">
        <w:rPr>
          <w:rFonts w:eastAsia="Times New Roman"/>
        </w:rPr>
        <w:t>an existing chronic condition </w:t>
      </w:r>
    </w:p>
    <w:p w14:paraId="2093C81C" w14:textId="77777777" w:rsidR="004C2E8B" w:rsidRPr="00C5309E" w:rsidRDefault="004C2E8B" w:rsidP="004C7AA2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</w:pPr>
      <w:r w:rsidRPr="00C5309E">
        <w:rPr>
          <w:rFonts w:eastAsia="Times New Roman"/>
        </w:rPr>
        <w:t>a weakened immune system</w:t>
      </w:r>
    </w:p>
    <w:p w14:paraId="60709717" w14:textId="77777777" w:rsidR="004C2E8B" w:rsidRPr="00C5309E" w:rsidRDefault="004C2E8B" w:rsidP="004C7AA2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</w:pPr>
      <w:r w:rsidRPr="00C5309E">
        <w:rPr>
          <w:rFonts w:eastAsia="Times New Roman"/>
        </w:rPr>
        <w:t xml:space="preserve">difficulty maintaining physical distancing because of </w:t>
      </w:r>
      <w:proofErr w:type="gramStart"/>
      <w:r w:rsidRPr="00C5309E">
        <w:rPr>
          <w:rFonts w:eastAsia="Times New Roman"/>
        </w:rPr>
        <w:t>impracticality</w:t>
      </w:r>
      <w:proofErr w:type="gramEnd"/>
    </w:p>
    <w:p w14:paraId="33B26945" w14:textId="302D2737" w:rsidR="002B5955" w:rsidRPr="00C5309E" w:rsidRDefault="004C2E8B" w:rsidP="004C7AA2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</w:pPr>
      <w:r w:rsidRPr="00C5309E">
        <w:rPr>
          <w:rFonts w:eastAsia="Times New Roman"/>
        </w:rPr>
        <w:t>difficulty maintaining hygiene measures, such as wearing a face mask.</w:t>
      </w:r>
    </w:p>
    <w:p w14:paraId="1671F5B0" w14:textId="5EF45BF9" w:rsidR="00D865D7" w:rsidRPr="00D865D7" w:rsidRDefault="00D865D7" w:rsidP="00D865D7">
      <w:pPr>
        <w:spacing w:after="120" w:line="240" w:lineRule="auto"/>
        <w:rPr>
          <w:rFonts w:eastAsia="Times New Roman"/>
        </w:rPr>
      </w:pPr>
      <w:r w:rsidRPr="00D865D7">
        <w:rPr>
          <w:rFonts w:eastAsia="Times New Roman"/>
        </w:rPr>
        <w:t xml:space="preserve">More information on groups at higher risk from COVID-19 can </w:t>
      </w:r>
      <w:r w:rsidR="000D588B">
        <w:rPr>
          <w:rFonts w:eastAsia="Times New Roman"/>
        </w:rPr>
        <w:t xml:space="preserve">be found in the </w:t>
      </w:r>
      <w:hyperlink r:id="rId17" w:history="1">
        <w:r w:rsidR="000D588B" w:rsidRPr="000D588B">
          <w:rPr>
            <w:rStyle w:val="Hyperlink"/>
            <w:rFonts w:eastAsia="Times New Roman"/>
          </w:rPr>
          <w:t>COVID-19 Chapter</w:t>
        </w:r>
      </w:hyperlink>
      <w:r w:rsidR="000D588B">
        <w:rPr>
          <w:rFonts w:eastAsia="Times New Roman"/>
        </w:rPr>
        <w:t xml:space="preserve"> of the Australian Immunisation Handbook </w:t>
      </w:r>
    </w:p>
    <w:p w14:paraId="2CEB2247" w14:textId="77777777" w:rsidR="00D865D7" w:rsidRPr="00BE3519" w:rsidRDefault="00D865D7" w:rsidP="00D865D7">
      <w:pPr>
        <w:pStyle w:val="CommentText"/>
        <w:spacing w:after="120"/>
        <w:rPr>
          <w:sz w:val="24"/>
          <w:szCs w:val="24"/>
        </w:rPr>
      </w:pPr>
      <w:r w:rsidRPr="00BE3519">
        <w:rPr>
          <w:sz w:val="24"/>
          <w:szCs w:val="24"/>
        </w:rPr>
        <w:t xml:space="preserve">ATAGI’s </w:t>
      </w:r>
      <w:r>
        <w:rPr>
          <w:sz w:val="24"/>
          <w:szCs w:val="24"/>
        </w:rPr>
        <w:t xml:space="preserve">clinical guidance on </w:t>
      </w:r>
      <w:r w:rsidRPr="00BE3519">
        <w:rPr>
          <w:sz w:val="24"/>
          <w:szCs w:val="24"/>
        </w:rPr>
        <w:t xml:space="preserve">medical risk factors for severe disease is </w:t>
      </w:r>
      <w:hyperlink r:id="rId18" w:anchor=":~:text=Risk%20factors%20for%20severe%20disease" w:history="1">
        <w:r w:rsidRPr="006E440D">
          <w:rPr>
            <w:rStyle w:val="Hyperlink"/>
            <w:sz w:val="24"/>
            <w:szCs w:val="24"/>
          </w:rPr>
          <w:t>here</w:t>
        </w:r>
      </w:hyperlink>
      <w:r w:rsidRPr="00BE3519">
        <w:rPr>
          <w:sz w:val="24"/>
          <w:szCs w:val="24"/>
        </w:rPr>
        <w:t xml:space="preserve">. </w:t>
      </w:r>
    </w:p>
    <w:p w14:paraId="5DBBE8BB" w14:textId="0D16A259" w:rsidR="00D71EC1" w:rsidRPr="004C7AA2" w:rsidRDefault="00F35B8D" w:rsidP="00D731E8">
      <w:pPr>
        <w:pStyle w:val="Heading1"/>
        <w:rPr>
          <w:rStyle w:val="Heading2Char"/>
        </w:rPr>
      </w:pPr>
      <w:bookmarkStart w:id="6" w:name="_Toc165882299"/>
      <w:r>
        <w:rPr>
          <w:rStyle w:val="Heading2Char"/>
        </w:rPr>
        <w:t>I</w:t>
      </w:r>
      <w:r w:rsidR="00D71EC1" w:rsidRPr="00D772F6">
        <w:rPr>
          <w:rStyle w:val="Heading2Char"/>
        </w:rPr>
        <w:t>mmunocompromise</w:t>
      </w:r>
      <w:r>
        <w:rPr>
          <w:rStyle w:val="Heading2Char"/>
        </w:rPr>
        <w:t>d</w:t>
      </w:r>
      <w:bookmarkEnd w:id="6"/>
    </w:p>
    <w:p w14:paraId="0CDC25D4" w14:textId="6FDBF527" w:rsidR="00D71EC1" w:rsidRDefault="00C602E2" w:rsidP="004C7AA2">
      <w:pPr>
        <w:spacing w:after="120" w:line="240" w:lineRule="auto"/>
        <w:rPr>
          <w:rFonts w:eastAsia="Times New Roman"/>
        </w:rPr>
      </w:pPr>
      <w:r>
        <w:rPr>
          <w:rFonts w:eastAsia="Times New Roman"/>
        </w:rPr>
        <w:t>P</w:t>
      </w:r>
      <w:r w:rsidR="00D71EC1" w:rsidRPr="00D71EC1">
        <w:rPr>
          <w:rFonts w:eastAsia="Times New Roman"/>
        </w:rPr>
        <w:t xml:space="preserve">eople who are immunocompromised are more likely to get sick </w:t>
      </w:r>
      <w:r>
        <w:rPr>
          <w:rFonts w:eastAsia="Times New Roman"/>
        </w:rPr>
        <w:t>and have a more severe illness from</w:t>
      </w:r>
      <w:r w:rsidR="00D71EC1" w:rsidRPr="00D71EC1">
        <w:rPr>
          <w:rFonts w:eastAsia="Times New Roman"/>
        </w:rPr>
        <w:t xml:space="preserve"> COVID-19 or be sick for a longer period. People can be immunocompromised either due to a medical condition or from </w:t>
      </w:r>
      <w:r>
        <w:rPr>
          <w:rFonts w:eastAsia="Times New Roman"/>
        </w:rPr>
        <w:t>taking medication that suppresses the immune system</w:t>
      </w:r>
      <w:r w:rsidR="00D71EC1" w:rsidRPr="00D71EC1">
        <w:rPr>
          <w:rFonts w:eastAsia="Times New Roman"/>
        </w:rPr>
        <w:t>.</w:t>
      </w:r>
    </w:p>
    <w:p w14:paraId="7D30BCEB" w14:textId="77777777" w:rsidR="00D71EC1" w:rsidRPr="00C5309E" w:rsidRDefault="00F2731D" w:rsidP="004C7AA2">
      <w:pPr>
        <w:spacing w:after="120" w:line="240" w:lineRule="auto"/>
      </w:pPr>
      <w:r>
        <w:rPr>
          <w:rFonts w:eastAsia="Times New Roman"/>
        </w:rPr>
        <w:t xml:space="preserve">A shared decision making guide for people with immunocompromise can be found </w:t>
      </w:r>
      <w:hyperlink r:id="rId19" w:history="1">
        <w:r w:rsidRPr="00C5309E">
          <w:rPr>
            <w:rStyle w:val="hyperlinkChar"/>
          </w:rPr>
          <w:t>here</w:t>
        </w:r>
      </w:hyperlink>
      <w:r>
        <w:rPr>
          <w:rFonts w:eastAsia="Times New Roman"/>
        </w:rPr>
        <w:t>.</w:t>
      </w:r>
    </w:p>
    <w:p w14:paraId="54F8490A" w14:textId="77777777" w:rsidR="003A5C6A" w:rsidRPr="002E4D25" w:rsidRDefault="003A5C6A" w:rsidP="00D731E8">
      <w:pPr>
        <w:pStyle w:val="Heading1"/>
        <w:rPr>
          <w:rStyle w:val="Heading2Char"/>
        </w:rPr>
      </w:pPr>
      <w:bookmarkStart w:id="7" w:name="_Toc165882300"/>
      <w:r w:rsidRPr="003A5C6A">
        <w:rPr>
          <w:rStyle w:val="Heading2Char"/>
        </w:rPr>
        <w:t>COVID-19 oral treatments</w:t>
      </w:r>
      <w:bookmarkEnd w:id="7"/>
    </w:p>
    <w:p w14:paraId="5416F3AD" w14:textId="2DEA556E" w:rsidR="003A5C6A" w:rsidRPr="00AF6A40" w:rsidRDefault="003A5C6A" w:rsidP="002E4D25">
      <w:pPr>
        <w:shd w:val="clear" w:color="auto" w:fill="FFFFFF"/>
        <w:spacing w:after="120" w:line="240" w:lineRule="auto"/>
        <w:rPr>
          <w:rFonts w:cs="Arial"/>
        </w:rPr>
      </w:pPr>
      <w:r>
        <w:rPr>
          <w:rFonts w:cs="Arial"/>
        </w:rPr>
        <w:t xml:space="preserve">Two COVID-19 oral antiviral treatments </w:t>
      </w:r>
      <w:proofErr w:type="spellStart"/>
      <w:r w:rsidRPr="00AF6A40">
        <w:rPr>
          <w:rFonts w:cs="Arial"/>
        </w:rPr>
        <w:t>molnupiravir</w:t>
      </w:r>
      <w:proofErr w:type="spellEnd"/>
      <w:r w:rsidRPr="00AF6A40">
        <w:rPr>
          <w:rFonts w:cs="Arial"/>
        </w:rPr>
        <w:t xml:space="preserve"> (</w:t>
      </w:r>
      <w:proofErr w:type="spellStart"/>
      <w:r w:rsidRPr="00AF6A40">
        <w:rPr>
          <w:rFonts w:cs="Arial"/>
        </w:rPr>
        <w:t>Lagevrio</w:t>
      </w:r>
      <w:proofErr w:type="spellEnd"/>
      <w:r w:rsidRPr="00AF6A40">
        <w:rPr>
          <w:rFonts w:cs="Arial"/>
        </w:rPr>
        <w:t>®) and nirmatrelvir and ritonavir (Paxlovid®) are listed on the Pharmaceutical Benefits Scheme (PBS) for the treatment of COVID-19</w:t>
      </w:r>
      <w:r>
        <w:rPr>
          <w:rFonts w:cs="Arial"/>
        </w:rPr>
        <w:t xml:space="preserve">. </w:t>
      </w:r>
    </w:p>
    <w:p w14:paraId="0F8F1508" w14:textId="03D36D57" w:rsidR="003A5C6A" w:rsidRDefault="00000000" w:rsidP="002E4D25">
      <w:pPr>
        <w:shd w:val="clear" w:color="auto" w:fill="FFFFFF"/>
        <w:spacing w:after="120" w:line="240" w:lineRule="auto"/>
        <w:rPr>
          <w:rFonts w:cs="Arial"/>
        </w:rPr>
      </w:pPr>
      <w:hyperlink r:id="rId20" w:history="1">
        <w:r w:rsidR="003A5C6A" w:rsidRPr="00367EE6">
          <w:rPr>
            <w:rStyle w:val="Hyperlink"/>
            <w:rFonts w:cs="Arial"/>
          </w:rPr>
          <w:t>Eligible individuals</w:t>
        </w:r>
      </w:hyperlink>
      <w:r w:rsidR="003A5C6A" w:rsidRPr="00AF6A40">
        <w:rPr>
          <w:rFonts w:cs="Arial"/>
        </w:rPr>
        <w:t xml:space="preserve"> who test positive to COVID-19 can access these medicines from their local community pharmacy on a prescription from a medical practitioner or an authorised nurse practitioner, in accordance with the </w:t>
      </w:r>
      <w:hyperlink r:id="rId21" w:history="1">
        <w:r w:rsidR="003A5C6A" w:rsidRPr="00E87708">
          <w:rPr>
            <w:rStyle w:val="Hyperlink"/>
            <w:rFonts w:cs="Arial"/>
          </w:rPr>
          <w:t>PBS</w:t>
        </w:r>
      </w:hyperlink>
      <w:r w:rsidR="003A5C6A" w:rsidRPr="00AF6A40">
        <w:rPr>
          <w:rFonts w:cs="Arial"/>
        </w:rPr>
        <w:t xml:space="preserve"> requirements.</w:t>
      </w:r>
    </w:p>
    <w:p w14:paraId="7F269DEF" w14:textId="07CB80EC" w:rsidR="003A5C6A" w:rsidRDefault="003A5C6A" w:rsidP="002E4D25">
      <w:pPr>
        <w:spacing w:after="120" w:line="240" w:lineRule="auto"/>
        <w:rPr>
          <w:rFonts w:cs="Arial"/>
        </w:rPr>
      </w:pPr>
      <w:r w:rsidRPr="006D5E47">
        <w:rPr>
          <w:rFonts w:cs="Arial"/>
        </w:rPr>
        <w:t xml:space="preserve">Timing is critical </w:t>
      </w:r>
      <w:r>
        <w:rPr>
          <w:rFonts w:cs="Arial"/>
        </w:rPr>
        <w:t>when</w:t>
      </w:r>
      <w:r w:rsidRPr="006D5E47">
        <w:rPr>
          <w:rFonts w:cs="Arial"/>
        </w:rPr>
        <w:t xml:space="preserve"> taking oral</w:t>
      </w:r>
      <w:r>
        <w:rPr>
          <w:rFonts w:cs="Arial"/>
        </w:rPr>
        <w:t xml:space="preserve"> antiviral</w:t>
      </w:r>
      <w:r w:rsidRPr="006D5E47">
        <w:rPr>
          <w:rFonts w:cs="Arial"/>
        </w:rPr>
        <w:t xml:space="preserve"> treatment</w:t>
      </w:r>
      <w:r>
        <w:rPr>
          <w:rFonts w:cs="Arial"/>
        </w:rPr>
        <w:t>s</w:t>
      </w:r>
      <w:r w:rsidRPr="006D5E47">
        <w:rPr>
          <w:rFonts w:cs="Arial"/>
        </w:rPr>
        <w:t xml:space="preserve">. </w:t>
      </w:r>
      <w:r w:rsidRPr="00AF6A40">
        <w:rPr>
          <w:rFonts w:cs="Arial"/>
        </w:rPr>
        <w:t xml:space="preserve">They are most effective when started </w:t>
      </w:r>
      <w:proofErr w:type="gramStart"/>
      <w:r w:rsidRPr="00AF6A40">
        <w:rPr>
          <w:rFonts w:cs="Arial"/>
        </w:rPr>
        <w:t>as soon as possible, and</w:t>
      </w:r>
      <w:proofErr w:type="gramEnd"/>
      <w:r w:rsidRPr="00AF6A40">
        <w:rPr>
          <w:rFonts w:cs="Arial"/>
        </w:rPr>
        <w:t xml:space="preserve"> must be started within </w:t>
      </w:r>
      <w:r w:rsidRPr="00AF6A40">
        <w:rPr>
          <w:rFonts w:cs="Arial"/>
          <w:b/>
          <w:bCs/>
        </w:rPr>
        <w:t>5 days</w:t>
      </w:r>
      <w:r w:rsidRPr="00AF6A40">
        <w:rPr>
          <w:rFonts w:cs="Arial"/>
        </w:rPr>
        <w:t xml:space="preserve"> of symptoms starting or testing positive for COVID-19.</w:t>
      </w:r>
      <w:r>
        <w:rPr>
          <w:rFonts w:cs="Arial"/>
        </w:rPr>
        <w:t xml:space="preserve"> People who</w:t>
      </w:r>
      <w:r w:rsidRPr="00346059">
        <w:rPr>
          <w:rFonts w:cs="Arial"/>
        </w:rPr>
        <w:t xml:space="preserve"> are</w:t>
      </w:r>
      <w:r w:rsidR="0054589B">
        <w:rPr>
          <w:rFonts w:cs="Arial"/>
        </w:rPr>
        <w:t xml:space="preserve"> at higher risk of severe illness</w:t>
      </w:r>
      <w:r w:rsidR="00B77217">
        <w:rPr>
          <w:rFonts w:cs="Arial"/>
        </w:rPr>
        <w:t xml:space="preserve"> are encouraged to</w:t>
      </w:r>
      <w:r>
        <w:rPr>
          <w:rFonts w:cs="Arial"/>
        </w:rPr>
        <w:t xml:space="preserve"> </w:t>
      </w:r>
      <w:r w:rsidRPr="00346059">
        <w:rPr>
          <w:rFonts w:cs="Arial"/>
        </w:rPr>
        <w:t xml:space="preserve">talk to </w:t>
      </w:r>
      <w:r>
        <w:rPr>
          <w:rFonts w:cs="Arial"/>
        </w:rPr>
        <w:t>their</w:t>
      </w:r>
      <w:r w:rsidRPr="00346059">
        <w:rPr>
          <w:rFonts w:cs="Arial"/>
        </w:rPr>
        <w:t xml:space="preserve"> doctor</w:t>
      </w:r>
      <w:r>
        <w:rPr>
          <w:rFonts w:cs="Arial"/>
        </w:rPr>
        <w:t xml:space="preserve"> or </w:t>
      </w:r>
      <w:r w:rsidR="00B77217">
        <w:rPr>
          <w:rFonts w:cs="Arial"/>
        </w:rPr>
        <w:t>n</w:t>
      </w:r>
      <w:r>
        <w:rPr>
          <w:rFonts w:cs="Arial"/>
        </w:rPr>
        <w:t xml:space="preserve">urse </w:t>
      </w:r>
      <w:r w:rsidR="00B77217">
        <w:rPr>
          <w:rFonts w:cs="Arial"/>
        </w:rPr>
        <w:t>p</w:t>
      </w:r>
      <w:r>
        <w:rPr>
          <w:rFonts w:cs="Arial"/>
        </w:rPr>
        <w:t xml:space="preserve">ractitioner </w:t>
      </w:r>
      <w:r w:rsidRPr="00D731E8">
        <w:rPr>
          <w:rFonts w:cs="Arial"/>
          <w:b/>
          <w:bCs/>
        </w:rPr>
        <w:t>before</w:t>
      </w:r>
      <w:r>
        <w:rPr>
          <w:rFonts w:cs="Arial"/>
        </w:rPr>
        <w:t xml:space="preserve"> they get sick to </w:t>
      </w:r>
      <w:r>
        <w:rPr>
          <w:rFonts w:cs="Arial"/>
        </w:rPr>
        <w:lastRenderedPageBreak/>
        <w:t xml:space="preserve">discuss if a COVID-19 treatment will be right for them and </w:t>
      </w:r>
      <w:r w:rsidR="00B77217">
        <w:rPr>
          <w:rFonts w:cs="Arial"/>
        </w:rPr>
        <w:t>develop a COVID-19 plan</w:t>
      </w:r>
      <w:r w:rsidR="00110C7B">
        <w:rPr>
          <w:rFonts w:cs="Arial"/>
        </w:rPr>
        <w:t xml:space="preserve"> to ensure</w:t>
      </w:r>
      <w:r>
        <w:rPr>
          <w:rFonts w:cs="Arial"/>
        </w:rPr>
        <w:t xml:space="preserve"> they have</w:t>
      </w:r>
      <w:r w:rsidR="00BE00B0">
        <w:rPr>
          <w:rFonts w:cs="Arial"/>
        </w:rPr>
        <w:t xml:space="preserve"> quick</w:t>
      </w:r>
      <w:r>
        <w:rPr>
          <w:rFonts w:cs="Arial"/>
        </w:rPr>
        <w:t xml:space="preserve"> </w:t>
      </w:r>
      <w:r w:rsidRPr="00346059">
        <w:rPr>
          <w:rFonts w:cs="Arial"/>
        </w:rPr>
        <w:t xml:space="preserve">access </w:t>
      </w:r>
      <w:r>
        <w:rPr>
          <w:rFonts w:cs="Arial"/>
        </w:rPr>
        <w:t>to treatment if needed.</w:t>
      </w:r>
    </w:p>
    <w:p w14:paraId="4182397A" w14:textId="034B0493" w:rsidR="00A91E7E" w:rsidRDefault="00A91E7E" w:rsidP="002E4D25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More information about COVID-19 treatments for people with disability, including for people with swallowing difficulties, can be found in the </w:t>
      </w:r>
      <w:hyperlink r:id="rId22" w:tgtFrame="_blank" w:tooltip="Information sheet for people with disability – COVID-19 oral medicines" w:history="1">
        <w:r>
          <w:rPr>
            <w:rStyle w:val="hyperlinkChar"/>
          </w:rPr>
          <w:t>Information sheet for people with disability</w:t>
        </w:r>
      </w:hyperlink>
      <w:r>
        <w:rPr>
          <w:rStyle w:val="hyperlinkChar"/>
        </w:rPr>
        <w:t>.</w:t>
      </w:r>
    </w:p>
    <w:p w14:paraId="43DAA71E" w14:textId="1CD960E2" w:rsidR="00780F60" w:rsidRPr="00BA1590" w:rsidRDefault="00780F60" w:rsidP="00D731E8">
      <w:pPr>
        <w:pStyle w:val="Heading1"/>
      </w:pPr>
      <w:bookmarkStart w:id="8" w:name="_Toc165882301"/>
      <w:r w:rsidRPr="00BA1590">
        <w:t>Vaccination access</w:t>
      </w:r>
      <w:bookmarkEnd w:id="8"/>
      <w:r w:rsidRPr="00BA1590">
        <w:t xml:space="preserve"> </w:t>
      </w:r>
    </w:p>
    <w:p w14:paraId="2E9867E0" w14:textId="12406772" w:rsidR="00B9285A" w:rsidRDefault="00F54CBA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9" w:name="_Toc165882302"/>
      <w:r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How </w:t>
      </w:r>
      <w:r w:rsidR="008F78F7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providers</w:t>
      </w:r>
      <w:r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 </w:t>
      </w:r>
      <w:r w:rsidR="008F78F7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can </w:t>
      </w:r>
      <w:r w:rsidR="007143A5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support</w:t>
      </w:r>
      <w:r w:rsidR="00A74405" w:rsidRPr="00CF72F4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 </w:t>
      </w:r>
      <w:r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COVID-19 </w:t>
      </w:r>
      <w:r w:rsidR="00A74405" w:rsidRPr="00CF72F4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vaccination</w:t>
      </w:r>
      <w:bookmarkEnd w:id="9"/>
    </w:p>
    <w:p w14:paraId="4D7A1C57" w14:textId="69F73060" w:rsidR="00980B0F" w:rsidRDefault="00B14633" w:rsidP="002E4D25">
      <w:pPr>
        <w:spacing w:after="120" w:line="240" w:lineRule="auto"/>
      </w:pPr>
      <w:r>
        <w:t>The support of</w:t>
      </w:r>
      <w:r w:rsidR="00980B0F">
        <w:t xml:space="preserve"> disability service provider</w:t>
      </w:r>
      <w:r>
        <w:t>s</w:t>
      </w:r>
      <w:r w:rsidR="00813CB9">
        <w:t xml:space="preserve">, and disability </w:t>
      </w:r>
      <w:r w:rsidR="00A91E7E">
        <w:t xml:space="preserve">support </w:t>
      </w:r>
      <w:r w:rsidR="00813CB9">
        <w:t>workers,</w:t>
      </w:r>
      <w:r>
        <w:t xml:space="preserve"> </w:t>
      </w:r>
      <w:r w:rsidR="00980B0F">
        <w:t xml:space="preserve">is crucial in ensuring people with disability </w:t>
      </w:r>
      <w:r w:rsidR="00EA23B4">
        <w:t xml:space="preserve">have the information they need to make an informed choice about </w:t>
      </w:r>
      <w:r w:rsidR="00980B0F">
        <w:t>COVID-19</w:t>
      </w:r>
      <w:r w:rsidR="00EA23B4">
        <w:t xml:space="preserve"> vaccination</w:t>
      </w:r>
      <w:r w:rsidR="00980B0F">
        <w:t>.</w:t>
      </w:r>
    </w:p>
    <w:p w14:paraId="17482CE2" w14:textId="77777777" w:rsidR="00D1175F" w:rsidRDefault="00D1175F" w:rsidP="002E4D25">
      <w:pPr>
        <w:spacing w:after="120" w:line="240" w:lineRule="auto"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 xml:space="preserve">All </w:t>
      </w:r>
      <w:r w:rsidRPr="00726D25">
        <w:rPr>
          <w:rFonts w:cs="Arial"/>
          <w:lang w:val="en-GB" w:eastAsia="en-AU"/>
        </w:rPr>
        <w:t xml:space="preserve">National Disability Insurance Scheme (NDIS) </w:t>
      </w:r>
      <w:r>
        <w:rPr>
          <w:rFonts w:cs="Arial"/>
          <w:lang w:val="en-GB" w:eastAsia="en-AU"/>
        </w:rPr>
        <w:t xml:space="preserve">providers have a responsibility to support NDIS participants to access timely vaccination, should the participant decide to be vaccinated. </w:t>
      </w:r>
    </w:p>
    <w:p w14:paraId="609E0687" w14:textId="1C3619D3" w:rsidR="00980B0F" w:rsidRDefault="00D1175F" w:rsidP="002E4D25">
      <w:pPr>
        <w:spacing w:after="120" w:line="240" w:lineRule="auto"/>
      </w:pPr>
      <w:r>
        <w:t>P</w:t>
      </w:r>
      <w:r w:rsidR="008F78F7">
        <w:t>roviders</w:t>
      </w:r>
      <w:r w:rsidR="00980B0F">
        <w:t xml:space="preserve"> can:</w:t>
      </w:r>
    </w:p>
    <w:p w14:paraId="3FE24E45" w14:textId="79B28C58" w:rsidR="00AC5881" w:rsidRDefault="00AC5881" w:rsidP="002E4D25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</w:pPr>
      <w:r>
        <w:t>Ensure people with disability have the facts about COVID-19</w:t>
      </w:r>
      <w:r w:rsidR="00C43E58">
        <w:t xml:space="preserve"> and</w:t>
      </w:r>
      <w:r>
        <w:t xml:space="preserve"> </w:t>
      </w:r>
      <w:r w:rsidR="00C43E58">
        <w:t>v</w:t>
      </w:r>
      <w:r>
        <w:t>accination, so they can make an informed choice.</w:t>
      </w:r>
    </w:p>
    <w:p w14:paraId="37E72123" w14:textId="5EA11332" w:rsidR="00390E9F" w:rsidRDefault="00980B0F" w:rsidP="002E4D25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rPr>
          <w:rFonts w:cs="Arial"/>
          <w:lang w:val="en-GB" w:eastAsia="en-AU"/>
        </w:rPr>
      </w:pPr>
      <w:r>
        <w:t xml:space="preserve">Ask </w:t>
      </w:r>
      <w:r w:rsidR="008F78F7">
        <w:t>the</w:t>
      </w:r>
      <w:r>
        <w:t xml:space="preserve"> local </w:t>
      </w:r>
      <w:hyperlink r:id="rId23" w:history="1">
        <w:r w:rsidRPr="00390E9F">
          <w:rPr>
            <w:rStyle w:val="Hyperlink"/>
            <w:b w:val="0"/>
            <w:u w:val="single"/>
          </w:rPr>
          <w:t>Primary Health Network</w:t>
        </w:r>
      </w:hyperlink>
      <w:r>
        <w:t xml:space="preserve"> </w:t>
      </w:r>
      <w:r w:rsidR="007F1870">
        <w:t xml:space="preserve">(PHN) </w:t>
      </w:r>
      <w:r>
        <w:t>for help finding suitable vaccine providers, including on-site vaccinations if needed.</w:t>
      </w:r>
      <w:r w:rsidR="00390E9F" w:rsidRPr="00390E9F">
        <w:rPr>
          <w:rFonts w:cs="Arial"/>
          <w:lang w:val="en-GB" w:eastAsia="en-AU"/>
        </w:rPr>
        <w:t xml:space="preserve"> </w:t>
      </w:r>
    </w:p>
    <w:p w14:paraId="0E17A51A" w14:textId="5CD72D84" w:rsidR="00A15107" w:rsidRDefault="00A15107" w:rsidP="002E4D25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</w:pPr>
      <w:r>
        <w:t>Arrange an on-site visit from a COVID-19 vaccination service if you can't access any other vaccination options.</w:t>
      </w:r>
      <w:r w:rsidR="007F1870">
        <w:t xml:space="preserve"> Your local PHN can assist you with this.</w:t>
      </w:r>
    </w:p>
    <w:p w14:paraId="77F8DD8A" w14:textId="77777777" w:rsidR="00510F84" w:rsidRDefault="00510F84" w:rsidP="00510F84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</w:pPr>
      <w:r>
        <w:t>Support your staff to get vaccinated as well.</w:t>
      </w:r>
    </w:p>
    <w:p w14:paraId="67EDD92D" w14:textId="241C7F4A" w:rsidR="00F54CBA" w:rsidRDefault="00FF42DF" w:rsidP="002E4D25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</w:pPr>
      <w:r>
        <w:t>Direct</w:t>
      </w:r>
      <w:r w:rsidR="007F1870">
        <w:t xml:space="preserve"> any questions</w:t>
      </w:r>
      <w:r>
        <w:t xml:space="preserve"> </w:t>
      </w:r>
      <w:r w:rsidR="00336209">
        <w:t xml:space="preserve">on access to vaccination </w:t>
      </w:r>
      <w:r>
        <w:t>to</w:t>
      </w:r>
      <w:r w:rsidR="00994B9E" w:rsidRPr="00793237">
        <w:t xml:space="preserve"> the COVID-19</w:t>
      </w:r>
      <w:r w:rsidR="00793237">
        <w:t xml:space="preserve"> </w:t>
      </w:r>
      <w:r w:rsidR="00994B9E" w:rsidRPr="00793237">
        <w:t>vaccine disability team</w:t>
      </w:r>
      <w:r w:rsidR="00A00528">
        <w:t xml:space="preserve"> at the Department of Health and Aged Care</w:t>
      </w:r>
      <w:r w:rsidR="00336209">
        <w:t xml:space="preserve"> via email</w:t>
      </w:r>
      <w:r w:rsidR="001F27A6">
        <w:t>:</w:t>
      </w:r>
      <w:r w:rsidR="00793237">
        <w:t xml:space="preserve"> </w:t>
      </w:r>
      <w:hyperlink r:id="rId24" w:history="1">
        <w:r w:rsidR="00486389" w:rsidRPr="00EA238D">
          <w:rPr>
            <w:rStyle w:val="Hyperlink"/>
          </w:rPr>
          <w:t>DisabilityCovidVaccineDelivery@Health.gov.au</w:t>
        </w:r>
      </w:hyperlink>
      <w:r w:rsidR="00486389">
        <w:t xml:space="preserve"> </w:t>
      </w:r>
    </w:p>
    <w:p w14:paraId="0CF408E1" w14:textId="77777777" w:rsidR="00510F84" w:rsidRDefault="00510F84" w:rsidP="00510F84">
      <w:pPr>
        <w:pStyle w:val="ListParagraph"/>
        <w:numPr>
          <w:ilvl w:val="0"/>
          <w:numId w:val="27"/>
        </w:numPr>
        <w:spacing w:after="120" w:line="240" w:lineRule="auto"/>
      </w:pPr>
      <w:r w:rsidRPr="00510F84">
        <w:rPr>
          <w:rFonts w:cs="Arial"/>
          <w:lang w:val="en-GB" w:eastAsia="en-AU"/>
        </w:rPr>
        <w:t>The National Disability Insurance Agency continues to provide vaccination enabling payments to eligible providers to assist disability support workers and participants to receive vaccination.</w:t>
      </w:r>
    </w:p>
    <w:p w14:paraId="628FA0BB" w14:textId="77777777" w:rsidR="00510F84" w:rsidRDefault="00510F84" w:rsidP="00510F84">
      <w:pPr>
        <w:pStyle w:val="ListParagraph"/>
        <w:spacing w:after="120" w:line="240" w:lineRule="auto"/>
        <w:ind w:left="714"/>
        <w:contextualSpacing w:val="0"/>
      </w:pPr>
    </w:p>
    <w:p w14:paraId="783F8303" w14:textId="647632F3" w:rsidR="00484779" w:rsidRPr="002E4D25" w:rsidRDefault="00862708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10" w:name="_Toc165882303"/>
      <w:r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Informed c</w:t>
      </w:r>
      <w:r w:rsidR="00484779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onsent</w:t>
      </w:r>
      <w:bookmarkEnd w:id="10"/>
      <w:r w:rsidR="00484779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 </w:t>
      </w:r>
    </w:p>
    <w:p w14:paraId="7D3F72DA" w14:textId="6F44D627" w:rsidR="00215A27" w:rsidRDefault="00215A27" w:rsidP="002E4D25">
      <w:pPr>
        <w:spacing w:after="120" w:line="240" w:lineRule="auto"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 xml:space="preserve">Prior to vaccine administration, </w:t>
      </w:r>
      <w:r w:rsidR="00510F84">
        <w:rPr>
          <w:rFonts w:cs="Arial"/>
          <w:lang w:val="en-GB" w:eastAsia="en-AU"/>
        </w:rPr>
        <w:t>a person with disability</w:t>
      </w:r>
      <w:r w:rsidR="00D33089">
        <w:rPr>
          <w:rFonts w:cs="Arial"/>
          <w:lang w:val="en-GB" w:eastAsia="en-AU"/>
        </w:rPr>
        <w:t xml:space="preserve"> </w:t>
      </w:r>
      <w:r>
        <w:rPr>
          <w:rFonts w:cs="Arial"/>
          <w:lang w:val="en-GB" w:eastAsia="en-AU"/>
        </w:rPr>
        <w:t xml:space="preserve">(or a person who is lawfully able to make decisions on their behalf) must </w:t>
      </w:r>
      <w:r w:rsidR="00D33089">
        <w:rPr>
          <w:rFonts w:cs="Arial"/>
          <w:lang w:val="en-GB" w:eastAsia="en-AU"/>
        </w:rPr>
        <w:t xml:space="preserve">give informed consent, with any necessary support to do so. </w:t>
      </w:r>
    </w:p>
    <w:p w14:paraId="3792087F" w14:textId="1C6C2E78" w:rsidR="00D33089" w:rsidRDefault="00D33089" w:rsidP="002E4D25">
      <w:pPr>
        <w:spacing w:after="120" w:line="240" w:lineRule="auto"/>
        <w:rPr>
          <w:rStyle w:val="Hyperlink"/>
          <w:rFonts w:cs="Arial"/>
          <w:b w:val="0"/>
          <w:color w:val="auto"/>
          <w:lang w:val="en-GB" w:eastAsia="en-AU"/>
        </w:rPr>
      </w:pPr>
      <w:r>
        <w:rPr>
          <w:rFonts w:cs="Arial"/>
          <w:lang w:val="en-GB" w:eastAsia="en-AU"/>
        </w:rPr>
        <w:t>Information on w</w:t>
      </w:r>
      <w:r w:rsidRPr="00D53A29">
        <w:rPr>
          <w:rFonts w:cs="Arial"/>
          <w:lang w:val="en-GB" w:eastAsia="en-AU"/>
        </w:rPr>
        <w:t>hat</w:t>
      </w:r>
      <w:r>
        <w:rPr>
          <w:rFonts w:cs="Arial"/>
          <w:lang w:val="en-GB" w:eastAsia="en-AU"/>
        </w:rPr>
        <w:t xml:space="preserve"> to do</w:t>
      </w:r>
      <w:r w:rsidRPr="00D53A29">
        <w:rPr>
          <w:rFonts w:cs="Arial"/>
          <w:lang w:val="en-GB" w:eastAsia="en-AU"/>
        </w:rPr>
        <w:t xml:space="preserve"> if a substitute decision maker </w:t>
      </w:r>
      <w:r>
        <w:rPr>
          <w:rFonts w:cs="Arial"/>
          <w:lang w:val="en-GB" w:eastAsia="en-AU"/>
        </w:rPr>
        <w:t xml:space="preserve">says no to COVID-19 vaccination is available on </w:t>
      </w:r>
      <w:hyperlink r:id="rId25" w:history="1">
        <w:r w:rsidRPr="00A327DA">
          <w:rPr>
            <w:rStyle w:val="hyperlinkChar"/>
          </w:rPr>
          <w:t>the Department of Health and Aged Care website</w:t>
        </w:r>
        <w:r w:rsidRPr="00A327DA">
          <w:rPr>
            <w:rStyle w:val="Hyperlink"/>
            <w:rFonts w:cs="Arial"/>
            <w:b w:val="0"/>
            <w:color w:val="auto"/>
            <w:lang w:val="en-GB" w:eastAsia="en-AU"/>
          </w:rPr>
          <w:t>.</w:t>
        </w:r>
      </w:hyperlink>
    </w:p>
    <w:p w14:paraId="785CB418" w14:textId="24B1DAD7" w:rsidR="00D33089" w:rsidRDefault="00D33089" w:rsidP="002E4D25">
      <w:pPr>
        <w:spacing w:after="120" w:line="240" w:lineRule="auto"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 xml:space="preserve">Everyone has the right to decide to be vaccinated, including people with disability. </w:t>
      </w:r>
    </w:p>
    <w:p w14:paraId="1775F342" w14:textId="6E275626" w:rsidR="00D73CD2" w:rsidRDefault="00D73CD2" w:rsidP="002E4D25">
      <w:pPr>
        <w:spacing w:after="120" w:line="240" w:lineRule="auto"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 xml:space="preserve">Under the NDIS Code of Conduct, all NDIS providers and workers have an obligation to deliver supports and services in a safe manner. </w:t>
      </w:r>
      <w:r w:rsidR="000F46D6">
        <w:rPr>
          <w:rFonts w:cs="Arial"/>
          <w:lang w:val="en-GB" w:eastAsia="en-AU"/>
        </w:rPr>
        <w:t>NDIS providers and workers</w:t>
      </w:r>
      <w:r w:rsidR="00B14F85">
        <w:rPr>
          <w:rFonts w:cs="Arial"/>
          <w:lang w:val="en-GB" w:eastAsia="en-AU"/>
        </w:rPr>
        <w:t xml:space="preserve"> also have an</w:t>
      </w:r>
      <w:r>
        <w:rPr>
          <w:rFonts w:cs="Arial"/>
          <w:lang w:val="en-GB" w:eastAsia="en-AU"/>
        </w:rPr>
        <w:t xml:space="preserve"> obligation to ac</w:t>
      </w:r>
      <w:r w:rsidRPr="000F528E">
        <w:rPr>
          <w:rFonts w:cs="Arial"/>
          <w:lang w:val="en-GB" w:eastAsia="en-AU"/>
        </w:rPr>
        <w:t>t with respect for individual rights to freedom of expression, self-determination, and decision-making in accordance with relevant laws and conventions</w:t>
      </w:r>
      <w:r>
        <w:rPr>
          <w:rFonts w:cs="Arial"/>
          <w:lang w:val="en-GB" w:eastAsia="en-AU"/>
        </w:rPr>
        <w:t xml:space="preserve">.  </w:t>
      </w:r>
    </w:p>
    <w:p w14:paraId="32AFF5D6" w14:textId="77777777" w:rsidR="00484779" w:rsidRDefault="00484779" w:rsidP="002E4D25">
      <w:pPr>
        <w:spacing w:after="120" w:line="240" w:lineRule="auto"/>
        <w:rPr>
          <w:rStyle w:val="hyperlinkChar"/>
          <w:color w:val="auto"/>
          <w:u w:val="none"/>
        </w:rPr>
      </w:pPr>
      <w:r>
        <w:rPr>
          <w:rFonts w:cs="Arial"/>
          <w:lang w:val="en-GB" w:eastAsia="en-AU"/>
        </w:rPr>
        <w:t>Consent forms may assist with the administration of the consent process. The Department of Health and Aged Care ha</w:t>
      </w:r>
      <w:r w:rsidR="00F31F12">
        <w:rPr>
          <w:rFonts w:cs="Arial"/>
          <w:lang w:val="en-GB" w:eastAsia="en-AU"/>
        </w:rPr>
        <w:t>s</w:t>
      </w:r>
      <w:r>
        <w:rPr>
          <w:rFonts w:cs="Arial"/>
          <w:lang w:val="en-GB" w:eastAsia="en-AU"/>
        </w:rPr>
        <w:t xml:space="preserve"> designed a</w:t>
      </w:r>
      <w:r w:rsidR="00F31F12">
        <w:rPr>
          <w:rFonts w:cs="Arial"/>
          <w:lang w:val="en-GB" w:eastAsia="en-AU"/>
        </w:rPr>
        <w:t xml:space="preserve"> sample</w:t>
      </w:r>
      <w:r>
        <w:rPr>
          <w:rFonts w:cs="Arial"/>
          <w:lang w:val="en-GB" w:eastAsia="en-AU"/>
        </w:rPr>
        <w:t xml:space="preserve"> </w:t>
      </w:r>
      <w:hyperlink r:id="rId26" w:history="1">
        <w:r w:rsidRPr="00A327DA">
          <w:rPr>
            <w:rStyle w:val="hyperlinkChar"/>
          </w:rPr>
          <w:t>template</w:t>
        </w:r>
      </w:hyperlink>
      <w:r w:rsidRPr="00A327DA">
        <w:rPr>
          <w:rStyle w:val="hyperlinkChar"/>
          <w:color w:val="auto"/>
          <w:u w:val="none"/>
        </w:rPr>
        <w:t>.</w:t>
      </w:r>
    </w:p>
    <w:p w14:paraId="2176634C" w14:textId="03B1C272" w:rsidR="007C014A" w:rsidRDefault="00FE1E63" w:rsidP="00D731E8">
      <w:pPr>
        <w:pStyle w:val="Heading1"/>
      </w:pPr>
      <w:bookmarkStart w:id="11" w:name="_Toc165882304"/>
      <w:r>
        <w:lastRenderedPageBreak/>
        <w:t xml:space="preserve">Outbreak </w:t>
      </w:r>
      <w:r w:rsidR="003A0079">
        <w:t xml:space="preserve">prevention, </w:t>
      </w:r>
      <w:r>
        <w:t>p</w:t>
      </w:r>
      <w:r w:rsidR="007C014A" w:rsidRPr="00D32995" w:rsidDel="007C014A">
        <w:t>lanning</w:t>
      </w:r>
      <w:r w:rsidR="00423639">
        <w:t xml:space="preserve"> and </w:t>
      </w:r>
      <w:proofErr w:type="gramStart"/>
      <w:r w:rsidR="00423639">
        <w:t>management</w:t>
      </w:r>
      <w:bookmarkEnd w:id="11"/>
      <w:proofErr w:type="gramEnd"/>
    </w:p>
    <w:p w14:paraId="0E14CA28" w14:textId="24900A3B" w:rsidR="00FE1E63" w:rsidRPr="00B769C6" w:rsidDel="007C014A" w:rsidRDefault="00FE1E63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12" w:name="_Toc165882305"/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For individuals</w:t>
      </w:r>
      <w:bookmarkEnd w:id="12"/>
    </w:p>
    <w:p w14:paraId="55CC2D2E" w14:textId="17F386EC" w:rsidR="007C014A" w:rsidRPr="00C67ED3" w:rsidDel="007C014A" w:rsidRDefault="007C014A" w:rsidP="00B769C6">
      <w:pPr>
        <w:spacing w:after="120" w:line="240" w:lineRule="auto"/>
        <w:rPr>
          <w:rFonts w:cs="Arial"/>
        </w:rPr>
      </w:pPr>
      <w:r w:rsidRPr="00C67ED3" w:rsidDel="007C014A">
        <w:rPr>
          <w:rFonts w:cs="Arial"/>
        </w:rPr>
        <w:t xml:space="preserve">It is recommended that people with disability develop their own personal plan of what to do in an emergency, including during a COVID-19 </w:t>
      </w:r>
      <w:r w:rsidDel="007C014A">
        <w:rPr>
          <w:rFonts w:cs="Arial"/>
        </w:rPr>
        <w:t>infection</w:t>
      </w:r>
      <w:r w:rsidRPr="00C67ED3" w:rsidDel="007C014A">
        <w:rPr>
          <w:rFonts w:cs="Arial"/>
        </w:rPr>
        <w:t>. An emergency plan covers how a person</w:t>
      </w:r>
      <w:r w:rsidDel="007C014A">
        <w:rPr>
          <w:rFonts w:cs="Arial"/>
        </w:rPr>
        <w:t>’</w:t>
      </w:r>
      <w:r w:rsidRPr="00C67ED3" w:rsidDel="007C014A">
        <w:rPr>
          <w:rFonts w:cs="Arial"/>
        </w:rPr>
        <w:t xml:space="preserve">s support needs will be managed in an emergency. </w:t>
      </w:r>
    </w:p>
    <w:p w14:paraId="14EE1DFF" w14:textId="77777777" w:rsidR="007C014A" w:rsidRPr="00C67ED3" w:rsidDel="007C014A" w:rsidRDefault="007C014A" w:rsidP="00B769C6">
      <w:pPr>
        <w:spacing w:after="120" w:line="240" w:lineRule="auto"/>
        <w:rPr>
          <w:rFonts w:cs="Arial"/>
        </w:rPr>
      </w:pPr>
      <w:r w:rsidRPr="00C67ED3" w:rsidDel="007C014A">
        <w:rPr>
          <w:rFonts w:cs="Arial"/>
        </w:rPr>
        <w:t xml:space="preserve">This plan </w:t>
      </w:r>
      <w:r w:rsidDel="007C014A">
        <w:rPr>
          <w:rFonts w:cs="Arial"/>
        </w:rPr>
        <w:t>should</w:t>
      </w:r>
      <w:r w:rsidRPr="00C67ED3" w:rsidDel="007C014A">
        <w:rPr>
          <w:rFonts w:cs="Arial"/>
        </w:rPr>
        <w:t xml:space="preserve"> outline the steps </w:t>
      </w:r>
      <w:r w:rsidDel="007C014A">
        <w:rPr>
          <w:rFonts w:cs="Arial"/>
        </w:rPr>
        <w:t>people with disability, their providers</w:t>
      </w:r>
      <w:r w:rsidRPr="00C67ED3" w:rsidDel="007C014A">
        <w:rPr>
          <w:rFonts w:cs="Arial"/>
        </w:rPr>
        <w:t xml:space="preserve"> and carers will take together in the event of a COVID-19 diagnosis to ensure they continue to receive the support they need.</w:t>
      </w:r>
    </w:p>
    <w:p w14:paraId="0E0182C7" w14:textId="5597F4E0" w:rsidR="007C014A" w:rsidDel="007C014A" w:rsidRDefault="007C014A" w:rsidP="00B769C6">
      <w:pPr>
        <w:spacing w:after="120" w:line="240" w:lineRule="auto"/>
        <w:rPr>
          <w:rFonts w:cs="Arial"/>
        </w:rPr>
      </w:pPr>
      <w:r w:rsidRPr="00F27B7B" w:rsidDel="007C014A">
        <w:rPr>
          <w:rFonts w:cs="Arial"/>
        </w:rPr>
        <w:t>Collaborating 4 Inclusion</w:t>
      </w:r>
      <w:r w:rsidRPr="008273EB" w:rsidDel="007C014A">
        <w:rPr>
          <w:rFonts w:cs="Arial"/>
        </w:rPr>
        <w:t xml:space="preserve"> has worked with the Department of Health</w:t>
      </w:r>
      <w:r w:rsidDel="007C014A">
        <w:rPr>
          <w:rFonts w:cs="Arial"/>
        </w:rPr>
        <w:t xml:space="preserve"> and Aged Care</w:t>
      </w:r>
      <w:r w:rsidRPr="008273EB" w:rsidDel="007C014A">
        <w:rPr>
          <w:rFonts w:cs="Arial"/>
        </w:rPr>
        <w:t xml:space="preserve"> to develop a range of resources to help people with disability, an</w:t>
      </w:r>
      <w:r w:rsidDel="007C014A">
        <w:rPr>
          <w:rFonts w:cs="Arial"/>
        </w:rPr>
        <w:t xml:space="preserve">d their families and carers, </w:t>
      </w:r>
      <w:r w:rsidRPr="008273EB" w:rsidDel="007C014A">
        <w:rPr>
          <w:rFonts w:cs="Arial"/>
        </w:rPr>
        <w:t xml:space="preserve">tailor a plan specific to their needs. </w:t>
      </w:r>
    </w:p>
    <w:p w14:paraId="6B02B62D" w14:textId="77777777" w:rsidR="007C014A" w:rsidDel="007C014A" w:rsidRDefault="007C014A" w:rsidP="00B769C6">
      <w:pPr>
        <w:spacing w:after="120" w:line="240" w:lineRule="auto"/>
        <w:rPr>
          <w:rFonts w:cs="Arial"/>
        </w:rPr>
      </w:pPr>
      <w:r w:rsidDel="007C014A">
        <w:rPr>
          <w:rFonts w:cs="Arial"/>
        </w:rPr>
        <w:t>It is important that disability providers work with people with disability to establish a plan and keep it up to date.</w:t>
      </w:r>
    </w:p>
    <w:p w14:paraId="6213CACA" w14:textId="155417E7" w:rsidR="007C014A" w:rsidRDefault="007C014A" w:rsidP="00B769C6">
      <w:pPr>
        <w:spacing w:after="120" w:line="240" w:lineRule="auto"/>
      </w:pPr>
      <w:r w:rsidRPr="00CF72F4" w:rsidDel="007C014A">
        <w:rPr>
          <w:rFonts w:cs="Arial"/>
        </w:rPr>
        <w:t xml:space="preserve">Visit </w:t>
      </w:r>
      <w:hyperlink r:id="rId27" w:history="1">
        <w:r w:rsidRPr="004259A2" w:rsidDel="007C014A">
          <w:rPr>
            <w:rStyle w:val="Hyperlink"/>
            <w:b w:val="0"/>
            <w:bCs/>
            <w:u w:val="single"/>
          </w:rPr>
          <w:t xml:space="preserve">Collaborating 4 Inclusion </w:t>
        </w:r>
      </w:hyperlink>
      <w:r w:rsidRPr="00CF72F4" w:rsidDel="007C014A">
        <w:rPr>
          <w:rFonts w:cs="Arial"/>
        </w:rPr>
        <w:t>for further information</w:t>
      </w:r>
      <w:r w:rsidRPr="008273EB" w:rsidDel="007C014A">
        <w:rPr>
          <w:rFonts w:cs="Arial"/>
        </w:rPr>
        <w:t>.</w:t>
      </w:r>
    </w:p>
    <w:p w14:paraId="2C579DB2" w14:textId="19A05F65" w:rsidR="00423639" w:rsidRPr="00B769C6" w:rsidRDefault="00FE1E63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13" w:name="_Toc165882306"/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For providers</w:t>
      </w:r>
      <w:bookmarkEnd w:id="13"/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 </w:t>
      </w:r>
    </w:p>
    <w:p w14:paraId="3849883C" w14:textId="77777777" w:rsidR="00423639" w:rsidRDefault="00423639" w:rsidP="00851F03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The Communicable Diseases Network Australia has published </w:t>
      </w:r>
      <w:hyperlink r:id="rId28" w:history="1">
        <w:r w:rsidRPr="00CC1ED4">
          <w:rPr>
            <w:rStyle w:val="Hyperlink"/>
            <w:b w:val="0"/>
            <w:bCs/>
            <w:u w:val="single"/>
          </w:rPr>
          <w:t>National Guidelines for the Prevention, Control and Public Health Management of Outbreaks of Acute Respiratory Infection (including COVID-19 and Influenza) in Disability Residential Services</w:t>
        </w:r>
      </w:hyperlink>
      <w:r>
        <w:rPr>
          <w:rFonts w:cs="Arial"/>
        </w:rPr>
        <w:t>. These guidelines can help providers of disability residential services</w:t>
      </w:r>
      <w:r w:rsidRPr="000C69C8">
        <w:t xml:space="preserve"> </w:t>
      </w:r>
      <w:r>
        <w:t>apply</w:t>
      </w:r>
      <w:r w:rsidRPr="000C69C8">
        <w:t xml:space="preserve"> a risk-based approach </w:t>
      </w:r>
      <w:r>
        <w:t xml:space="preserve">to </w:t>
      </w:r>
      <w:r w:rsidRPr="000C69C8">
        <w:rPr>
          <w:rFonts w:cs="Arial"/>
        </w:rPr>
        <w:t>the</w:t>
      </w:r>
      <w:r>
        <w:rPr>
          <w:rFonts w:cs="Arial"/>
        </w:rPr>
        <w:t xml:space="preserve"> prevention, </w:t>
      </w:r>
      <w:r w:rsidRPr="000C69C8">
        <w:rPr>
          <w:rFonts w:cs="Arial"/>
        </w:rPr>
        <w:t>identification</w:t>
      </w:r>
      <w:r>
        <w:rPr>
          <w:rFonts w:cs="Arial"/>
        </w:rPr>
        <w:t>,</w:t>
      </w:r>
      <w:r w:rsidRPr="000C69C8">
        <w:rPr>
          <w:rFonts w:cs="Arial"/>
        </w:rPr>
        <w:t xml:space="preserve"> </w:t>
      </w:r>
      <w:r>
        <w:rPr>
          <w:rFonts w:cs="Arial"/>
        </w:rPr>
        <w:t xml:space="preserve">and management of </w:t>
      </w:r>
      <w:r w:rsidRPr="000C69C8">
        <w:rPr>
          <w:rFonts w:cs="Arial"/>
        </w:rPr>
        <w:t>acute respiratory infection</w:t>
      </w:r>
      <w:r>
        <w:rPr>
          <w:rFonts w:cs="Arial"/>
        </w:rPr>
        <w:t xml:space="preserve"> outbreaks.</w:t>
      </w:r>
    </w:p>
    <w:p w14:paraId="77FC4614" w14:textId="6368AF08" w:rsidR="00423639" w:rsidRDefault="00423639" w:rsidP="00851F03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The </w:t>
      </w:r>
      <w:hyperlink r:id="rId29" w:history="1">
        <w:r w:rsidRPr="007D50F6">
          <w:rPr>
            <w:rStyle w:val="hyperlinkChar"/>
          </w:rPr>
          <w:t>NDIS Commission website</w:t>
        </w:r>
      </w:hyperlink>
      <w:r>
        <w:rPr>
          <w:rFonts w:cs="Arial"/>
        </w:rPr>
        <w:t xml:space="preserve"> provides</w:t>
      </w:r>
      <w:r w:rsidRPr="00595CAA">
        <w:rPr>
          <w:rFonts w:cs="Arial"/>
        </w:rPr>
        <w:t xml:space="preserve"> information </w:t>
      </w:r>
      <w:r>
        <w:rPr>
          <w:rFonts w:cs="Arial"/>
        </w:rPr>
        <w:t xml:space="preserve">and guidance </w:t>
      </w:r>
      <w:r w:rsidRPr="00595CAA">
        <w:rPr>
          <w:rFonts w:cs="Arial"/>
        </w:rPr>
        <w:t xml:space="preserve">to </w:t>
      </w:r>
      <w:r>
        <w:rPr>
          <w:rFonts w:cs="Arial"/>
        </w:rPr>
        <w:t xml:space="preserve">help NDIS providers to </w:t>
      </w:r>
      <w:r w:rsidRPr="00595CAA">
        <w:rPr>
          <w:rFonts w:cs="Arial"/>
        </w:rPr>
        <w:t>meet</w:t>
      </w:r>
      <w:r>
        <w:rPr>
          <w:rFonts w:cs="Arial"/>
        </w:rPr>
        <w:t xml:space="preserve"> their </w:t>
      </w:r>
      <w:r w:rsidRPr="00595CAA">
        <w:rPr>
          <w:rFonts w:cs="Arial"/>
        </w:rPr>
        <w:t xml:space="preserve">obligations </w:t>
      </w:r>
      <w:r>
        <w:rPr>
          <w:rFonts w:cs="Arial"/>
        </w:rPr>
        <w:t xml:space="preserve">under the NDIS Act </w:t>
      </w:r>
      <w:r w:rsidRPr="00595CAA">
        <w:rPr>
          <w:rFonts w:cs="Arial"/>
        </w:rPr>
        <w:t>in relation to COVID-19</w:t>
      </w:r>
      <w:r>
        <w:rPr>
          <w:rFonts w:cs="Arial"/>
        </w:rPr>
        <w:t xml:space="preserve"> and managing outbreaks.</w:t>
      </w:r>
    </w:p>
    <w:p w14:paraId="7B226D73" w14:textId="581CE024" w:rsidR="00423639" w:rsidRDefault="00423639" w:rsidP="00851F03">
      <w:pPr>
        <w:spacing w:after="120" w:line="240" w:lineRule="auto"/>
      </w:pPr>
      <w:r>
        <w:rPr>
          <w:rFonts w:cs="Arial"/>
        </w:rPr>
        <w:t xml:space="preserve">The </w:t>
      </w:r>
      <w:hyperlink r:id="rId30" w:history="1">
        <w:r w:rsidR="00510F84" w:rsidRPr="00510F84">
          <w:rPr>
            <w:rStyle w:val="Hyperlink"/>
            <w:rFonts w:cs="Arial"/>
          </w:rPr>
          <w:t>NDIS Practice Standards and Quality Indicators</w:t>
        </w:r>
      </w:hyperlink>
      <w:r w:rsidR="00510F84">
        <w:rPr>
          <w:rFonts w:cs="Arial"/>
        </w:rPr>
        <w:t xml:space="preserve"> </w:t>
      </w:r>
      <w:r>
        <w:rPr>
          <w:rFonts w:cs="Arial"/>
        </w:rPr>
        <w:t xml:space="preserve">provides further guidance for providers for meeting obligations for maintaining continuity of safe, quality supports for NDIS participants, including specific guidance for emergency and disaster management. </w:t>
      </w:r>
    </w:p>
    <w:p w14:paraId="39599C92" w14:textId="169E1A2E" w:rsidR="00EB154F" w:rsidRPr="00B769C6" w:rsidRDefault="00990510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14" w:name="_Toc165882307"/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P</w:t>
      </w:r>
      <w:r w:rsidR="00EB154F"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rotect</w:t>
      </w:r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ing</w:t>
      </w:r>
      <w:r w:rsidR="00EB154F"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 </w:t>
      </w:r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workers</w:t>
      </w:r>
      <w:bookmarkEnd w:id="14"/>
    </w:p>
    <w:p w14:paraId="3DD854E5" w14:textId="77777777" w:rsidR="00A33C4E" w:rsidRDefault="00A33C4E" w:rsidP="00851F03">
      <w:pPr>
        <w:spacing w:after="120" w:line="240" w:lineRule="auto"/>
        <w:rPr>
          <w:lang w:eastAsia="en-AU"/>
        </w:rPr>
      </w:pPr>
      <w:r>
        <w:rPr>
          <w:lang w:eastAsia="en-AU"/>
        </w:rPr>
        <w:t>A</w:t>
      </w:r>
      <w:r w:rsidR="00EB154F" w:rsidRPr="00A44F59">
        <w:rPr>
          <w:lang w:eastAsia="en-AU"/>
        </w:rPr>
        <w:t xml:space="preserve"> </w:t>
      </w:r>
      <w:r w:rsidR="00EB154F">
        <w:rPr>
          <w:lang w:eastAsia="en-AU"/>
        </w:rPr>
        <w:t xml:space="preserve">disability </w:t>
      </w:r>
      <w:r w:rsidR="00C04325">
        <w:rPr>
          <w:lang w:eastAsia="en-AU"/>
        </w:rPr>
        <w:t xml:space="preserve">support </w:t>
      </w:r>
      <w:r w:rsidR="00EB154F">
        <w:rPr>
          <w:lang w:eastAsia="en-AU"/>
        </w:rPr>
        <w:t>worker</w:t>
      </w:r>
      <w:r>
        <w:rPr>
          <w:lang w:eastAsia="en-AU"/>
        </w:rPr>
        <w:t>’s</w:t>
      </w:r>
      <w:r w:rsidR="00EB154F" w:rsidRPr="00A44F59">
        <w:rPr>
          <w:lang w:eastAsia="en-AU"/>
        </w:rPr>
        <w:t xml:space="preserve"> risk of exposure will depend on factors including the </w:t>
      </w:r>
      <w:r>
        <w:rPr>
          <w:lang w:eastAsia="en-AU"/>
        </w:rPr>
        <w:t xml:space="preserve">work </w:t>
      </w:r>
      <w:r w:rsidR="00EB154F" w:rsidRPr="00A44F59">
        <w:rPr>
          <w:lang w:eastAsia="en-AU"/>
        </w:rPr>
        <w:t xml:space="preserve">setting, the number of people </w:t>
      </w:r>
      <w:r>
        <w:rPr>
          <w:lang w:eastAsia="en-AU"/>
        </w:rPr>
        <w:t>being</w:t>
      </w:r>
      <w:r w:rsidR="00EB154F" w:rsidRPr="00A44F59">
        <w:rPr>
          <w:lang w:eastAsia="en-AU"/>
        </w:rPr>
        <w:t xml:space="preserve"> provide</w:t>
      </w:r>
      <w:r>
        <w:rPr>
          <w:lang w:eastAsia="en-AU"/>
        </w:rPr>
        <w:t>d</w:t>
      </w:r>
      <w:r w:rsidR="00EB154F" w:rsidRPr="00A44F59">
        <w:rPr>
          <w:lang w:eastAsia="en-AU"/>
        </w:rPr>
        <w:t xml:space="preserve"> services, and the spread of COVID-19 in </w:t>
      </w:r>
      <w:r>
        <w:rPr>
          <w:lang w:eastAsia="en-AU"/>
        </w:rPr>
        <w:t>the</w:t>
      </w:r>
      <w:r w:rsidRPr="00A44F59">
        <w:rPr>
          <w:lang w:eastAsia="en-AU"/>
        </w:rPr>
        <w:t xml:space="preserve"> </w:t>
      </w:r>
      <w:r w:rsidR="00EB154F" w:rsidRPr="00A44F59">
        <w:rPr>
          <w:lang w:eastAsia="en-AU"/>
        </w:rPr>
        <w:t xml:space="preserve">community. </w:t>
      </w:r>
    </w:p>
    <w:p w14:paraId="2F3DB673" w14:textId="2F5423A6" w:rsidR="0033194B" w:rsidRPr="0033194B" w:rsidRDefault="00A33C4E" w:rsidP="00851F03">
      <w:pPr>
        <w:spacing w:after="120" w:line="240" w:lineRule="auto"/>
        <w:rPr>
          <w:rFonts w:eastAsia="Times New Roman"/>
        </w:rPr>
      </w:pPr>
      <w:r>
        <w:rPr>
          <w:lang w:eastAsia="en-AU"/>
        </w:rPr>
        <w:t>E</w:t>
      </w:r>
      <w:r w:rsidR="00EB154F" w:rsidRPr="00A44F59">
        <w:rPr>
          <w:lang w:eastAsia="en-AU"/>
        </w:rPr>
        <w:t>mployer</w:t>
      </w:r>
      <w:r>
        <w:rPr>
          <w:lang w:eastAsia="en-AU"/>
        </w:rPr>
        <w:t>s should have</w:t>
      </w:r>
      <w:r w:rsidR="00EB154F" w:rsidRPr="00A44F59">
        <w:rPr>
          <w:lang w:eastAsia="en-AU"/>
        </w:rPr>
        <w:t xml:space="preserve"> specific policies and procedures related to </w:t>
      </w:r>
      <w:r w:rsidR="00F37BD9">
        <w:rPr>
          <w:lang w:eastAsia="en-AU"/>
        </w:rPr>
        <w:t>infectious disease</w:t>
      </w:r>
      <w:r>
        <w:rPr>
          <w:lang w:eastAsia="en-AU"/>
        </w:rPr>
        <w:t>,</w:t>
      </w:r>
      <w:r w:rsidR="00EB154F" w:rsidRPr="00A44F59">
        <w:rPr>
          <w:lang w:eastAsia="en-AU"/>
        </w:rPr>
        <w:t xml:space="preserve"> and </w:t>
      </w:r>
      <w:r>
        <w:rPr>
          <w:lang w:eastAsia="en-AU"/>
        </w:rPr>
        <w:t xml:space="preserve">everyone should </w:t>
      </w:r>
      <w:r w:rsidR="00EB154F" w:rsidRPr="00A44F59">
        <w:rPr>
          <w:lang w:eastAsia="en-AU"/>
        </w:rPr>
        <w:t xml:space="preserve">practice everyday prevention actions when working with </w:t>
      </w:r>
      <w:r w:rsidR="00EB154F">
        <w:rPr>
          <w:lang w:eastAsia="en-AU"/>
        </w:rPr>
        <w:t>people with disability</w:t>
      </w:r>
      <w:r>
        <w:rPr>
          <w:lang w:eastAsia="en-AU"/>
        </w:rPr>
        <w:t xml:space="preserve"> including observing</w:t>
      </w:r>
      <w:r w:rsidR="00EB154F">
        <w:rPr>
          <w:lang w:eastAsia="en-AU"/>
        </w:rPr>
        <w:t xml:space="preserve"> COVID-safe behaviours.</w:t>
      </w:r>
      <w:r w:rsidR="0033194B" w:rsidRPr="0033194B">
        <w:rPr>
          <w:rFonts w:eastAsia="Times New Roman"/>
        </w:rPr>
        <w:t xml:space="preserve"> </w:t>
      </w:r>
      <w:r w:rsidR="0033194B">
        <w:rPr>
          <w:rFonts w:eastAsia="Times New Roman"/>
        </w:rPr>
        <w:t xml:space="preserve">Workers are encouraged </w:t>
      </w:r>
      <w:r w:rsidR="00D01826">
        <w:rPr>
          <w:rFonts w:eastAsia="Times New Roman"/>
        </w:rPr>
        <w:t>to be appropriately vaccinated</w:t>
      </w:r>
      <w:r w:rsidR="0076579F">
        <w:rPr>
          <w:rFonts w:eastAsia="Times New Roman"/>
        </w:rPr>
        <w:t xml:space="preserve"> against</w:t>
      </w:r>
      <w:r w:rsidR="0033194B">
        <w:rPr>
          <w:rFonts w:eastAsia="Times New Roman"/>
        </w:rPr>
        <w:t xml:space="preserve"> COVID-19 and use appropriate P</w:t>
      </w:r>
      <w:r w:rsidR="00423139">
        <w:rPr>
          <w:rFonts w:eastAsia="Times New Roman"/>
        </w:rPr>
        <w:t xml:space="preserve">ersonal </w:t>
      </w:r>
      <w:bookmarkStart w:id="15" w:name="_Hlk163292924"/>
      <w:r w:rsidR="0033194B">
        <w:rPr>
          <w:rFonts w:eastAsia="Times New Roman"/>
        </w:rPr>
        <w:t>P</w:t>
      </w:r>
      <w:r w:rsidR="00423139">
        <w:rPr>
          <w:rFonts w:eastAsia="Times New Roman"/>
        </w:rPr>
        <w:t xml:space="preserve">rotective </w:t>
      </w:r>
      <w:r w:rsidR="0033194B">
        <w:rPr>
          <w:rFonts w:eastAsia="Times New Roman"/>
        </w:rPr>
        <w:t>E</w:t>
      </w:r>
      <w:r w:rsidR="00423139">
        <w:rPr>
          <w:rFonts w:eastAsia="Times New Roman"/>
        </w:rPr>
        <w:t>quipment</w:t>
      </w:r>
      <w:r w:rsidR="00AE1EEF">
        <w:rPr>
          <w:rFonts w:eastAsia="Times New Roman"/>
        </w:rPr>
        <w:t xml:space="preserve"> (PPE)</w:t>
      </w:r>
      <w:r w:rsidR="0033194B">
        <w:rPr>
          <w:rFonts w:eastAsia="Times New Roman"/>
        </w:rPr>
        <w:t xml:space="preserve"> to reduce the rate of infection. </w:t>
      </w:r>
    </w:p>
    <w:p w14:paraId="5BAED554" w14:textId="77777777" w:rsidR="00EB154F" w:rsidRPr="00EB154F" w:rsidRDefault="00EB154F" w:rsidP="00851F03">
      <w:pPr>
        <w:spacing w:after="120" w:line="240" w:lineRule="auto"/>
        <w:rPr>
          <w:rFonts w:eastAsia="Times New Roman"/>
        </w:rPr>
      </w:pPr>
      <w:r w:rsidRPr="00EB154F">
        <w:rPr>
          <w:rFonts w:eastAsia="Times New Roman"/>
        </w:rPr>
        <w:t>Workers who provide close personal disability care in high-risk settings such as disability care services, should not attend work:</w:t>
      </w:r>
    </w:p>
    <w:p w14:paraId="5D3AEAD4" w14:textId="77777777" w:rsidR="00EB154F" w:rsidRPr="00EB154F" w:rsidRDefault="00EB154F" w:rsidP="00851F03">
      <w:pPr>
        <w:numPr>
          <w:ilvl w:val="0"/>
          <w:numId w:val="18"/>
        </w:numPr>
        <w:spacing w:after="120" w:line="240" w:lineRule="auto"/>
        <w:rPr>
          <w:rFonts w:eastAsia="Times New Roman"/>
        </w:rPr>
      </w:pPr>
      <w:r w:rsidRPr="00EB154F">
        <w:rPr>
          <w:rFonts w:eastAsia="Times New Roman"/>
        </w:rPr>
        <w:t>for 7 days after testing positive for COVID-19</w:t>
      </w:r>
    </w:p>
    <w:bookmarkEnd w:id="15"/>
    <w:p w14:paraId="384FB5C3" w14:textId="41DE7013" w:rsidR="0033194B" w:rsidRDefault="00EB154F" w:rsidP="00851F03">
      <w:pPr>
        <w:numPr>
          <w:ilvl w:val="0"/>
          <w:numId w:val="18"/>
        </w:numPr>
        <w:spacing w:after="120" w:line="240" w:lineRule="auto"/>
        <w:rPr>
          <w:rFonts w:eastAsia="Times New Roman"/>
        </w:rPr>
      </w:pPr>
      <w:r w:rsidRPr="00EB154F">
        <w:rPr>
          <w:rFonts w:eastAsia="Times New Roman"/>
        </w:rPr>
        <w:t xml:space="preserve">while they have </w:t>
      </w:r>
      <w:hyperlink r:id="rId31" w:anchor="the-disease-covid19" w:history="1">
        <w:r w:rsidRPr="00423139">
          <w:rPr>
            <w:rStyle w:val="hyperlinkChar"/>
          </w:rPr>
          <w:t>symptoms</w:t>
        </w:r>
      </w:hyperlink>
      <w:r w:rsidRPr="00423139">
        <w:rPr>
          <w:rStyle w:val="hyperlinkChar"/>
        </w:rPr>
        <w:t>.</w:t>
      </w:r>
    </w:p>
    <w:p w14:paraId="4F3DEF51" w14:textId="390FECDC" w:rsidR="0033194B" w:rsidRDefault="0033194B" w:rsidP="00851F03">
      <w:pPr>
        <w:spacing w:after="120" w:line="240" w:lineRule="auto"/>
        <w:rPr>
          <w:rFonts w:eastAsia="Times New Roman"/>
        </w:rPr>
      </w:pPr>
      <w:r>
        <w:rPr>
          <w:rFonts w:eastAsia="Times New Roman"/>
        </w:rPr>
        <w:lastRenderedPageBreak/>
        <w:t>Workers are encouraged to wear a mask in the company of vulnerable people when returning to work after an infection.</w:t>
      </w:r>
    </w:p>
    <w:p w14:paraId="6D397670" w14:textId="77777777" w:rsidR="00EB154F" w:rsidRDefault="00EB154F" w:rsidP="00851F03">
      <w:pPr>
        <w:spacing w:after="120" w:line="240" w:lineRule="auto"/>
        <w:rPr>
          <w:rFonts w:eastAsia="Times New Roman"/>
        </w:rPr>
      </w:pPr>
      <w:r w:rsidRPr="00EB154F">
        <w:rPr>
          <w:rFonts w:eastAsia="Times New Roman"/>
        </w:rPr>
        <w:t xml:space="preserve">Disability service providers and support workers must follow the rules that apply to their location. Monitor and follow advice </w:t>
      </w:r>
      <w:r>
        <w:rPr>
          <w:rFonts w:eastAsia="Times New Roman"/>
        </w:rPr>
        <w:t>of your local health department.</w:t>
      </w:r>
    </w:p>
    <w:p w14:paraId="03F88082" w14:textId="77777777" w:rsidR="00B7005E" w:rsidRPr="00B769C6" w:rsidRDefault="00A42B07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16" w:name="_Toc165882308"/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Personal P</w:t>
      </w:r>
      <w:r w:rsidR="001B727D"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rotective </w:t>
      </w:r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E</w:t>
      </w:r>
      <w:r w:rsidR="001B727D"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quipment</w:t>
      </w:r>
      <w:bookmarkEnd w:id="16"/>
      <w:r w:rsidR="00B7005E"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 </w:t>
      </w:r>
    </w:p>
    <w:p w14:paraId="6F66A961" w14:textId="194CE65E" w:rsidR="00B7005E" w:rsidRDefault="009D0495" w:rsidP="00851F03">
      <w:pPr>
        <w:spacing w:after="120" w:line="240" w:lineRule="auto"/>
        <w:rPr>
          <w:rFonts w:cs="Arial"/>
          <w:lang w:eastAsia="en-AU"/>
        </w:rPr>
      </w:pPr>
      <w:r>
        <w:rPr>
          <w:rFonts w:cs="Arial"/>
          <w:lang w:eastAsia="en-AU"/>
        </w:rPr>
        <w:t xml:space="preserve">PPE </w:t>
      </w:r>
      <w:r w:rsidR="001B727D">
        <w:rPr>
          <w:rFonts w:cs="Arial"/>
          <w:lang w:eastAsia="en-AU"/>
        </w:rPr>
        <w:t xml:space="preserve">protects the wearer from infection and </w:t>
      </w:r>
      <w:r w:rsidR="00596F7B">
        <w:rPr>
          <w:rFonts w:cs="Arial"/>
          <w:lang w:eastAsia="en-AU"/>
        </w:rPr>
        <w:t xml:space="preserve">helps </w:t>
      </w:r>
      <w:r w:rsidR="001B727D">
        <w:rPr>
          <w:rFonts w:cs="Arial"/>
          <w:lang w:eastAsia="en-AU"/>
        </w:rPr>
        <w:t xml:space="preserve">stop the spread of COVID-19. </w:t>
      </w:r>
    </w:p>
    <w:p w14:paraId="507CEA3E" w14:textId="53EDB970" w:rsidR="00B7005E" w:rsidRDefault="001B727D" w:rsidP="00851F03">
      <w:pPr>
        <w:spacing w:after="120" w:line="240" w:lineRule="auto"/>
        <w:rPr>
          <w:rFonts w:cs="Arial"/>
          <w:lang w:eastAsia="en-AU"/>
        </w:rPr>
      </w:pPr>
      <w:r>
        <w:rPr>
          <w:rFonts w:cs="Arial"/>
          <w:lang w:eastAsia="en-AU"/>
        </w:rPr>
        <w:t xml:space="preserve">The </w:t>
      </w:r>
      <w:hyperlink r:id="rId32" w:history="1">
        <w:r w:rsidR="00B7005E" w:rsidRPr="007D50F6">
          <w:rPr>
            <w:rStyle w:val="hyperlinkChar"/>
          </w:rPr>
          <w:t>Department of Health and Aged Care</w:t>
        </w:r>
      </w:hyperlink>
      <w:r>
        <w:rPr>
          <w:rFonts w:cs="Arial"/>
          <w:lang w:eastAsia="en-AU"/>
        </w:rPr>
        <w:t xml:space="preserve"> has information available to help you find out who should use PPE</w:t>
      </w:r>
      <w:r w:rsidR="00B0204C">
        <w:rPr>
          <w:rFonts w:cs="Arial"/>
          <w:lang w:eastAsia="en-AU"/>
        </w:rPr>
        <w:t xml:space="preserve"> and</w:t>
      </w:r>
      <w:r>
        <w:rPr>
          <w:rFonts w:cs="Arial"/>
          <w:lang w:eastAsia="en-AU"/>
        </w:rPr>
        <w:t xml:space="preserve"> how to use it</w:t>
      </w:r>
      <w:r w:rsidRPr="00CB0253">
        <w:rPr>
          <w:rFonts w:cs="Arial"/>
          <w:lang w:eastAsia="en-AU"/>
        </w:rPr>
        <w:t>.</w:t>
      </w:r>
    </w:p>
    <w:p w14:paraId="63333E0A" w14:textId="2EA30758" w:rsidR="0041661F" w:rsidRPr="00C67ED3" w:rsidRDefault="001B727D" w:rsidP="00851F03">
      <w:pPr>
        <w:spacing w:after="120" w:line="240" w:lineRule="auto"/>
        <w:rPr>
          <w:rStyle w:val="Style1Char"/>
        </w:rPr>
      </w:pPr>
      <w:r>
        <w:rPr>
          <w:rFonts w:cs="Arial"/>
          <w:lang w:eastAsia="en-AU"/>
        </w:rPr>
        <w:t xml:space="preserve">For further information on supports available through the NDIS </w:t>
      </w:r>
      <w:r w:rsidR="00F37BD9">
        <w:rPr>
          <w:rFonts w:cs="Arial"/>
          <w:lang w:eastAsia="en-AU"/>
        </w:rPr>
        <w:t>visit the NDIA website</w:t>
      </w:r>
      <w:r w:rsidR="0076579F" w:rsidRPr="007D50F6">
        <w:rPr>
          <w:rStyle w:val="Style1Char"/>
          <w:i w:val="0"/>
          <w:color w:val="000000" w:themeColor="text1"/>
          <w:u w:val="none"/>
        </w:rPr>
        <w:t xml:space="preserve">. </w:t>
      </w:r>
      <w:r w:rsidR="0076579F" w:rsidRPr="00C67ED3">
        <w:rPr>
          <w:rStyle w:val="Style1Char"/>
        </w:rPr>
        <w:t xml:space="preserve"> </w:t>
      </w:r>
    </w:p>
    <w:p w14:paraId="0B9E0A59" w14:textId="77777777" w:rsidR="00346059" w:rsidRPr="00B769C6" w:rsidRDefault="00346059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17" w:name="_Toc165882309"/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COVID-safe </w:t>
      </w:r>
      <w:r w:rsidR="00B0204C"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b</w:t>
      </w:r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ehaviours</w:t>
      </w:r>
      <w:bookmarkEnd w:id="17"/>
    </w:p>
    <w:p w14:paraId="48FFA37E" w14:textId="77777777" w:rsidR="00C67ED3" w:rsidRDefault="00346059" w:rsidP="0012124C">
      <w:pPr>
        <w:spacing w:after="120" w:line="240" w:lineRule="auto"/>
        <w:rPr>
          <w:rFonts w:cs="Arial"/>
        </w:rPr>
      </w:pPr>
      <w:r w:rsidRPr="00DD41F5">
        <w:rPr>
          <w:rFonts w:cs="Arial"/>
        </w:rPr>
        <w:t>COVID</w:t>
      </w:r>
      <w:r>
        <w:rPr>
          <w:rFonts w:cs="Arial"/>
        </w:rPr>
        <w:t>-</w:t>
      </w:r>
      <w:r w:rsidRPr="00DD41F5">
        <w:rPr>
          <w:rFonts w:cs="Arial"/>
        </w:rPr>
        <w:t>safe behaviours help protect you and those around you from COVID-19. You can be COVID</w:t>
      </w:r>
      <w:r>
        <w:rPr>
          <w:rFonts w:cs="Arial"/>
        </w:rPr>
        <w:t>-</w:t>
      </w:r>
      <w:r w:rsidRPr="00DD41F5">
        <w:rPr>
          <w:rFonts w:cs="Arial"/>
        </w:rPr>
        <w:t xml:space="preserve">safe by wearing a mask, physical distancing and practicing good </w:t>
      </w:r>
      <w:r w:rsidR="00E060C9">
        <w:rPr>
          <w:rFonts w:cs="Arial"/>
        </w:rPr>
        <w:t xml:space="preserve">hand and respiratory </w:t>
      </w:r>
      <w:r w:rsidRPr="00DD41F5">
        <w:rPr>
          <w:rFonts w:cs="Arial"/>
        </w:rPr>
        <w:t>hygiene.</w:t>
      </w:r>
    </w:p>
    <w:p w14:paraId="122FE43B" w14:textId="61EFDDE5" w:rsidR="00C67ED3" w:rsidRDefault="00346059" w:rsidP="0012124C">
      <w:pPr>
        <w:spacing w:after="120" w:line="240" w:lineRule="auto"/>
        <w:rPr>
          <w:rFonts w:cs="Arial"/>
        </w:rPr>
      </w:pPr>
      <w:r w:rsidRPr="00DD41F5">
        <w:rPr>
          <w:rFonts w:cs="Arial"/>
        </w:rPr>
        <w:t xml:space="preserve">At any time, you can choose to wear </w:t>
      </w:r>
      <w:r w:rsidR="00E060C9">
        <w:rPr>
          <w:rFonts w:cs="Arial"/>
        </w:rPr>
        <w:t xml:space="preserve">a </w:t>
      </w:r>
      <w:r w:rsidRPr="00DD41F5">
        <w:rPr>
          <w:rFonts w:cs="Arial"/>
        </w:rPr>
        <w:t xml:space="preserve">mask in public areas to help protect your </w:t>
      </w:r>
      <w:r w:rsidR="00C67ED3">
        <w:rPr>
          <w:rFonts w:cs="Arial"/>
        </w:rPr>
        <w:t>h</w:t>
      </w:r>
      <w:r w:rsidRPr="00DD41F5">
        <w:rPr>
          <w:rFonts w:cs="Arial"/>
        </w:rPr>
        <w:t>ealt</w:t>
      </w:r>
      <w:r w:rsidR="00C67ED3">
        <w:rPr>
          <w:rFonts w:cs="Arial"/>
        </w:rPr>
        <w:t>h.</w:t>
      </w:r>
    </w:p>
    <w:p w14:paraId="52535B89" w14:textId="77777777" w:rsidR="00C67ED3" w:rsidRDefault="00346059" w:rsidP="0012124C">
      <w:pPr>
        <w:spacing w:after="120" w:line="240" w:lineRule="auto"/>
        <w:rPr>
          <w:rFonts w:cs="Arial"/>
          <w:lang w:eastAsia="en-AU"/>
        </w:rPr>
      </w:pPr>
      <w:r w:rsidRPr="0097760C">
        <w:rPr>
          <w:rFonts w:cs="Arial"/>
        </w:rPr>
        <w:t xml:space="preserve">When cases are increasing, it is recommended </w:t>
      </w:r>
      <w:r w:rsidR="00712222" w:rsidRPr="0097760C">
        <w:rPr>
          <w:rFonts w:cs="Arial"/>
        </w:rPr>
        <w:t xml:space="preserve">that </w:t>
      </w:r>
      <w:r w:rsidRPr="0097760C">
        <w:rPr>
          <w:rFonts w:cs="Arial"/>
        </w:rPr>
        <w:t>everyone</w:t>
      </w:r>
      <w:r w:rsidR="00712222" w:rsidRPr="0097760C">
        <w:rPr>
          <w:rFonts w:cs="Arial"/>
        </w:rPr>
        <w:t xml:space="preserve"> who can</w:t>
      </w:r>
      <w:r w:rsidRPr="0097760C">
        <w:rPr>
          <w:rFonts w:cs="Arial"/>
        </w:rPr>
        <w:t xml:space="preserve"> wear</w:t>
      </w:r>
      <w:r w:rsidR="00712222" w:rsidRPr="0097760C">
        <w:rPr>
          <w:rFonts w:cs="Arial"/>
        </w:rPr>
        <w:t>s</w:t>
      </w:r>
      <w:r w:rsidRPr="0097760C">
        <w:rPr>
          <w:rFonts w:cs="Arial"/>
        </w:rPr>
        <w:t xml:space="preserve"> a mask in crowded</w:t>
      </w:r>
      <w:r w:rsidRPr="0097760C">
        <w:rPr>
          <w:rFonts w:cs="Arial"/>
          <w:lang w:eastAsia="en-AU"/>
        </w:rPr>
        <w:t xml:space="preserve"> indoor areas such as public transport, lifts</w:t>
      </w:r>
      <w:r w:rsidR="003F7A4D">
        <w:rPr>
          <w:rFonts w:cs="Arial"/>
          <w:lang w:eastAsia="en-AU"/>
        </w:rPr>
        <w:t>,</w:t>
      </w:r>
      <w:r w:rsidRPr="0097760C">
        <w:rPr>
          <w:rFonts w:cs="Arial"/>
          <w:lang w:eastAsia="en-AU"/>
        </w:rPr>
        <w:t xml:space="preserve"> and other high traffic areas</w:t>
      </w:r>
      <w:r w:rsidRPr="00DD41F5">
        <w:rPr>
          <w:rFonts w:cs="Arial"/>
          <w:lang w:eastAsia="en-AU"/>
        </w:rPr>
        <w:t>.</w:t>
      </w:r>
    </w:p>
    <w:p w14:paraId="62EB8822" w14:textId="06639190" w:rsidR="00E060C9" w:rsidRDefault="00E060C9" w:rsidP="0012124C">
      <w:pPr>
        <w:spacing w:after="120" w:line="240" w:lineRule="auto"/>
        <w:rPr>
          <w:rFonts w:cs="Arial"/>
        </w:rPr>
      </w:pPr>
      <w:r>
        <w:rPr>
          <w:rFonts w:cs="Arial"/>
        </w:rPr>
        <w:t>Y</w:t>
      </w:r>
      <w:r w:rsidR="00346059" w:rsidRPr="00DD41F5">
        <w:rPr>
          <w:rFonts w:cs="Arial"/>
        </w:rPr>
        <w:t xml:space="preserve">ou should stay at home </w:t>
      </w:r>
      <w:r>
        <w:rPr>
          <w:rFonts w:cs="Arial"/>
        </w:rPr>
        <w:t>if you are feeling unwell and until your symptoms resolve.</w:t>
      </w:r>
    </w:p>
    <w:p w14:paraId="00D279BD" w14:textId="77777777" w:rsidR="00E060C9" w:rsidRPr="006E1501" w:rsidRDefault="00E060C9" w:rsidP="0012124C">
      <w:pPr>
        <w:spacing w:after="120" w:line="240" w:lineRule="auto"/>
        <w:rPr>
          <w:rFonts w:cs="Arial"/>
        </w:rPr>
      </w:pPr>
      <w:r w:rsidRPr="006E1501">
        <w:rPr>
          <w:rFonts w:cs="Arial"/>
        </w:rPr>
        <w:t>Try and maximise your time spent in well-ventilated spaces.</w:t>
      </w:r>
    </w:p>
    <w:p w14:paraId="3B928B24" w14:textId="336877ED" w:rsidR="00AE1EEF" w:rsidRDefault="006A16B9" w:rsidP="0012124C">
      <w:pPr>
        <w:spacing w:after="120" w:line="240" w:lineRule="auto"/>
        <w:rPr>
          <w:rStyle w:val="hyperlinkChar"/>
        </w:rPr>
      </w:pPr>
      <w:r w:rsidRPr="00C5309E">
        <w:rPr>
          <w:rStyle w:val="hyperlinkChar"/>
          <w:color w:val="auto"/>
          <w:u w:val="none"/>
        </w:rPr>
        <w:t>More information on COVID-safe behaviours can be found at</w:t>
      </w:r>
      <w:r w:rsidRPr="00C5309E">
        <w:rPr>
          <w:rStyle w:val="hyperlinkChar"/>
          <w:color w:val="auto"/>
        </w:rPr>
        <w:t xml:space="preserve"> </w:t>
      </w:r>
      <w:hyperlink r:id="rId33" w:history="1">
        <w:r w:rsidRPr="00C5309E">
          <w:rPr>
            <w:rStyle w:val="hyperlinkChar"/>
          </w:rPr>
          <w:t>Living with COVID-19 | Australian Government Department of Health and Aged Care</w:t>
        </w:r>
      </w:hyperlink>
      <w:r w:rsidR="00AE1EEF">
        <w:rPr>
          <w:rStyle w:val="hyperlinkChar"/>
        </w:rPr>
        <w:t>.</w:t>
      </w:r>
    </w:p>
    <w:p w14:paraId="4D35123C" w14:textId="77777777" w:rsidR="00EF777F" w:rsidRPr="00B769C6" w:rsidRDefault="00EF777F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18" w:name="_Toc165882310"/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 xml:space="preserve">COVID-19 and </w:t>
      </w:r>
      <w:r w:rsidR="00A51E71"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v</w:t>
      </w:r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t>entilation</w:t>
      </w:r>
      <w:bookmarkEnd w:id="18"/>
    </w:p>
    <w:p w14:paraId="08096623" w14:textId="77777777" w:rsidR="00EF777F" w:rsidRDefault="00EF777F" w:rsidP="00851F03">
      <w:pPr>
        <w:spacing w:after="120" w:line="240" w:lineRule="auto"/>
        <w:rPr>
          <w:rFonts w:cs="Arial"/>
        </w:rPr>
      </w:pPr>
      <w:r w:rsidRPr="00DD41F5">
        <w:rPr>
          <w:rFonts w:cs="Arial"/>
        </w:rPr>
        <w:t xml:space="preserve">Good ventilation remains an important consideration for indoor disability settings. </w:t>
      </w:r>
    </w:p>
    <w:p w14:paraId="6B9FF420" w14:textId="77777777" w:rsidR="00EF777F" w:rsidRPr="0097760C" w:rsidRDefault="00EF777F" w:rsidP="00851F03">
      <w:pPr>
        <w:spacing w:after="120" w:line="240" w:lineRule="auto"/>
        <w:rPr>
          <w:rFonts w:cs="Arial"/>
          <w:lang w:eastAsia="en-AU"/>
        </w:rPr>
      </w:pPr>
      <w:r w:rsidRPr="0097760C">
        <w:rPr>
          <w:rFonts w:cs="Arial"/>
          <w:lang w:eastAsia="en-AU"/>
        </w:rPr>
        <w:t xml:space="preserve">The </w:t>
      </w:r>
      <w:hyperlink r:id="rId34" w:history="1">
        <w:r w:rsidRPr="0097760C">
          <w:rPr>
            <w:rStyle w:val="hyperlinkChar"/>
          </w:rPr>
          <w:t>Australian Health Principal Protection Committee</w:t>
        </w:r>
      </w:hyperlink>
      <w:r w:rsidRPr="0097760C">
        <w:rPr>
          <w:rFonts w:cs="Arial"/>
          <w:color w:val="0070C0"/>
          <w:lang w:eastAsia="en-AU"/>
        </w:rPr>
        <w:t xml:space="preserve"> </w:t>
      </w:r>
      <w:r w:rsidRPr="0097760C">
        <w:rPr>
          <w:rFonts w:cs="Arial"/>
          <w:lang w:eastAsia="en-AU"/>
        </w:rPr>
        <w:t xml:space="preserve">advises that </w:t>
      </w:r>
      <w:r w:rsidR="00712222" w:rsidRPr="0097760C">
        <w:rPr>
          <w:rFonts w:cs="Arial"/>
          <w:lang w:eastAsia="en-AU"/>
        </w:rPr>
        <w:t xml:space="preserve">increased </w:t>
      </w:r>
      <w:r w:rsidRPr="0097760C">
        <w:rPr>
          <w:rFonts w:cs="Arial"/>
          <w:lang w:eastAsia="en-AU"/>
        </w:rPr>
        <w:t>airflow may limit the spread of COVID-19 in indoor environments, particularly in crowded, inadequately ventilated spaces where infected persons may spend time with others.</w:t>
      </w:r>
    </w:p>
    <w:p w14:paraId="72655E4B" w14:textId="77777777" w:rsidR="00EF777F" w:rsidRPr="00DD41F5" w:rsidRDefault="00EF777F" w:rsidP="00851F03">
      <w:pPr>
        <w:spacing w:after="120" w:line="240" w:lineRule="auto"/>
        <w:rPr>
          <w:rFonts w:cs="Arial"/>
          <w:lang w:eastAsia="en-AU"/>
        </w:rPr>
      </w:pPr>
      <w:r w:rsidRPr="0097760C">
        <w:rPr>
          <w:rFonts w:cs="Arial"/>
          <w:lang w:eastAsia="en-AU"/>
        </w:rPr>
        <w:t>The World Health Organi</w:t>
      </w:r>
      <w:r w:rsidR="00C67ED3" w:rsidRPr="0097760C">
        <w:rPr>
          <w:rFonts w:cs="Arial"/>
          <w:lang w:eastAsia="en-AU"/>
        </w:rPr>
        <w:t>s</w:t>
      </w:r>
      <w:r w:rsidRPr="0097760C">
        <w:rPr>
          <w:rFonts w:cs="Arial"/>
          <w:lang w:eastAsia="en-AU"/>
        </w:rPr>
        <w:t xml:space="preserve">ation advises that the risk of COVID-19 spreading indoors may be reduced through well-designed, maintained and operational ventilation systems. </w:t>
      </w:r>
      <w:r w:rsidR="00712222" w:rsidRPr="0097760C">
        <w:rPr>
          <w:rFonts w:cs="Arial"/>
          <w:lang w:eastAsia="en-AU"/>
        </w:rPr>
        <w:t xml:space="preserve">Increased </w:t>
      </w:r>
      <w:r w:rsidRPr="0097760C">
        <w:rPr>
          <w:rFonts w:cs="Arial"/>
          <w:lang w:eastAsia="en-AU"/>
        </w:rPr>
        <w:t>use of natural ventilation (such as enabling airflow through open windows) may provide the same benefits. Practical</w:t>
      </w:r>
      <w:r w:rsidRPr="00DD41F5">
        <w:rPr>
          <w:rFonts w:cs="Arial"/>
          <w:lang w:eastAsia="en-AU"/>
        </w:rPr>
        <w:t xml:space="preserve"> advice on how to improve indoor ventilation can be found on </w:t>
      </w:r>
      <w:hyperlink r:id="rId35" w:history="1">
        <w:r w:rsidRPr="007D50F6">
          <w:rPr>
            <w:rStyle w:val="hyperlinkChar"/>
          </w:rPr>
          <w:t xml:space="preserve">the Victorian Government </w:t>
        </w:r>
        <w:r w:rsidR="00EC3C35">
          <w:rPr>
            <w:rStyle w:val="hyperlinkChar"/>
          </w:rPr>
          <w:t>w</w:t>
        </w:r>
        <w:r w:rsidR="00EC3C35" w:rsidRPr="007D50F6">
          <w:rPr>
            <w:rStyle w:val="hyperlinkChar"/>
          </w:rPr>
          <w:t>ebsite</w:t>
        </w:r>
        <w:r w:rsidRPr="007D50F6">
          <w:rPr>
            <w:rStyle w:val="Style1Char"/>
            <w:color w:val="000000" w:themeColor="text1"/>
            <w:u w:val="none"/>
          </w:rPr>
          <w:t>.</w:t>
        </w:r>
        <w:r w:rsidRPr="00DD41F5">
          <w:rPr>
            <w:rFonts w:cs="Arial"/>
            <w:color w:val="4472C4" w:themeColor="accent1"/>
            <w:lang w:eastAsia="en-AU"/>
          </w:rPr>
          <w:t xml:space="preserve"> </w:t>
        </w:r>
      </w:hyperlink>
    </w:p>
    <w:p w14:paraId="35DF4807" w14:textId="558550F0" w:rsidR="0025641A" w:rsidRPr="00DD41F5" w:rsidRDefault="0025641A" w:rsidP="00851F03">
      <w:pPr>
        <w:spacing w:after="120" w:line="240" w:lineRule="auto"/>
        <w:rPr>
          <w:rFonts w:cs="Arial"/>
          <w:lang w:eastAsia="en-AU"/>
        </w:rPr>
      </w:pPr>
      <w:r>
        <w:rPr>
          <w:rFonts w:cs="Arial"/>
          <w:lang w:eastAsia="en-AU"/>
        </w:rPr>
        <w:t xml:space="preserve">Additional </w:t>
      </w:r>
      <w:r w:rsidR="00B83BBD">
        <w:rPr>
          <w:rFonts w:cs="Arial"/>
          <w:lang w:eastAsia="en-AU"/>
        </w:rPr>
        <w:t>i</w:t>
      </w:r>
      <w:r>
        <w:rPr>
          <w:rFonts w:cs="Arial"/>
          <w:lang w:eastAsia="en-AU"/>
        </w:rPr>
        <w:t xml:space="preserve">nformation can be found </w:t>
      </w:r>
      <w:r w:rsidR="007D50F6">
        <w:rPr>
          <w:rFonts w:cs="Arial"/>
          <w:lang w:eastAsia="en-AU"/>
        </w:rPr>
        <w:t xml:space="preserve">on the </w:t>
      </w:r>
      <w:hyperlink r:id="rId36" w:history="1">
        <w:r w:rsidRPr="007D50F6">
          <w:rPr>
            <w:rStyle w:val="hyperlinkChar"/>
          </w:rPr>
          <w:t>Ventilation factsheet | Disability Gateway</w:t>
        </w:r>
      </w:hyperlink>
      <w:r w:rsidR="00EC3C35">
        <w:rPr>
          <w:rStyle w:val="hyperlinkChar"/>
        </w:rPr>
        <w:t>.</w:t>
      </w:r>
    </w:p>
    <w:p w14:paraId="51DAF3DB" w14:textId="3ED88E0E" w:rsidR="00B7005E" w:rsidRDefault="00EF777F" w:rsidP="00851F03">
      <w:pPr>
        <w:spacing w:after="120" w:line="240" w:lineRule="auto"/>
      </w:pPr>
      <w:r w:rsidRPr="00DD41F5">
        <w:rPr>
          <w:rFonts w:cs="Arial"/>
        </w:rPr>
        <w:t xml:space="preserve">The National Disability Insurance Agency has a range of COVID-19 measures for NDIS participants and providers. This includes the ability for eligible participants to purchase a portable air purifier through their </w:t>
      </w:r>
      <w:r w:rsidR="003F7A4D">
        <w:rPr>
          <w:rFonts w:cs="Arial"/>
        </w:rPr>
        <w:t xml:space="preserve">existing </w:t>
      </w:r>
      <w:r w:rsidRPr="00DD41F5">
        <w:rPr>
          <w:rFonts w:cs="Arial"/>
        </w:rPr>
        <w:t>NDIS plan funding</w:t>
      </w:r>
      <w:r w:rsidR="00B83BBD">
        <w:rPr>
          <w:rFonts w:cs="Arial"/>
        </w:rPr>
        <w:t xml:space="preserve"> to</w:t>
      </w:r>
      <w:r w:rsidRPr="00DD41F5">
        <w:rPr>
          <w:rFonts w:cs="Arial"/>
        </w:rPr>
        <w:t xml:space="preserve"> assist in improving air quality in key living areas and help to ensure continuity of supports. For more information see </w:t>
      </w:r>
      <w:hyperlink r:id="rId37" w:history="1">
        <w:r w:rsidRPr="007D50F6">
          <w:rPr>
            <w:rStyle w:val="hyperlinkChar"/>
          </w:rPr>
          <w:t>Flexible low cost AT for support continuity | NDIS</w:t>
        </w:r>
      </w:hyperlink>
      <w:r w:rsidRPr="007D50F6">
        <w:t xml:space="preserve">. </w:t>
      </w:r>
      <w:r w:rsidR="00B12677">
        <w:br/>
      </w:r>
    </w:p>
    <w:p w14:paraId="7C30C485" w14:textId="77777777" w:rsidR="00B7005E" w:rsidRPr="00F648F4" w:rsidRDefault="001B727D" w:rsidP="0012124C">
      <w:pPr>
        <w:pStyle w:val="Heading2"/>
        <w:spacing w:before="240" w:after="120"/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</w:pPr>
      <w:bookmarkStart w:id="19" w:name="_Toc165882311"/>
      <w:r w:rsidRPr="00B769C6">
        <w:rPr>
          <w:rFonts w:eastAsia="Times New Roman" w:cs="Arial"/>
          <w:b w:val="0"/>
          <w:bCs/>
          <w:spacing w:val="4"/>
          <w:kern w:val="32"/>
          <w:szCs w:val="32"/>
          <w:lang w:eastAsia="en-AU"/>
        </w:rPr>
        <w:lastRenderedPageBreak/>
        <w:t>COVID-19 and Mental Health</w:t>
      </w:r>
      <w:bookmarkEnd w:id="19"/>
    </w:p>
    <w:p w14:paraId="75F02BBB" w14:textId="77777777" w:rsidR="00B7005E" w:rsidRDefault="001B727D" w:rsidP="00851F03">
      <w:pPr>
        <w:spacing w:after="120" w:line="240" w:lineRule="auto"/>
        <w:rPr>
          <w:rFonts w:cs="Arial"/>
        </w:rPr>
      </w:pPr>
      <w:r w:rsidRPr="00D41953">
        <w:rPr>
          <w:rFonts w:cs="Arial"/>
        </w:rPr>
        <w:t xml:space="preserve">The impacts of the COVID-19 pandemic, physical distancing and isolation may </w:t>
      </w:r>
      <w:r>
        <w:rPr>
          <w:rFonts w:cs="Arial"/>
        </w:rPr>
        <w:t xml:space="preserve">cause feelings of </w:t>
      </w:r>
      <w:r w:rsidRPr="00D41953">
        <w:rPr>
          <w:rFonts w:cs="Arial"/>
        </w:rPr>
        <w:t>anxious</w:t>
      </w:r>
      <w:r>
        <w:rPr>
          <w:rFonts w:cs="Arial"/>
        </w:rPr>
        <w:t>ness</w:t>
      </w:r>
      <w:r w:rsidRPr="00D41953">
        <w:rPr>
          <w:rFonts w:cs="Arial"/>
        </w:rPr>
        <w:t>, stress and worr</w:t>
      </w:r>
      <w:r>
        <w:rPr>
          <w:rFonts w:cs="Arial"/>
        </w:rPr>
        <w:t>y</w:t>
      </w:r>
      <w:r w:rsidRPr="00D41953">
        <w:rPr>
          <w:rFonts w:cs="Arial"/>
        </w:rPr>
        <w:t xml:space="preserve">. </w:t>
      </w:r>
    </w:p>
    <w:p w14:paraId="19CAAA3C" w14:textId="77777777" w:rsidR="006B0C21" w:rsidRDefault="001B727D" w:rsidP="00851F03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Mental health support is available for all Australians. </w:t>
      </w:r>
    </w:p>
    <w:p w14:paraId="0EF178AC" w14:textId="77777777" w:rsidR="001B727D" w:rsidRDefault="001B727D" w:rsidP="00851F03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The following services </w:t>
      </w:r>
      <w:r w:rsidRPr="00D41953">
        <w:rPr>
          <w:rFonts w:cs="Arial"/>
        </w:rPr>
        <w:t>are available 24 hours a day, 7 days a week, anywhere in Australia:</w:t>
      </w:r>
    </w:p>
    <w:p w14:paraId="60AF0CCA" w14:textId="77777777" w:rsidR="001B727D" w:rsidRPr="0097760C" w:rsidRDefault="001B727D" w:rsidP="00851F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="Arial"/>
        </w:rPr>
      </w:pPr>
      <w:r w:rsidRPr="0097760C">
        <w:rPr>
          <w:rFonts w:cs="Arial"/>
        </w:rPr>
        <w:t>Lifeline</w:t>
      </w:r>
      <w:r w:rsidR="00712222" w:rsidRPr="0097760C">
        <w:rPr>
          <w:rFonts w:cs="Arial"/>
        </w:rPr>
        <w:t xml:space="preserve"> - 13 11 14</w:t>
      </w:r>
    </w:p>
    <w:p w14:paraId="368A84F7" w14:textId="77777777" w:rsidR="001B727D" w:rsidRPr="0097760C" w:rsidRDefault="001B727D" w:rsidP="00851F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="Arial"/>
        </w:rPr>
      </w:pPr>
      <w:r w:rsidRPr="0097760C">
        <w:rPr>
          <w:rFonts w:cs="Arial"/>
        </w:rPr>
        <w:t>Beyond Blue</w:t>
      </w:r>
      <w:r w:rsidR="00712222" w:rsidRPr="0097760C">
        <w:rPr>
          <w:rFonts w:cs="Arial"/>
        </w:rPr>
        <w:t xml:space="preserve"> - 1300 22 4636</w:t>
      </w:r>
    </w:p>
    <w:p w14:paraId="7B1BBA90" w14:textId="77777777" w:rsidR="001B727D" w:rsidRPr="0097760C" w:rsidRDefault="001B727D" w:rsidP="00851F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="Arial"/>
        </w:rPr>
      </w:pPr>
      <w:r w:rsidRPr="0097760C">
        <w:rPr>
          <w:rFonts w:cs="Arial"/>
        </w:rPr>
        <w:t>Translating and Interpreting Service (TIS National)</w:t>
      </w:r>
      <w:r w:rsidR="00712222" w:rsidRPr="0097760C">
        <w:rPr>
          <w:rFonts w:cs="Arial"/>
        </w:rPr>
        <w:t xml:space="preserve"> - 131 450</w:t>
      </w:r>
    </w:p>
    <w:p w14:paraId="71D12769" w14:textId="77777777" w:rsidR="001B727D" w:rsidRPr="0097760C" w:rsidRDefault="001B727D" w:rsidP="00851F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="Arial"/>
        </w:rPr>
      </w:pPr>
      <w:r w:rsidRPr="0097760C">
        <w:rPr>
          <w:rFonts w:cs="Arial"/>
        </w:rPr>
        <w:t>Kids helpline</w:t>
      </w:r>
      <w:r w:rsidR="00712222" w:rsidRPr="0097760C">
        <w:rPr>
          <w:rFonts w:cs="Arial"/>
        </w:rPr>
        <w:t xml:space="preserve"> - 1800 55 1800</w:t>
      </w:r>
    </w:p>
    <w:p w14:paraId="7FE1E625" w14:textId="77777777" w:rsidR="001B727D" w:rsidRPr="0097760C" w:rsidRDefault="001B727D" w:rsidP="00851F0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="Arial"/>
        </w:rPr>
      </w:pPr>
      <w:r w:rsidRPr="0097760C">
        <w:rPr>
          <w:rFonts w:cs="Arial"/>
        </w:rPr>
        <w:t>Suicide Call Back Service</w:t>
      </w:r>
      <w:r w:rsidR="00712222" w:rsidRPr="0097760C">
        <w:rPr>
          <w:rFonts w:cs="Arial"/>
        </w:rPr>
        <w:t xml:space="preserve"> – 1300 659 467</w:t>
      </w:r>
    </w:p>
    <w:p w14:paraId="7A032872" w14:textId="77777777" w:rsidR="001466BC" w:rsidRDefault="001B727D" w:rsidP="00851F03">
      <w:pPr>
        <w:spacing w:after="120" w:line="240" w:lineRule="auto"/>
      </w:pPr>
      <w:r>
        <w:rPr>
          <w:rFonts w:cs="Arial"/>
        </w:rPr>
        <w:t xml:space="preserve">You can also access tips to help mental health from the </w:t>
      </w:r>
      <w:hyperlink r:id="rId38" w:history="1">
        <w:r w:rsidRPr="007D50F6">
          <w:rPr>
            <w:rStyle w:val="hyperlinkChar"/>
          </w:rPr>
          <w:t>Council for Intellectual Disability</w:t>
        </w:r>
      </w:hyperlink>
      <w:r w:rsidRPr="007D50F6">
        <w:t>.</w:t>
      </w:r>
      <w:r w:rsidR="008D154F">
        <w:br/>
      </w:r>
    </w:p>
    <w:p w14:paraId="251911E8" w14:textId="77777777" w:rsidR="002C5515" w:rsidRDefault="002C5515" w:rsidP="00D731E8">
      <w:pPr>
        <w:pStyle w:val="Heading1"/>
      </w:pPr>
    </w:p>
    <w:p w14:paraId="52F64207" w14:textId="3E829661" w:rsidR="00BA5EF7" w:rsidRDefault="00BA5EF7">
      <w:pPr>
        <w:spacing w:after="0" w:line="240" w:lineRule="auto"/>
        <w:rPr>
          <w:rFonts w:ascii="Georgia" w:eastAsiaTheme="majorEastAsia" w:hAnsi="Georgia" w:cs="Arial"/>
          <w:b/>
          <w:bCs/>
          <w:color w:val="005A70"/>
          <w:sz w:val="32"/>
          <w:szCs w:val="72"/>
          <w:lang w:eastAsia="en-AU"/>
        </w:rPr>
      </w:pPr>
    </w:p>
    <w:p w14:paraId="49BC41D1" w14:textId="2D0AA009" w:rsidR="00832EEC" w:rsidRPr="0012124C" w:rsidRDefault="007342A8" w:rsidP="007342A8">
      <w:pPr>
        <w:pStyle w:val="Hyperlink1"/>
        <w:spacing w:after="120"/>
        <w:rPr>
          <w:rStyle w:val="Hyperlink"/>
          <w:color w:val="0563C1"/>
          <w:u w:val="single"/>
        </w:rPr>
      </w:pPr>
      <w:r w:rsidRPr="007342A8">
        <w:rPr>
          <w:rStyle w:val="Hyperlink"/>
          <w:color w:val="0563C1"/>
        </w:rPr>
        <w:t xml:space="preserve">More resources are available on the </w:t>
      </w:r>
      <w:hyperlink r:id="rId39" w:history="1">
        <w:r w:rsidRPr="007342A8">
          <w:rPr>
            <w:rStyle w:val="Hyperlink"/>
            <w:u w:val="single"/>
          </w:rPr>
          <w:t>Department of Health and Aged Care’s website</w:t>
        </w:r>
      </w:hyperlink>
    </w:p>
    <w:sectPr w:rsidR="00832EEC" w:rsidRPr="0012124C" w:rsidSect="00167D81">
      <w:footerReference w:type="default" r:id="rId40"/>
      <w:pgSz w:w="11906" w:h="16838"/>
      <w:pgMar w:top="1134" w:right="1440" w:bottom="1134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F316" w14:textId="77777777" w:rsidR="00167D81" w:rsidRDefault="00167D81" w:rsidP="00CE7D4D">
      <w:r>
        <w:separator/>
      </w:r>
    </w:p>
  </w:endnote>
  <w:endnote w:type="continuationSeparator" w:id="0">
    <w:p w14:paraId="01825311" w14:textId="77777777" w:rsidR="00167D81" w:rsidRDefault="00167D81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tham Rounded 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F26E" w14:textId="17493614" w:rsidR="00E36153" w:rsidRDefault="00E36153" w:rsidP="00B459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D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FA6B" w14:textId="77777777" w:rsidR="00167D81" w:rsidRDefault="00167D81" w:rsidP="00CE7D4D">
      <w:r>
        <w:separator/>
      </w:r>
    </w:p>
  </w:footnote>
  <w:footnote w:type="continuationSeparator" w:id="0">
    <w:p w14:paraId="14E524A9" w14:textId="77777777" w:rsidR="00167D81" w:rsidRDefault="00167D81" w:rsidP="00CE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6E9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E46"/>
    <w:multiLevelType w:val="hybridMultilevel"/>
    <w:tmpl w:val="95CAE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86"/>
    <w:multiLevelType w:val="hybridMultilevel"/>
    <w:tmpl w:val="B652D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46D48"/>
    <w:multiLevelType w:val="multilevel"/>
    <w:tmpl w:val="881E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05DBA"/>
    <w:multiLevelType w:val="hybridMultilevel"/>
    <w:tmpl w:val="0234F7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09C8"/>
    <w:multiLevelType w:val="hybridMultilevel"/>
    <w:tmpl w:val="F152646C"/>
    <w:lvl w:ilvl="0" w:tplc="F72E4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F2F4F"/>
    <w:multiLevelType w:val="hybridMultilevel"/>
    <w:tmpl w:val="C50A855E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321A"/>
    <w:multiLevelType w:val="hybridMultilevel"/>
    <w:tmpl w:val="80C81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C52D4"/>
    <w:multiLevelType w:val="hybridMultilevel"/>
    <w:tmpl w:val="9B3CE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41B7"/>
    <w:multiLevelType w:val="multilevel"/>
    <w:tmpl w:val="B54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D19B5"/>
    <w:multiLevelType w:val="hybridMultilevel"/>
    <w:tmpl w:val="EB4EBDF4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2741C"/>
    <w:multiLevelType w:val="hybridMultilevel"/>
    <w:tmpl w:val="2E9A5804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455D8"/>
    <w:multiLevelType w:val="hybridMultilevel"/>
    <w:tmpl w:val="FB1E73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337"/>
    <w:multiLevelType w:val="hybridMultilevel"/>
    <w:tmpl w:val="CFDA5C9C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7F8"/>
    <w:multiLevelType w:val="multilevel"/>
    <w:tmpl w:val="BC1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E7BE8"/>
    <w:multiLevelType w:val="multilevel"/>
    <w:tmpl w:val="6CA2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4F70CA"/>
    <w:multiLevelType w:val="hybridMultilevel"/>
    <w:tmpl w:val="74320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43CA6"/>
    <w:multiLevelType w:val="hybridMultilevel"/>
    <w:tmpl w:val="32C29466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30121"/>
    <w:multiLevelType w:val="hybridMultilevel"/>
    <w:tmpl w:val="D74635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4D4B38"/>
    <w:multiLevelType w:val="multilevel"/>
    <w:tmpl w:val="D23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96A52"/>
    <w:multiLevelType w:val="hybridMultilevel"/>
    <w:tmpl w:val="A77019EC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F2723"/>
    <w:multiLevelType w:val="hybridMultilevel"/>
    <w:tmpl w:val="554C9C5A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CBA"/>
    <w:multiLevelType w:val="hybridMultilevel"/>
    <w:tmpl w:val="63843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78E"/>
    <w:multiLevelType w:val="hybridMultilevel"/>
    <w:tmpl w:val="5A82B8C6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98340C"/>
    <w:multiLevelType w:val="multilevel"/>
    <w:tmpl w:val="DAE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E358F"/>
    <w:multiLevelType w:val="hybridMultilevel"/>
    <w:tmpl w:val="8CCCE4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E93"/>
    <w:multiLevelType w:val="hybridMultilevel"/>
    <w:tmpl w:val="BCB86A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A7F91"/>
    <w:multiLevelType w:val="hybridMultilevel"/>
    <w:tmpl w:val="4318605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9360B"/>
    <w:multiLevelType w:val="multilevel"/>
    <w:tmpl w:val="1DE6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023DD"/>
    <w:multiLevelType w:val="multilevel"/>
    <w:tmpl w:val="3A1A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5C0243"/>
    <w:multiLevelType w:val="hybridMultilevel"/>
    <w:tmpl w:val="D3087B5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1F7A47"/>
    <w:multiLevelType w:val="hybridMultilevel"/>
    <w:tmpl w:val="834C6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52895"/>
    <w:multiLevelType w:val="hybridMultilevel"/>
    <w:tmpl w:val="C8305E8E"/>
    <w:lvl w:ilvl="0" w:tplc="CF14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B1A11"/>
    <w:multiLevelType w:val="hybridMultilevel"/>
    <w:tmpl w:val="68ECB568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B1091"/>
    <w:multiLevelType w:val="hybridMultilevel"/>
    <w:tmpl w:val="677A4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5CC"/>
    <w:multiLevelType w:val="hybridMultilevel"/>
    <w:tmpl w:val="D3E473AC"/>
    <w:lvl w:ilvl="0" w:tplc="1E62E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F518E7"/>
    <w:multiLevelType w:val="hybridMultilevel"/>
    <w:tmpl w:val="0CAA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7BDE"/>
    <w:multiLevelType w:val="hybridMultilevel"/>
    <w:tmpl w:val="1750AC5E"/>
    <w:lvl w:ilvl="0" w:tplc="4DA056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64A99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1A4E3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C0CC2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56CBD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52E1F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196E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5C484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2D0AA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79A44B2F"/>
    <w:multiLevelType w:val="hybridMultilevel"/>
    <w:tmpl w:val="24B202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E7189"/>
    <w:multiLevelType w:val="hybridMultilevel"/>
    <w:tmpl w:val="114E2328"/>
    <w:lvl w:ilvl="0" w:tplc="3F1C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55326"/>
    <w:multiLevelType w:val="hybridMultilevel"/>
    <w:tmpl w:val="1A849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B42D9"/>
    <w:multiLevelType w:val="multilevel"/>
    <w:tmpl w:val="5CA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76AD4"/>
    <w:multiLevelType w:val="hybridMultilevel"/>
    <w:tmpl w:val="C204BD5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6391">
    <w:abstractNumId w:val="0"/>
  </w:num>
  <w:num w:numId="2" w16cid:durableId="1234244166">
    <w:abstractNumId w:val="35"/>
  </w:num>
  <w:num w:numId="3" w16cid:durableId="342245834">
    <w:abstractNumId w:val="36"/>
  </w:num>
  <w:num w:numId="4" w16cid:durableId="660815598">
    <w:abstractNumId w:val="5"/>
  </w:num>
  <w:num w:numId="5" w16cid:durableId="1891376673">
    <w:abstractNumId w:val="4"/>
  </w:num>
  <w:num w:numId="6" w16cid:durableId="839472005">
    <w:abstractNumId w:val="25"/>
  </w:num>
  <w:num w:numId="7" w16cid:durableId="1263606076">
    <w:abstractNumId w:val="40"/>
  </w:num>
  <w:num w:numId="8" w16cid:durableId="1887062098">
    <w:abstractNumId w:val="23"/>
  </w:num>
  <w:num w:numId="9" w16cid:durableId="1466849924">
    <w:abstractNumId w:val="19"/>
  </w:num>
  <w:num w:numId="10" w16cid:durableId="127434415">
    <w:abstractNumId w:val="32"/>
  </w:num>
  <w:num w:numId="11" w16cid:durableId="1704861118">
    <w:abstractNumId w:val="33"/>
  </w:num>
  <w:num w:numId="12" w16cid:durableId="127669526">
    <w:abstractNumId w:val="11"/>
  </w:num>
  <w:num w:numId="13" w16cid:durableId="382799772">
    <w:abstractNumId w:val="17"/>
  </w:num>
  <w:num w:numId="14" w16cid:durableId="1274482095">
    <w:abstractNumId w:val="13"/>
  </w:num>
  <w:num w:numId="15" w16cid:durableId="144517379">
    <w:abstractNumId w:val="10"/>
  </w:num>
  <w:num w:numId="16" w16cid:durableId="337125519">
    <w:abstractNumId w:val="21"/>
  </w:num>
  <w:num w:numId="17" w16cid:durableId="1579049091">
    <w:abstractNumId w:val="20"/>
  </w:num>
  <w:num w:numId="18" w16cid:durableId="703597338">
    <w:abstractNumId w:val="15"/>
  </w:num>
  <w:num w:numId="19" w16cid:durableId="515075904">
    <w:abstractNumId w:val="28"/>
  </w:num>
  <w:num w:numId="20" w16cid:durableId="774591713">
    <w:abstractNumId w:val="24"/>
  </w:num>
  <w:num w:numId="21" w16cid:durableId="1783107666">
    <w:abstractNumId w:val="14"/>
  </w:num>
  <w:num w:numId="22" w16cid:durableId="2090761520">
    <w:abstractNumId w:val="41"/>
  </w:num>
  <w:num w:numId="23" w16cid:durableId="854657683">
    <w:abstractNumId w:val="22"/>
  </w:num>
  <w:num w:numId="24" w16cid:durableId="157889978">
    <w:abstractNumId w:val="29"/>
  </w:num>
  <w:num w:numId="25" w16cid:durableId="127356927">
    <w:abstractNumId w:val="2"/>
  </w:num>
  <w:num w:numId="26" w16cid:durableId="556478033">
    <w:abstractNumId w:val="3"/>
  </w:num>
  <w:num w:numId="27" w16cid:durableId="230652756">
    <w:abstractNumId w:val="7"/>
  </w:num>
  <w:num w:numId="28" w16cid:durableId="1380083967">
    <w:abstractNumId w:val="16"/>
  </w:num>
  <w:num w:numId="29" w16cid:durableId="923799504">
    <w:abstractNumId w:val="31"/>
  </w:num>
  <w:num w:numId="30" w16cid:durableId="312492134">
    <w:abstractNumId w:val="9"/>
  </w:num>
  <w:num w:numId="31" w16cid:durableId="1531602223">
    <w:abstractNumId w:val="37"/>
  </w:num>
  <w:num w:numId="32" w16cid:durableId="704060246">
    <w:abstractNumId w:val="6"/>
  </w:num>
  <w:num w:numId="33" w16cid:durableId="1548487952">
    <w:abstractNumId w:val="27"/>
  </w:num>
  <w:num w:numId="34" w16cid:durableId="780536772">
    <w:abstractNumId w:val="12"/>
  </w:num>
  <w:num w:numId="35" w16cid:durableId="1701853025">
    <w:abstractNumId w:val="34"/>
  </w:num>
  <w:num w:numId="36" w16cid:durableId="1343389552">
    <w:abstractNumId w:val="1"/>
  </w:num>
  <w:num w:numId="37" w16cid:durableId="83500774">
    <w:abstractNumId w:val="1"/>
  </w:num>
  <w:num w:numId="38" w16cid:durableId="1672947072">
    <w:abstractNumId w:val="1"/>
  </w:num>
  <w:num w:numId="39" w16cid:durableId="1257712417">
    <w:abstractNumId w:val="18"/>
  </w:num>
  <w:num w:numId="40" w16cid:durableId="396707483">
    <w:abstractNumId w:val="30"/>
  </w:num>
  <w:num w:numId="41" w16cid:durableId="69620133">
    <w:abstractNumId w:val="38"/>
  </w:num>
  <w:num w:numId="42" w16cid:durableId="118233294">
    <w:abstractNumId w:val="26"/>
  </w:num>
  <w:num w:numId="43" w16cid:durableId="1919971389">
    <w:abstractNumId w:val="8"/>
  </w:num>
  <w:num w:numId="44" w16cid:durableId="1500775907">
    <w:abstractNumId w:val="39"/>
  </w:num>
  <w:num w:numId="45" w16cid:durableId="492992918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1A"/>
    <w:rsid w:val="00001312"/>
    <w:rsid w:val="00007AA5"/>
    <w:rsid w:val="0001008B"/>
    <w:rsid w:val="00010E7B"/>
    <w:rsid w:val="00012536"/>
    <w:rsid w:val="00015A9F"/>
    <w:rsid w:val="000174CD"/>
    <w:rsid w:val="00017A54"/>
    <w:rsid w:val="00022A13"/>
    <w:rsid w:val="00025415"/>
    <w:rsid w:val="000256CD"/>
    <w:rsid w:val="00036950"/>
    <w:rsid w:val="00040714"/>
    <w:rsid w:val="00041610"/>
    <w:rsid w:val="00041678"/>
    <w:rsid w:val="00043F11"/>
    <w:rsid w:val="00045951"/>
    <w:rsid w:val="00046F5A"/>
    <w:rsid w:val="00050534"/>
    <w:rsid w:val="00051F39"/>
    <w:rsid w:val="00053291"/>
    <w:rsid w:val="0005740F"/>
    <w:rsid w:val="00062220"/>
    <w:rsid w:val="00062C5D"/>
    <w:rsid w:val="00064515"/>
    <w:rsid w:val="00066743"/>
    <w:rsid w:val="00071F59"/>
    <w:rsid w:val="00077B8B"/>
    <w:rsid w:val="00081F77"/>
    <w:rsid w:val="0008403C"/>
    <w:rsid w:val="000853F5"/>
    <w:rsid w:val="00085AAD"/>
    <w:rsid w:val="0009120C"/>
    <w:rsid w:val="0009266B"/>
    <w:rsid w:val="000941F2"/>
    <w:rsid w:val="00097007"/>
    <w:rsid w:val="00097898"/>
    <w:rsid w:val="00097985"/>
    <w:rsid w:val="000A20D1"/>
    <w:rsid w:val="000A2618"/>
    <w:rsid w:val="000B1323"/>
    <w:rsid w:val="000C2D99"/>
    <w:rsid w:val="000C69C8"/>
    <w:rsid w:val="000C7C37"/>
    <w:rsid w:val="000D21AB"/>
    <w:rsid w:val="000D588B"/>
    <w:rsid w:val="000D7D42"/>
    <w:rsid w:val="000E141F"/>
    <w:rsid w:val="000E5293"/>
    <w:rsid w:val="000E601B"/>
    <w:rsid w:val="000F351A"/>
    <w:rsid w:val="000F46D6"/>
    <w:rsid w:val="000F528E"/>
    <w:rsid w:val="000F6972"/>
    <w:rsid w:val="00100A69"/>
    <w:rsid w:val="00103D34"/>
    <w:rsid w:val="0011095A"/>
    <w:rsid w:val="00110C7B"/>
    <w:rsid w:val="0012124C"/>
    <w:rsid w:val="00122B55"/>
    <w:rsid w:val="001234C7"/>
    <w:rsid w:val="00130201"/>
    <w:rsid w:val="00133217"/>
    <w:rsid w:val="00134DB3"/>
    <w:rsid w:val="00137F48"/>
    <w:rsid w:val="00141BA3"/>
    <w:rsid w:val="00143D4C"/>
    <w:rsid w:val="001466BC"/>
    <w:rsid w:val="00152B56"/>
    <w:rsid w:val="001549DB"/>
    <w:rsid w:val="00155C0A"/>
    <w:rsid w:val="00155C9D"/>
    <w:rsid w:val="00160BDF"/>
    <w:rsid w:val="00167D81"/>
    <w:rsid w:val="001702EE"/>
    <w:rsid w:val="00170F3B"/>
    <w:rsid w:val="00176643"/>
    <w:rsid w:val="0017755E"/>
    <w:rsid w:val="00184125"/>
    <w:rsid w:val="0018451A"/>
    <w:rsid w:val="00187E68"/>
    <w:rsid w:val="00191079"/>
    <w:rsid w:val="0019379A"/>
    <w:rsid w:val="001A2F94"/>
    <w:rsid w:val="001A4895"/>
    <w:rsid w:val="001A5185"/>
    <w:rsid w:val="001B0511"/>
    <w:rsid w:val="001B2799"/>
    <w:rsid w:val="001B3001"/>
    <w:rsid w:val="001B6B83"/>
    <w:rsid w:val="001B727D"/>
    <w:rsid w:val="001C07A2"/>
    <w:rsid w:val="001C5577"/>
    <w:rsid w:val="001C5B15"/>
    <w:rsid w:val="001C628D"/>
    <w:rsid w:val="001C73F4"/>
    <w:rsid w:val="001D33BF"/>
    <w:rsid w:val="001D6215"/>
    <w:rsid w:val="001E1FE8"/>
    <w:rsid w:val="001F27A6"/>
    <w:rsid w:val="001F653C"/>
    <w:rsid w:val="001F73F4"/>
    <w:rsid w:val="00201EC1"/>
    <w:rsid w:val="0020251A"/>
    <w:rsid w:val="0020388C"/>
    <w:rsid w:val="002039F8"/>
    <w:rsid w:val="00204F23"/>
    <w:rsid w:val="00210359"/>
    <w:rsid w:val="00215A27"/>
    <w:rsid w:val="00217344"/>
    <w:rsid w:val="002349A5"/>
    <w:rsid w:val="00235904"/>
    <w:rsid w:val="00242BDB"/>
    <w:rsid w:val="002458B7"/>
    <w:rsid w:val="00246513"/>
    <w:rsid w:val="00246A2F"/>
    <w:rsid w:val="00247BB0"/>
    <w:rsid w:val="00250E9F"/>
    <w:rsid w:val="00251CDF"/>
    <w:rsid w:val="00253C5B"/>
    <w:rsid w:val="00253D59"/>
    <w:rsid w:val="0025641A"/>
    <w:rsid w:val="00256F81"/>
    <w:rsid w:val="00263524"/>
    <w:rsid w:val="0026576D"/>
    <w:rsid w:val="002721A7"/>
    <w:rsid w:val="00272BD6"/>
    <w:rsid w:val="00283534"/>
    <w:rsid w:val="00284B02"/>
    <w:rsid w:val="0028776B"/>
    <w:rsid w:val="00290001"/>
    <w:rsid w:val="00290ED2"/>
    <w:rsid w:val="002939F5"/>
    <w:rsid w:val="00294B50"/>
    <w:rsid w:val="00297884"/>
    <w:rsid w:val="002A7C9C"/>
    <w:rsid w:val="002B1F97"/>
    <w:rsid w:val="002B40A3"/>
    <w:rsid w:val="002B5955"/>
    <w:rsid w:val="002C180C"/>
    <w:rsid w:val="002C2034"/>
    <w:rsid w:val="002C4BEB"/>
    <w:rsid w:val="002C5515"/>
    <w:rsid w:val="002C6746"/>
    <w:rsid w:val="002C6B13"/>
    <w:rsid w:val="002D08B2"/>
    <w:rsid w:val="002D0AE4"/>
    <w:rsid w:val="002D62C4"/>
    <w:rsid w:val="002D653A"/>
    <w:rsid w:val="002D75A3"/>
    <w:rsid w:val="002E1BE5"/>
    <w:rsid w:val="002E3CD6"/>
    <w:rsid w:val="002E4D25"/>
    <w:rsid w:val="002F3E97"/>
    <w:rsid w:val="002F511A"/>
    <w:rsid w:val="002F5AF4"/>
    <w:rsid w:val="002F7BD1"/>
    <w:rsid w:val="00300461"/>
    <w:rsid w:val="00300BB2"/>
    <w:rsid w:val="00303019"/>
    <w:rsid w:val="00305012"/>
    <w:rsid w:val="0030521C"/>
    <w:rsid w:val="0030549C"/>
    <w:rsid w:val="00310AEC"/>
    <w:rsid w:val="00311524"/>
    <w:rsid w:val="00311C3A"/>
    <w:rsid w:val="0031346C"/>
    <w:rsid w:val="003147AB"/>
    <w:rsid w:val="003157C8"/>
    <w:rsid w:val="0033194B"/>
    <w:rsid w:val="00333267"/>
    <w:rsid w:val="00336209"/>
    <w:rsid w:val="003366C3"/>
    <w:rsid w:val="003438F3"/>
    <w:rsid w:val="003440C9"/>
    <w:rsid w:val="003451B9"/>
    <w:rsid w:val="00346059"/>
    <w:rsid w:val="00351D0F"/>
    <w:rsid w:val="00354020"/>
    <w:rsid w:val="003551D6"/>
    <w:rsid w:val="0035689C"/>
    <w:rsid w:val="00356D78"/>
    <w:rsid w:val="003601D6"/>
    <w:rsid w:val="00362844"/>
    <w:rsid w:val="003652D1"/>
    <w:rsid w:val="00367EE6"/>
    <w:rsid w:val="00372DB3"/>
    <w:rsid w:val="003741EE"/>
    <w:rsid w:val="003745F5"/>
    <w:rsid w:val="00380EA4"/>
    <w:rsid w:val="00381E34"/>
    <w:rsid w:val="00384870"/>
    <w:rsid w:val="00384E49"/>
    <w:rsid w:val="00386117"/>
    <w:rsid w:val="00387D83"/>
    <w:rsid w:val="00390E9F"/>
    <w:rsid w:val="00395884"/>
    <w:rsid w:val="00397681"/>
    <w:rsid w:val="00397C24"/>
    <w:rsid w:val="003A0079"/>
    <w:rsid w:val="003A098F"/>
    <w:rsid w:val="003A1092"/>
    <w:rsid w:val="003A41F4"/>
    <w:rsid w:val="003A426E"/>
    <w:rsid w:val="003A5C6A"/>
    <w:rsid w:val="003A60E9"/>
    <w:rsid w:val="003C16D1"/>
    <w:rsid w:val="003C4C93"/>
    <w:rsid w:val="003C55DA"/>
    <w:rsid w:val="003D3C19"/>
    <w:rsid w:val="003F7A4D"/>
    <w:rsid w:val="004002D0"/>
    <w:rsid w:val="00402816"/>
    <w:rsid w:val="00405605"/>
    <w:rsid w:val="00405DC9"/>
    <w:rsid w:val="00413275"/>
    <w:rsid w:val="00414EC8"/>
    <w:rsid w:val="0041661F"/>
    <w:rsid w:val="00416CE9"/>
    <w:rsid w:val="00423139"/>
    <w:rsid w:val="00423639"/>
    <w:rsid w:val="004259A2"/>
    <w:rsid w:val="004307CF"/>
    <w:rsid w:val="00430B5C"/>
    <w:rsid w:val="00432438"/>
    <w:rsid w:val="004377AB"/>
    <w:rsid w:val="00440627"/>
    <w:rsid w:val="004406AD"/>
    <w:rsid w:val="00441A0F"/>
    <w:rsid w:val="00442CDB"/>
    <w:rsid w:val="00442FFD"/>
    <w:rsid w:val="00445526"/>
    <w:rsid w:val="00446F23"/>
    <w:rsid w:val="0045146B"/>
    <w:rsid w:val="00454587"/>
    <w:rsid w:val="00454A51"/>
    <w:rsid w:val="00462763"/>
    <w:rsid w:val="00471203"/>
    <w:rsid w:val="0048458B"/>
    <w:rsid w:val="00484779"/>
    <w:rsid w:val="00486389"/>
    <w:rsid w:val="00486AA1"/>
    <w:rsid w:val="00491568"/>
    <w:rsid w:val="00494D2A"/>
    <w:rsid w:val="00495AB1"/>
    <w:rsid w:val="004963E0"/>
    <w:rsid w:val="004A0EDD"/>
    <w:rsid w:val="004A11C5"/>
    <w:rsid w:val="004A3DB7"/>
    <w:rsid w:val="004A7032"/>
    <w:rsid w:val="004A7FD5"/>
    <w:rsid w:val="004B229B"/>
    <w:rsid w:val="004B4027"/>
    <w:rsid w:val="004C1005"/>
    <w:rsid w:val="004C2E8B"/>
    <w:rsid w:val="004C30EB"/>
    <w:rsid w:val="004C3133"/>
    <w:rsid w:val="004C4715"/>
    <w:rsid w:val="004C7AA2"/>
    <w:rsid w:val="004D188B"/>
    <w:rsid w:val="004D72CD"/>
    <w:rsid w:val="004F03B1"/>
    <w:rsid w:val="004F2268"/>
    <w:rsid w:val="004F68C7"/>
    <w:rsid w:val="00502693"/>
    <w:rsid w:val="005044E1"/>
    <w:rsid w:val="00506AC1"/>
    <w:rsid w:val="00510F84"/>
    <w:rsid w:val="00511448"/>
    <w:rsid w:val="00511A26"/>
    <w:rsid w:val="00513FC6"/>
    <w:rsid w:val="00525D48"/>
    <w:rsid w:val="00541798"/>
    <w:rsid w:val="00541A69"/>
    <w:rsid w:val="00542FFE"/>
    <w:rsid w:val="00544AE3"/>
    <w:rsid w:val="0054589B"/>
    <w:rsid w:val="00553BF4"/>
    <w:rsid w:val="00563818"/>
    <w:rsid w:val="00566B57"/>
    <w:rsid w:val="00567981"/>
    <w:rsid w:val="005712EE"/>
    <w:rsid w:val="00573881"/>
    <w:rsid w:val="005772B1"/>
    <w:rsid w:val="00582D7D"/>
    <w:rsid w:val="005836D7"/>
    <w:rsid w:val="00585A64"/>
    <w:rsid w:val="005872FD"/>
    <w:rsid w:val="00596364"/>
    <w:rsid w:val="005963EC"/>
    <w:rsid w:val="00596884"/>
    <w:rsid w:val="00596F7B"/>
    <w:rsid w:val="005B47BB"/>
    <w:rsid w:val="005B51A0"/>
    <w:rsid w:val="005C0999"/>
    <w:rsid w:val="005C0DC4"/>
    <w:rsid w:val="005C78EB"/>
    <w:rsid w:val="005D1E61"/>
    <w:rsid w:val="005D46E8"/>
    <w:rsid w:val="005D57D4"/>
    <w:rsid w:val="005E0094"/>
    <w:rsid w:val="005E06E9"/>
    <w:rsid w:val="005E6078"/>
    <w:rsid w:val="00601BD9"/>
    <w:rsid w:val="00603ED4"/>
    <w:rsid w:val="006119C1"/>
    <w:rsid w:val="0061661E"/>
    <w:rsid w:val="006177A6"/>
    <w:rsid w:val="00624C00"/>
    <w:rsid w:val="00627C70"/>
    <w:rsid w:val="00637F01"/>
    <w:rsid w:val="006410CB"/>
    <w:rsid w:val="00644414"/>
    <w:rsid w:val="00652258"/>
    <w:rsid w:val="006538ED"/>
    <w:rsid w:val="00654030"/>
    <w:rsid w:val="00655D41"/>
    <w:rsid w:val="006564FC"/>
    <w:rsid w:val="006601EC"/>
    <w:rsid w:val="0066075E"/>
    <w:rsid w:val="006618A3"/>
    <w:rsid w:val="00661EB7"/>
    <w:rsid w:val="006622E9"/>
    <w:rsid w:val="0066397F"/>
    <w:rsid w:val="00663B32"/>
    <w:rsid w:val="00665C2D"/>
    <w:rsid w:val="00671DE3"/>
    <w:rsid w:val="006722B3"/>
    <w:rsid w:val="00674178"/>
    <w:rsid w:val="00676685"/>
    <w:rsid w:val="006772AE"/>
    <w:rsid w:val="006800CF"/>
    <w:rsid w:val="00684633"/>
    <w:rsid w:val="00695760"/>
    <w:rsid w:val="00695EE1"/>
    <w:rsid w:val="006A1622"/>
    <w:rsid w:val="006A16B9"/>
    <w:rsid w:val="006B0C21"/>
    <w:rsid w:val="006B4D60"/>
    <w:rsid w:val="006B7A82"/>
    <w:rsid w:val="006C5B9B"/>
    <w:rsid w:val="006C5D65"/>
    <w:rsid w:val="006D3BED"/>
    <w:rsid w:val="006D4519"/>
    <w:rsid w:val="006D5E47"/>
    <w:rsid w:val="006E009C"/>
    <w:rsid w:val="006E1501"/>
    <w:rsid w:val="006E1B41"/>
    <w:rsid w:val="006E41F7"/>
    <w:rsid w:val="006E440D"/>
    <w:rsid w:val="006E5423"/>
    <w:rsid w:val="006E57CE"/>
    <w:rsid w:val="006F0F69"/>
    <w:rsid w:val="006F5F41"/>
    <w:rsid w:val="006F6EEC"/>
    <w:rsid w:val="007020D0"/>
    <w:rsid w:val="0070378E"/>
    <w:rsid w:val="00703903"/>
    <w:rsid w:val="00705E60"/>
    <w:rsid w:val="00707377"/>
    <w:rsid w:val="00707901"/>
    <w:rsid w:val="0071021B"/>
    <w:rsid w:val="00711393"/>
    <w:rsid w:val="007115CC"/>
    <w:rsid w:val="00712222"/>
    <w:rsid w:val="007143A5"/>
    <w:rsid w:val="00714F50"/>
    <w:rsid w:val="0072201F"/>
    <w:rsid w:val="00726D25"/>
    <w:rsid w:val="007315CE"/>
    <w:rsid w:val="00733CF4"/>
    <w:rsid w:val="007342A8"/>
    <w:rsid w:val="00734E20"/>
    <w:rsid w:val="00740837"/>
    <w:rsid w:val="0074118C"/>
    <w:rsid w:val="00750016"/>
    <w:rsid w:val="00751118"/>
    <w:rsid w:val="00754A04"/>
    <w:rsid w:val="00757768"/>
    <w:rsid w:val="00764606"/>
    <w:rsid w:val="0076579F"/>
    <w:rsid w:val="00771719"/>
    <w:rsid w:val="007773B9"/>
    <w:rsid w:val="00780A39"/>
    <w:rsid w:val="00780F60"/>
    <w:rsid w:val="00781FB8"/>
    <w:rsid w:val="00782B90"/>
    <w:rsid w:val="00793237"/>
    <w:rsid w:val="00793F2F"/>
    <w:rsid w:val="007A079B"/>
    <w:rsid w:val="007A1A82"/>
    <w:rsid w:val="007A43FE"/>
    <w:rsid w:val="007A7696"/>
    <w:rsid w:val="007B1B0E"/>
    <w:rsid w:val="007B3CB0"/>
    <w:rsid w:val="007C014A"/>
    <w:rsid w:val="007D3047"/>
    <w:rsid w:val="007D3800"/>
    <w:rsid w:val="007D399E"/>
    <w:rsid w:val="007D3E2C"/>
    <w:rsid w:val="007D50F6"/>
    <w:rsid w:val="007D594F"/>
    <w:rsid w:val="007D664D"/>
    <w:rsid w:val="007D6A9F"/>
    <w:rsid w:val="007E39D4"/>
    <w:rsid w:val="007E7DE9"/>
    <w:rsid w:val="007F05AD"/>
    <w:rsid w:val="007F15A2"/>
    <w:rsid w:val="007F1870"/>
    <w:rsid w:val="007F3D0F"/>
    <w:rsid w:val="007F52EF"/>
    <w:rsid w:val="007F5763"/>
    <w:rsid w:val="007F75E0"/>
    <w:rsid w:val="008028D0"/>
    <w:rsid w:val="00813483"/>
    <w:rsid w:val="00813CB9"/>
    <w:rsid w:val="0081597E"/>
    <w:rsid w:val="00817D0B"/>
    <w:rsid w:val="00821DC6"/>
    <w:rsid w:val="0082730D"/>
    <w:rsid w:val="008273EB"/>
    <w:rsid w:val="00832EEC"/>
    <w:rsid w:val="008333D9"/>
    <w:rsid w:val="00835A5A"/>
    <w:rsid w:val="00836C52"/>
    <w:rsid w:val="0084102C"/>
    <w:rsid w:val="0084159D"/>
    <w:rsid w:val="00844273"/>
    <w:rsid w:val="0084685A"/>
    <w:rsid w:val="00847A45"/>
    <w:rsid w:val="00851F03"/>
    <w:rsid w:val="008530EE"/>
    <w:rsid w:val="0085347B"/>
    <w:rsid w:val="00853D96"/>
    <w:rsid w:val="008567C2"/>
    <w:rsid w:val="00862708"/>
    <w:rsid w:val="00863E8B"/>
    <w:rsid w:val="00863F01"/>
    <w:rsid w:val="00866FD4"/>
    <w:rsid w:val="008753A9"/>
    <w:rsid w:val="00881E0D"/>
    <w:rsid w:val="00885B0A"/>
    <w:rsid w:val="0089066F"/>
    <w:rsid w:val="008A05A8"/>
    <w:rsid w:val="008A20FD"/>
    <w:rsid w:val="008A76D1"/>
    <w:rsid w:val="008A7B6C"/>
    <w:rsid w:val="008B433B"/>
    <w:rsid w:val="008B52F2"/>
    <w:rsid w:val="008C0091"/>
    <w:rsid w:val="008C299D"/>
    <w:rsid w:val="008C2C72"/>
    <w:rsid w:val="008C5FE2"/>
    <w:rsid w:val="008D0043"/>
    <w:rsid w:val="008D0766"/>
    <w:rsid w:val="008D154F"/>
    <w:rsid w:val="008D5AEA"/>
    <w:rsid w:val="008D6D1E"/>
    <w:rsid w:val="008E0515"/>
    <w:rsid w:val="008E5099"/>
    <w:rsid w:val="008F0B5B"/>
    <w:rsid w:val="008F2E8A"/>
    <w:rsid w:val="008F4D7F"/>
    <w:rsid w:val="008F524B"/>
    <w:rsid w:val="008F67EE"/>
    <w:rsid w:val="008F7510"/>
    <w:rsid w:val="008F78F7"/>
    <w:rsid w:val="008F7D3D"/>
    <w:rsid w:val="00917436"/>
    <w:rsid w:val="00925DD2"/>
    <w:rsid w:val="009272FC"/>
    <w:rsid w:val="0092740F"/>
    <w:rsid w:val="00927EA4"/>
    <w:rsid w:val="00930AFE"/>
    <w:rsid w:val="009314F8"/>
    <w:rsid w:val="00940711"/>
    <w:rsid w:val="00941FB0"/>
    <w:rsid w:val="009450A6"/>
    <w:rsid w:val="0095434B"/>
    <w:rsid w:val="00954BEC"/>
    <w:rsid w:val="00955C3D"/>
    <w:rsid w:val="00955C51"/>
    <w:rsid w:val="00957CE1"/>
    <w:rsid w:val="00957D68"/>
    <w:rsid w:val="00957F0C"/>
    <w:rsid w:val="00957FA4"/>
    <w:rsid w:val="009602D3"/>
    <w:rsid w:val="00965C6D"/>
    <w:rsid w:val="009701A1"/>
    <w:rsid w:val="00973FC8"/>
    <w:rsid w:val="0097760C"/>
    <w:rsid w:val="0097766E"/>
    <w:rsid w:val="00980B0F"/>
    <w:rsid w:val="009840A5"/>
    <w:rsid w:val="00990510"/>
    <w:rsid w:val="00991B98"/>
    <w:rsid w:val="00994B9E"/>
    <w:rsid w:val="009953DA"/>
    <w:rsid w:val="00996C08"/>
    <w:rsid w:val="009A06DB"/>
    <w:rsid w:val="009A1B4A"/>
    <w:rsid w:val="009B7D92"/>
    <w:rsid w:val="009D0420"/>
    <w:rsid w:val="009D0495"/>
    <w:rsid w:val="009D5A91"/>
    <w:rsid w:val="009D746E"/>
    <w:rsid w:val="009E0153"/>
    <w:rsid w:val="009F0D55"/>
    <w:rsid w:val="009F24C4"/>
    <w:rsid w:val="009F3E7E"/>
    <w:rsid w:val="009F4399"/>
    <w:rsid w:val="009F62FC"/>
    <w:rsid w:val="009F66EE"/>
    <w:rsid w:val="009F6C5C"/>
    <w:rsid w:val="00A00528"/>
    <w:rsid w:val="00A024C2"/>
    <w:rsid w:val="00A114C1"/>
    <w:rsid w:val="00A15107"/>
    <w:rsid w:val="00A15B0D"/>
    <w:rsid w:val="00A15D20"/>
    <w:rsid w:val="00A16A8B"/>
    <w:rsid w:val="00A17A17"/>
    <w:rsid w:val="00A25C56"/>
    <w:rsid w:val="00A27978"/>
    <w:rsid w:val="00A27F87"/>
    <w:rsid w:val="00A309DB"/>
    <w:rsid w:val="00A313B0"/>
    <w:rsid w:val="00A327DA"/>
    <w:rsid w:val="00A3321D"/>
    <w:rsid w:val="00A33C4E"/>
    <w:rsid w:val="00A34489"/>
    <w:rsid w:val="00A344CC"/>
    <w:rsid w:val="00A3537F"/>
    <w:rsid w:val="00A354AF"/>
    <w:rsid w:val="00A36425"/>
    <w:rsid w:val="00A373B0"/>
    <w:rsid w:val="00A41444"/>
    <w:rsid w:val="00A42B07"/>
    <w:rsid w:val="00A44F59"/>
    <w:rsid w:val="00A505E3"/>
    <w:rsid w:val="00A516C4"/>
    <w:rsid w:val="00A51E71"/>
    <w:rsid w:val="00A61BC1"/>
    <w:rsid w:val="00A660C6"/>
    <w:rsid w:val="00A7015F"/>
    <w:rsid w:val="00A7085E"/>
    <w:rsid w:val="00A74405"/>
    <w:rsid w:val="00A90B5C"/>
    <w:rsid w:val="00A91E7E"/>
    <w:rsid w:val="00A9250D"/>
    <w:rsid w:val="00AA16A2"/>
    <w:rsid w:val="00AA18FE"/>
    <w:rsid w:val="00AA2989"/>
    <w:rsid w:val="00AA3FBF"/>
    <w:rsid w:val="00AA610D"/>
    <w:rsid w:val="00AA7B46"/>
    <w:rsid w:val="00AB02C4"/>
    <w:rsid w:val="00AB5D89"/>
    <w:rsid w:val="00AB5F7F"/>
    <w:rsid w:val="00AB6CFD"/>
    <w:rsid w:val="00AC0881"/>
    <w:rsid w:val="00AC1E3D"/>
    <w:rsid w:val="00AC435C"/>
    <w:rsid w:val="00AC5881"/>
    <w:rsid w:val="00AC6AB8"/>
    <w:rsid w:val="00AD1C4E"/>
    <w:rsid w:val="00AD2D65"/>
    <w:rsid w:val="00AD57A4"/>
    <w:rsid w:val="00AE1EEF"/>
    <w:rsid w:val="00AF212A"/>
    <w:rsid w:val="00AF2E2B"/>
    <w:rsid w:val="00AF5833"/>
    <w:rsid w:val="00B0204C"/>
    <w:rsid w:val="00B02EB2"/>
    <w:rsid w:val="00B12677"/>
    <w:rsid w:val="00B143A8"/>
    <w:rsid w:val="00B14633"/>
    <w:rsid w:val="00B14F85"/>
    <w:rsid w:val="00B15D0C"/>
    <w:rsid w:val="00B1658D"/>
    <w:rsid w:val="00B1716B"/>
    <w:rsid w:val="00B17693"/>
    <w:rsid w:val="00B2044A"/>
    <w:rsid w:val="00B20F71"/>
    <w:rsid w:val="00B26321"/>
    <w:rsid w:val="00B26356"/>
    <w:rsid w:val="00B3631C"/>
    <w:rsid w:val="00B43E15"/>
    <w:rsid w:val="00B4594C"/>
    <w:rsid w:val="00B46D35"/>
    <w:rsid w:val="00B5345C"/>
    <w:rsid w:val="00B62B8C"/>
    <w:rsid w:val="00B652A4"/>
    <w:rsid w:val="00B7005E"/>
    <w:rsid w:val="00B72A89"/>
    <w:rsid w:val="00B73B69"/>
    <w:rsid w:val="00B769C6"/>
    <w:rsid w:val="00B77217"/>
    <w:rsid w:val="00B81843"/>
    <w:rsid w:val="00B833E4"/>
    <w:rsid w:val="00B83BBD"/>
    <w:rsid w:val="00B83EA7"/>
    <w:rsid w:val="00B85CBD"/>
    <w:rsid w:val="00B920F8"/>
    <w:rsid w:val="00B9285A"/>
    <w:rsid w:val="00B92EA1"/>
    <w:rsid w:val="00BA1590"/>
    <w:rsid w:val="00BA384E"/>
    <w:rsid w:val="00BA5EF7"/>
    <w:rsid w:val="00BA6B87"/>
    <w:rsid w:val="00BC6C1A"/>
    <w:rsid w:val="00BC723F"/>
    <w:rsid w:val="00BD0170"/>
    <w:rsid w:val="00BD5895"/>
    <w:rsid w:val="00BE00B0"/>
    <w:rsid w:val="00BE06F9"/>
    <w:rsid w:val="00BE3493"/>
    <w:rsid w:val="00BE3519"/>
    <w:rsid w:val="00BF45C1"/>
    <w:rsid w:val="00BF6E25"/>
    <w:rsid w:val="00BF7AF0"/>
    <w:rsid w:val="00C04325"/>
    <w:rsid w:val="00C05212"/>
    <w:rsid w:val="00C07195"/>
    <w:rsid w:val="00C10558"/>
    <w:rsid w:val="00C1404F"/>
    <w:rsid w:val="00C151D4"/>
    <w:rsid w:val="00C2054D"/>
    <w:rsid w:val="00C20F7E"/>
    <w:rsid w:val="00C23D6D"/>
    <w:rsid w:val="00C24A79"/>
    <w:rsid w:val="00C254E1"/>
    <w:rsid w:val="00C3166B"/>
    <w:rsid w:val="00C31CA2"/>
    <w:rsid w:val="00C31FDA"/>
    <w:rsid w:val="00C350C2"/>
    <w:rsid w:val="00C356BE"/>
    <w:rsid w:val="00C40805"/>
    <w:rsid w:val="00C41C9D"/>
    <w:rsid w:val="00C43E58"/>
    <w:rsid w:val="00C46C37"/>
    <w:rsid w:val="00C5309E"/>
    <w:rsid w:val="00C602E2"/>
    <w:rsid w:val="00C60F49"/>
    <w:rsid w:val="00C648D2"/>
    <w:rsid w:val="00C64D27"/>
    <w:rsid w:val="00C67ED3"/>
    <w:rsid w:val="00C70B70"/>
    <w:rsid w:val="00C72D20"/>
    <w:rsid w:val="00C74BD2"/>
    <w:rsid w:val="00C77366"/>
    <w:rsid w:val="00C85E58"/>
    <w:rsid w:val="00C87466"/>
    <w:rsid w:val="00C9272F"/>
    <w:rsid w:val="00C92F05"/>
    <w:rsid w:val="00C92F6D"/>
    <w:rsid w:val="00C9487B"/>
    <w:rsid w:val="00C963B7"/>
    <w:rsid w:val="00CA1AF6"/>
    <w:rsid w:val="00CA3806"/>
    <w:rsid w:val="00CA53C3"/>
    <w:rsid w:val="00CA5609"/>
    <w:rsid w:val="00CB0253"/>
    <w:rsid w:val="00CB2B46"/>
    <w:rsid w:val="00CB675C"/>
    <w:rsid w:val="00CB73B4"/>
    <w:rsid w:val="00CC1ED4"/>
    <w:rsid w:val="00CC2620"/>
    <w:rsid w:val="00CC4CA8"/>
    <w:rsid w:val="00CD40F7"/>
    <w:rsid w:val="00CD5205"/>
    <w:rsid w:val="00CD6001"/>
    <w:rsid w:val="00CD7C19"/>
    <w:rsid w:val="00CE22FE"/>
    <w:rsid w:val="00CE2579"/>
    <w:rsid w:val="00CE3E3C"/>
    <w:rsid w:val="00CE5BA7"/>
    <w:rsid w:val="00CE7D4D"/>
    <w:rsid w:val="00CF0170"/>
    <w:rsid w:val="00CF3D0E"/>
    <w:rsid w:val="00CF5AE3"/>
    <w:rsid w:val="00CF6641"/>
    <w:rsid w:val="00CF72F4"/>
    <w:rsid w:val="00D00AFE"/>
    <w:rsid w:val="00D01826"/>
    <w:rsid w:val="00D02B52"/>
    <w:rsid w:val="00D03C17"/>
    <w:rsid w:val="00D051EB"/>
    <w:rsid w:val="00D06668"/>
    <w:rsid w:val="00D06D24"/>
    <w:rsid w:val="00D07A92"/>
    <w:rsid w:val="00D1063D"/>
    <w:rsid w:val="00D1175F"/>
    <w:rsid w:val="00D126FC"/>
    <w:rsid w:val="00D14C9F"/>
    <w:rsid w:val="00D15B93"/>
    <w:rsid w:val="00D16170"/>
    <w:rsid w:val="00D16618"/>
    <w:rsid w:val="00D17123"/>
    <w:rsid w:val="00D213C1"/>
    <w:rsid w:val="00D26E8B"/>
    <w:rsid w:val="00D32995"/>
    <w:rsid w:val="00D33089"/>
    <w:rsid w:val="00D34E2B"/>
    <w:rsid w:val="00D36AFB"/>
    <w:rsid w:val="00D37AD3"/>
    <w:rsid w:val="00D41953"/>
    <w:rsid w:val="00D46404"/>
    <w:rsid w:val="00D51932"/>
    <w:rsid w:val="00D51BF6"/>
    <w:rsid w:val="00D52863"/>
    <w:rsid w:val="00D53A29"/>
    <w:rsid w:val="00D6156F"/>
    <w:rsid w:val="00D634CE"/>
    <w:rsid w:val="00D63524"/>
    <w:rsid w:val="00D6385D"/>
    <w:rsid w:val="00D65BB8"/>
    <w:rsid w:val="00D66BFA"/>
    <w:rsid w:val="00D71EC1"/>
    <w:rsid w:val="00D731E8"/>
    <w:rsid w:val="00D73CD2"/>
    <w:rsid w:val="00D75E6F"/>
    <w:rsid w:val="00D772F6"/>
    <w:rsid w:val="00D811C9"/>
    <w:rsid w:val="00D8500E"/>
    <w:rsid w:val="00D85C7C"/>
    <w:rsid w:val="00D865D7"/>
    <w:rsid w:val="00D93262"/>
    <w:rsid w:val="00D93F6F"/>
    <w:rsid w:val="00D955B6"/>
    <w:rsid w:val="00D95C19"/>
    <w:rsid w:val="00D961A9"/>
    <w:rsid w:val="00D97970"/>
    <w:rsid w:val="00DA6806"/>
    <w:rsid w:val="00DB1C85"/>
    <w:rsid w:val="00DB6520"/>
    <w:rsid w:val="00DC2D2D"/>
    <w:rsid w:val="00DC2D4B"/>
    <w:rsid w:val="00DC688C"/>
    <w:rsid w:val="00DC7BF7"/>
    <w:rsid w:val="00DD11FC"/>
    <w:rsid w:val="00DD1D47"/>
    <w:rsid w:val="00DD3E81"/>
    <w:rsid w:val="00DD41F5"/>
    <w:rsid w:val="00DE0861"/>
    <w:rsid w:val="00DE130A"/>
    <w:rsid w:val="00DE1E3F"/>
    <w:rsid w:val="00DE36A5"/>
    <w:rsid w:val="00DF2DCF"/>
    <w:rsid w:val="00DF44A6"/>
    <w:rsid w:val="00DF748E"/>
    <w:rsid w:val="00E014E4"/>
    <w:rsid w:val="00E02FB4"/>
    <w:rsid w:val="00E060C9"/>
    <w:rsid w:val="00E11745"/>
    <w:rsid w:val="00E21564"/>
    <w:rsid w:val="00E24989"/>
    <w:rsid w:val="00E264A4"/>
    <w:rsid w:val="00E34161"/>
    <w:rsid w:val="00E36153"/>
    <w:rsid w:val="00E375AE"/>
    <w:rsid w:val="00E4333D"/>
    <w:rsid w:val="00E46D64"/>
    <w:rsid w:val="00E46FC8"/>
    <w:rsid w:val="00E51C36"/>
    <w:rsid w:val="00E54977"/>
    <w:rsid w:val="00E55119"/>
    <w:rsid w:val="00E61597"/>
    <w:rsid w:val="00E630E9"/>
    <w:rsid w:val="00E70772"/>
    <w:rsid w:val="00E759E9"/>
    <w:rsid w:val="00E854DF"/>
    <w:rsid w:val="00E87708"/>
    <w:rsid w:val="00E90E58"/>
    <w:rsid w:val="00E92280"/>
    <w:rsid w:val="00E933FC"/>
    <w:rsid w:val="00E96D6C"/>
    <w:rsid w:val="00EA1C86"/>
    <w:rsid w:val="00EA23B4"/>
    <w:rsid w:val="00EA4D0C"/>
    <w:rsid w:val="00EB154F"/>
    <w:rsid w:val="00EB22EE"/>
    <w:rsid w:val="00EB69C3"/>
    <w:rsid w:val="00EC0F45"/>
    <w:rsid w:val="00EC145E"/>
    <w:rsid w:val="00EC2F97"/>
    <w:rsid w:val="00EC3C35"/>
    <w:rsid w:val="00EC686D"/>
    <w:rsid w:val="00EC7C43"/>
    <w:rsid w:val="00ED6E9E"/>
    <w:rsid w:val="00EE1F3B"/>
    <w:rsid w:val="00EE511D"/>
    <w:rsid w:val="00EE60EC"/>
    <w:rsid w:val="00EF111C"/>
    <w:rsid w:val="00EF777F"/>
    <w:rsid w:val="00F00916"/>
    <w:rsid w:val="00F024B0"/>
    <w:rsid w:val="00F07CC7"/>
    <w:rsid w:val="00F1490B"/>
    <w:rsid w:val="00F21FEF"/>
    <w:rsid w:val="00F227A4"/>
    <w:rsid w:val="00F24DCD"/>
    <w:rsid w:val="00F2731D"/>
    <w:rsid w:val="00F27B7B"/>
    <w:rsid w:val="00F27FF1"/>
    <w:rsid w:val="00F31F12"/>
    <w:rsid w:val="00F3276F"/>
    <w:rsid w:val="00F35B8D"/>
    <w:rsid w:val="00F36121"/>
    <w:rsid w:val="00F36A16"/>
    <w:rsid w:val="00F375B1"/>
    <w:rsid w:val="00F375E2"/>
    <w:rsid w:val="00F37BD9"/>
    <w:rsid w:val="00F40A91"/>
    <w:rsid w:val="00F43545"/>
    <w:rsid w:val="00F43A6C"/>
    <w:rsid w:val="00F452C3"/>
    <w:rsid w:val="00F4655B"/>
    <w:rsid w:val="00F51751"/>
    <w:rsid w:val="00F5383E"/>
    <w:rsid w:val="00F54CBA"/>
    <w:rsid w:val="00F56C62"/>
    <w:rsid w:val="00F62B3F"/>
    <w:rsid w:val="00F648F4"/>
    <w:rsid w:val="00F71370"/>
    <w:rsid w:val="00F71380"/>
    <w:rsid w:val="00F723A6"/>
    <w:rsid w:val="00F746F2"/>
    <w:rsid w:val="00F809B7"/>
    <w:rsid w:val="00F82A43"/>
    <w:rsid w:val="00F84C6B"/>
    <w:rsid w:val="00F91C9A"/>
    <w:rsid w:val="00F93218"/>
    <w:rsid w:val="00F93A2E"/>
    <w:rsid w:val="00F93F6A"/>
    <w:rsid w:val="00F95F28"/>
    <w:rsid w:val="00F965E7"/>
    <w:rsid w:val="00F97A28"/>
    <w:rsid w:val="00FA07AA"/>
    <w:rsid w:val="00FA158C"/>
    <w:rsid w:val="00FA1607"/>
    <w:rsid w:val="00FA3C89"/>
    <w:rsid w:val="00FB3FD3"/>
    <w:rsid w:val="00FB4532"/>
    <w:rsid w:val="00FC7C9F"/>
    <w:rsid w:val="00FD033A"/>
    <w:rsid w:val="00FD060E"/>
    <w:rsid w:val="00FD3F94"/>
    <w:rsid w:val="00FE125D"/>
    <w:rsid w:val="00FE1E63"/>
    <w:rsid w:val="00FE22A1"/>
    <w:rsid w:val="00FE66B8"/>
    <w:rsid w:val="00FE786A"/>
    <w:rsid w:val="00FF36F8"/>
    <w:rsid w:val="00FF42DF"/>
    <w:rsid w:val="00FF7127"/>
    <w:rsid w:val="027F1041"/>
    <w:rsid w:val="0477D0FE"/>
    <w:rsid w:val="0833E507"/>
    <w:rsid w:val="096BD794"/>
    <w:rsid w:val="0B9D044E"/>
    <w:rsid w:val="0F089073"/>
    <w:rsid w:val="0F89B152"/>
    <w:rsid w:val="11D57CA7"/>
    <w:rsid w:val="1398EB70"/>
    <w:rsid w:val="13F8AD8B"/>
    <w:rsid w:val="168B64B7"/>
    <w:rsid w:val="18BAC683"/>
    <w:rsid w:val="1C1176AF"/>
    <w:rsid w:val="1ECBA9A5"/>
    <w:rsid w:val="20F67CB8"/>
    <w:rsid w:val="21191894"/>
    <w:rsid w:val="21D793D0"/>
    <w:rsid w:val="23860B56"/>
    <w:rsid w:val="27FA2752"/>
    <w:rsid w:val="2E08EDAE"/>
    <w:rsid w:val="2F34D807"/>
    <w:rsid w:val="3153C5D7"/>
    <w:rsid w:val="31C9BEDF"/>
    <w:rsid w:val="337D172C"/>
    <w:rsid w:val="3851846E"/>
    <w:rsid w:val="389D1ED4"/>
    <w:rsid w:val="3AD12168"/>
    <w:rsid w:val="3E62D977"/>
    <w:rsid w:val="3FDFC147"/>
    <w:rsid w:val="40A05E52"/>
    <w:rsid w:val="4649BAD9"/>
    <w:rsid w:val="4761AE4F"/>
    <w:rsid w:val="4C10B5E2"/>
    <w:rsid w:val="4E54CCBE"/>
    <w:rsid w:val="4F0FCFD8"/>
    <w:rsid w:val="4FFB736F"/>
    <w:rsid w:val="530F1584"/>
    <w:rsid w:val="555AF8B7"/>
    <w:rsid w:val="574F6FD5"/>
    <w:rsid w:val="57F5F725"/>
    <w:rsid w:val="58F5F006"/>
    <w:rsid w:val="58FD4806"/>
    <w:rsid w:val="5923F75D"/>
    <w:rsid w:val="5D772D95"/>
    <w:rsid w:val="5F2C62C1"/>
    <w:rsid w:val="62BCB596"/>
    <w:rsid w:val="6738F30D"/>
    <w:rsid w:val="6762ADBC"/>
    <w:rsid w:val="68D4C36E"/>
    <w:rsid w:val="69188B6D"/>
    <w:rsid w:val="69C707FA"/>
    <w:rsid w:val="6C3703D2"/>
    <w:rsid w:val="6FC68D65"/>
    <w:rsid w:val="767E7F26"/>
    <w:rsid w:val="77F55B69"/>
    <w:rsid w:val="79AAADCB"/>
    <w:rsid w:val="7A5A9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F3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 w:qFormat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9B"/>
    <w:pPr>
      <w:spacing w:after="160" w:line="259" w:lineRule="auto"/>
    </w:pPr>
    <w:rPr>
      <w:rFonts w:ascii="Arial" w:hAnsi="Arial" w:cs="Times New Roman"/>
    </w:rPr>
  </w:style>
  <w:style w:type="paragraph" w:styleId="Heading1">
    <w:name w:val="heading 1"/>
    <w:next w:val="Normal"/>
    <w:link w:val="Heading1Char"/>
    <w:autoRedefine/>
    <w:uiPriority w:val="9"/>
    <w:qFormat/>
    <w:rsid w:val="00D731E8"/>
    <w:pPr>
      <w:keepNext/>
      <w:keepLines/>
      <w:spacing w:before="240" w:after="120"/>
      <w:outlineLvl w:val="0"/>
    </w:pPr>
    <w:rPr>
      <w:rFonts w:ascii="Georgia" w:eastAsiaTheme="majorEastAsia" w:hAnsi="Georgia" w:cs="Arial"/>
      <w:b/>
      <w:bCs/>
      <w:color w:val="005A70"/>
      <w:sz w:val="32"/>
      <w:szCs w:val="72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D32995"/>
    <w:pPr>
      <w:keepNext/>
      <w:keepLines/>
      <w:spacing w:before="360" w:after="360"/>
      <w:outlineLvl w:val="1"/>
    </w:pPr>
    <w:rPr>
      <w:rFonts w:ascii="Georgia" w:eastAsiaTheme="majorEastAsia" w:hAnsi="Georgia" w:cstheme="majorBidi"/>
      <w:b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995"/>
    <w:pPr>
      <w:keepNext/>
      <w:keepLines/>
      <w:spacing w:before="40" w:after="120"/>
      <w:outlineLvl w:val="2"/>
    </w:pPr>
    <w:rPr>
      <w:rFonts w:ascii="Georgia" w:eastAsiaTheme="majorEastAsia" w:hAnsi="Georgia" w:cstheme="majorBidi"/>
      <w:color w:val="005A70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35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731E8"/>
    <w:rPr>
      <w:rFonts w:ascii="Georgia" w:eastAsiaTheme="majorEastAsia" w:hAnsi="Georgia" w:cs="Arial"/>
      <w:b/>
      <w:bCs/>
      <w:color w:val="005A70"/>
      <w:sz w:val="32"/>
      <w:szCs w:val="7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2995"/>
    <w:rPr>
      <w:rFonts w:ascii="Georgia" w:eastAsiaTheme="majorEastAsia" w:hAnsi="Georgia" w:cstheme="majorBidi"/>
      <w:b/>
      <w:color w:val="005A7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2995"/>
    <w:rPr>
      <w:rFonts w:ascii="Georgia" w:eastAsiaTheme="majorEastAsia" w:hAnsi="Georgia" w:cstheme="majorBidi"/>
      <w:color w:val="005A7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paragraph" w:styleId="NoSpacing">
    <w:name w:val="No Spacing"/>
    <w:uiPriority w:val="1"/>
    <w:qFormat/>
    <w:rsid w:val="007F05AD"/>
    <w:rPr>
      <w:rFonts w:ascii="Arial" w:eastAsiaTheme="minorEastAsia" w:hAnsi="Arial" w:cs="Arial"/>
      <w:sz w:val="22"/>
      <w:szCs w:val="22"/>
    </w:rPr>
  </w:style>
  <w:style w:type="character" w:styleId="Strong">
    <w:name w:val="Strong"/>
    <w:uiPriority w:val="22"/>
    <w:qFormat/>
    <w:rsid w:val="009314F8"/>
    <w:rPr>
      <w:b/>
      <w:bCs/>
    </w:rPr>
  </w:style>
  <w:style w:type="character" w:styleId="Hyperlink">
    <w:name w:val="Hyperlink"/>
    <w:basedOn w:val="DefaultParagraphFont"/>
    <w:uiPriority w:val="99"/>
    <w:unhideWhenUsed/>
    <w:rsid w:val="009314F8"/>
    <w:rPr>
      <w:b/>
      <w:bCs w:val="0"/>
      <w:strike w:val="0"/>
      <w:dstrike w:val="0"/>
      <w:color w:val="3665AE"/>
      <w:u w:val="none"/>
      <w:effect w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9314F8"/>
    <w:rPr>
      <w:rFonts w:ascii="Arial" w:eastAsiaTheme="minorEastAsia" w:hAnsi="Arial" w:cs="Arial"/>
      <w:sz w:val="22"/>
      <w:szCs w:val="22"/>
    </w:rPr>
  </w:style>
  <w:style w:type="paragraph" w:customStyle="1" w:styleId="Default">
    <w:name w:val="Default"/>
    <w:rsid w:val="009314F8"/>
    <w:pPr>
      <w:autoSpaceDE w:val="0"/>
      <w:autoSpaceDN w:val="0"/>
      <w:adjustRightInd w:val="0"/>
    </w:pPr>
    <w:rPr>
      <w:rFonts w:ascii="Gotham Rounded Bold" w:hAnsi="Gotham Rounded Bold" w:cs="Gotham Rounded Bold"/>
      <w:color w:val="000000"/>
    </w:rPr>
  </w:style>
  <w:style w:type="paragraph" w:customStyle="1" w:styleId="Pa3">
    <w:name w:val="Pa3"/>
    <w:basedOn w:val="Default"/>
    <w:next w:val="Default"/>
    <w:uiPriority w:val="99"/>
    <w:rsid w:val="009314F8"/>
    <w:pPr>
      <w:spacing w:line="26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9314F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table" w:styleId="TableGrid">
    <w:name w:val="Table Grid"/>
    <w:basedOn w:val="TableNormal"/>
    <w:uiPriority w:val="39"/>
    <w:rsid w:val="000F351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F351A"/>
    <w:rPr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F351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18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375B1"/>
    <w:rPr>
      <w:rFonts w:ascii="Segoe UI" w:hAnsi="Segoe U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5B1"/>
    <w:rPr>
      <w:rFonts w:ascii="Segoe UI" w:hAnsi="Segoe U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AB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AB"/>
    <w:rPr>
      <w:rFonts w:ascii="Segoe UI" w:hAnsi="Segoe UI" w:cs="Segoe UI"/>
      <w:sz w:val="18"/>
      <w:szCs w:val="18"/>
    </w:rPr>
  </w:style>
  <w:style w:type="paragraph" w:customStyle="1" w:styleId="icon-tick">
    <w:name w:val="icon-tick"/>
    <w:basedOn w:val="Normal"/>
    <w:rsid w:val="0045146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9C1"/>
    <w:rPr>
      <w:color w:val="605E5C"/>
      <w:shd w:val="clear" w:color="auto" w:fill="E1DFDD"/>
    </w:rPr>
  </w:style>
  <w:style w:type="character" w:customStyle="1" w:styleId="date-display-single">
    <w:name w:val="date-display-single"/>
    <w:basedOn w:val="DefaultParagraphFont"/>
    <w:rsid w:val="00D37AD3"/>
  </w:style>
  <w:style w:type="character" w:customStyle="1" w:styleId="normaltextrun">
    <w:name w:val="normaltextrun"/>
    <w:basedOn w:val="DefaultParagraphFont"/>
    <w:rsid w:val="00B5345C"/>
  </w:style>
  <w:style w:type="paragraph" w:styleId="Revision">
    <w:name w:val="Revision"/>
    <w:hidden/>
    <w:uiPriority w:val="99"/>
    <w:semiHidden/>
    <w:rsid w:val="002C6B13"/>
    <w:rPr>
      <w:rFonts w:ascii="Segoe UI" w:hAnsi="Segoe U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5AF4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qFormat/>
    <w:rsid w:val="00ED6E9E"/>
    <w:pPr>
      <w:numPr>
        <w:numId w:val="1"/>
      </w:numPr>
      <w:spacing w:before="120" w:after="120" w:line="268" w:lineRule="auto"/>
      <w:contextualSpacing/>
    </w:pPr>
    <w:rPr>
      <w:rFonts w:eastAsiaTheme="minorEastAsia" w:cs="Arial"/>
      <w:sz w:val="22"/>
      <w:szCs w:val="22"/>
    </w:rPr>
  </w:style>
  <w:style w:type="table" w:styleId="TableColumns2">
    <w:name w:val="Table Columns 2"/>
    <w:basedOn w:val="TableNormal"/>
    <w:qFormat/>
    <w:rsid w:val="00022A13"/>
    <w:pPr>
      <w:spacing w:before="120" w:after="160" w:line="240" w:lineRule="exact"/>
    </w:pPr>
    <w:rPr>
      <w:rFonts w:ascii="Times New Roman" w:eastAsia="SimSun" w:hAnsi="Times New Roman" w:cs="Times New Roman"/>
      <w:b/>
      <w:bCs/>
      <w:sz w:val="20"/>
      <w:szCs w:val="20"/>
      <w:lang w:val="en-PH" w:eastAsia="zh-TW" w:bidi="th-TH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72DB3"/>
    <w:p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342A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2DB3"/>
    <w:pPr>
      <w:spacing w:after="100"/>
      <w:ind w:left="240"/>
    </w:pPr>
  </w:style>
  <w:style w:type="paragraph" w:customStyle="1" w:styleId="au-display-sm">
    <w:name w:val="au-display-sm"/>
    <w:basedOn w:val="Normal"/>
    <w:rsid w:val="00BE06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customStyle="1" w:styleId="Style1">
    <w:name w:val="Style1"/>
    <w:basedOn w:val="HTMLAddress"/>
    <w:link w:val="Style1Char"/>
    <w:qFormat/>
    <w:rsid w:val="00BE06F9"/>
    <w:pPr>
      <w:shd w:val="clear" w:color="auto" w:fill="FFFFFF"/>
    </w:pPr>
    <w:rPr>
      <w:rFonts w:cs="Arial"/>
      <w:color w:val="9966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06F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06F9"/>
    <w:rPr>
      <w:rFonts w:ascii="Segoe UI" w:hAnsi="Segoe UI" w:cs="Times New Roman"/>
      <w:i/>
      <w:iCs/>
    </w:rPr>
  </w:style>
  <w:style w:type="character" w:customStyle="1" w:styleId="Style1Char">
    <w:name w:val="Style1 Char"/>
    <w:basedOn w:val="HTMLAddressChar"/>
    <w:link w:val="Style1"/>
    <w:rsid w:val="00BE06F9"/>
    <w:rPr>
      <w:rFonts w:ascii="Arial" w:hAnsi="Arial" w:cs="Arial"/>
      <w:i/>
      <w:iCs/>
      <w:color w:val="9966FF"/>
      <w:u w:val="single"/>
      <w:shd w:val="clear" w:color="auto" w:fill="FFFFFF"/>
    </w:rPr>
  </w:style>
  <w:style w:type="paragraph" w:customStyle="1" w:styleId="Hyperlink1">
    <w:name w:val="Hyperlink1"/>
    <w:basedOn w:val="Normal"/>
    <w:link w:val="hyperlinkChar"/>
    <w:qFormat/>
    <w:rsid w:val="007D50F6"/>
    <w:pPr>
      <w:spacing w:after="0" w:line="240" w:lineRule="auto"/>
    </w:pPr>
    <w:rPr>
      <w:color w:val="0563C1"/>
      <w:u w:val="single"/>
    </w:rPr>
  </w:style>
  <w:style w:type="character" w:customStyle="1" w:styleId="hyperlinkChar">
    <w:name w:val="hyperlink Char"/>
    <w:basedOn w:val="DefaultParagraphFont"/>
    <w:link w:val="Hyperlink1"/>
    <w:rsid w:val="007D50F6"/>
    <w:rPr>
      <w:rFonts w:ascii="Arial" w:hAnsi="Arial" w:cs="Times New Roman"/>
      <w:color w:val="0563C1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C69C8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423639"/>
    <w:pPr>
      <w:tabs>
        <w:tab w:val="right" w:leader="dot" w:pos="9016"/>
      </w:tabs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B26356"/>
    <w:pPr>
      <w:spacing w:after="480" w:line="192" w:lineRule="auto"/>
      <w:ind w:left="1418"/>
    </w:pPr>
    <w:rPr>
      <w:rFonts w:eastAsiaTheme="majorEastAsia" w:cstheme="majorBidi"/>
      <w:b/>
      <w:color w:val="028499"/>
      <w:spacing w:val="-10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356"/>
    <w:rPr>
      <w:rFonts w:ascii="Arial" w:eastAsiaTheme="majorEastAsia" w:hAnsi="Arial" w:cstheme="majorBidi"/>
      <w:b/>
      <w:color w:val="028499"/>
      <w:spacing w:val="-10"/>
      <w:kern w:val="28"/>
      <w:sz w:val="120"/>
      <w:szCs w:val="56"/>
    </w:rPr>
  </w:style>
  <w:style w:type="paragraph" w:customStyle="1" w:styleId="Footertext">
    <w:name w:val="Footer text"/>
    <w:basedOn w:val="Normal"/>
    <w:qFormat/>
    <w:rsid w:val="00B26356"/>
    <w:pPr>
      <w:keepNext/>
      <w:keepLines/>
      <w:pBdr>
        <w:top w:val="single" w:sz="2" w:space="8" w:color="FFFFFF" w:themeColor="background1"/>
        <w:left w:val="single" w:sz="2" w:space="8" w:color="FFFFFF" w:themeColor="background1"/>
        <w:bottom w:val="single" w:sz="2" w:space="8" w:color="FFFFFF" w:themeColor="background1"/>
        <w:right w:val="single" w:sz="2" w:space="8" w:color="FFFFFF" w:themeColor="background1"/>
      </w:pBdr>
      <w:spacing w:before="120" w:after="120" w:line="264" w:lineRule="auto"/>
      <w:ind w:left="851" w:right="9639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844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84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1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2443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7751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5588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3579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591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877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3402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13" Type="http://schemas.openxmlformats.org/officeDocument/2006/relationships/hyperlink" Target="https://immunisationhandbook.health.gov.au/contents/vaccine-preventable-diseases/covid-19" TargetMode="External"/><Relationship Id="rId18" Type="http://schemas.openxmlformats.org/officeDocument/2006/relationships/hyperlink" Target="https://www.health.gov.au/our-work/covid-19-vaccines/advice-for-providers/clinical-guidance/clinical-features" TargetMode="External"/><Relationship Id="rId26" Type="http://schemas.openxmlformats.org/officeDocument/2006/relationships/hyperlink" Target="https://www.health.gov.au/resources/publications/covid-19-vaccination-consent-form-for-covid-19-vaccination?language=en" TargetMode="External"/><Relationship Id="rId39" Type="http://schemas.openxmlformats.org/officeDocument/2006/relationships/hyperlink" Target="https://www.health.gov.au/topics/covid-19/protect-yourself-and-others/high-risk-group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bs.gov.au/pbs/home" TargetMode="External"/><Relationship Id="rId34" Type="http://schemas.openxmlformats.org/officeDocument/2006/relationships/hyperlink" Target="https://www.health.gov.au/news/australian-health-protection-principal-committee-ahppc-statement-on-the-role-of-ventilation-in-reducing-the-risk-of-transmission-of-covid-19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" TargetMode="External"/><Relationship Id="rId17" Type="http://schemas.openxmlformats.org/officeDocument/2006/relationships/hyperlink" Target="https://immunisationhandbook.health.gov.au/contents/vaccine-preventable-diseases/covid-19" TargetMode="External"/><Relationship Id="rId25" Type="http://schemas.openxmlformats.org/officeDocument/2006/relationships/hyperlink" Target="https://www.health.gov.au/resources/publications/what-if-a-substitute-decision-maker-says-no-to-covid-19-vaccination?language=en" TargetMode="External"/><Relationship Id="rId33" Type="http://schemas.openxmlformats.org/officeDocument/2006/relationships/hyperlink" Target="https://www.health.gov.au/resources/videos/living-with-covid-19?language=en" TargetMode="External"/><Relationship Id="rId38" Type="http://schemas.openxmlformats.org/officeDocument/2006/relationships/hyperlink" Target="https://cid.org.au/resource/tips-help-mental-health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sabilityCovidVaccineDelivery@Health.gov.au" TargetMode="External"/><Relationship Id="rId20" Type="http://schemas.openxmlformats.org/officeDocument/2006/relationships/hyperlink" Target="https://www.health.gov.au/health-alerts/covid-19/treatments/eligibility" TargetMode="External"/><Relationship Id="rId29" Type="http://schemas.openxmlformats.org/officeDocument/2006/relationships/hyperlink" Target="https://www.ndiscommission.gov.au/resources/covid-19-resources-and-informatio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laborating4inclusion.org/home/covid-19-person-centred-emergency-preparedness/" TargetMode="External"/><Relationship Id="rId24" Type="http://schemas.openxmlformats.org/officeDocument/2006/relationships/hyperlink" Target="mailto:DisabilityCovidVaccineDelivery@Health.gov.au" TargetMode="External"/><Relationship Id="rId32" Type="http://schemas.openxmlformats.org/officeDocument/2006/relationships/hyperlink" Target="https://www.health.gov.au/resources/publications/guidance-on-the-use-of-personal-protective-equipment-ppe-for-health-care-workers-in-the-context-of-covid-19" TargetMode="External"/><Relationship Id="rId37" Type="http://schemas.openxmlformats.org/officeDocument/2006/relationships/hyperlink" Target="https://www.ndis.gov.au/participants/assistive-technology-explained/flexible-low-cost-support-continuity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resources/collections/covid-19-vaccination-disability-provider-alert" TargetMode="External"/><Relationship Id="rId23" Type="http://schemas.openxmlformats.org/officeDocument/2006/relationships/hyperlink" Target="https://www.health.gov.au/resources/apps-and-tools/primary-health-network-phn-locator-map" TargetMode="External"/><Relationship Id="rId28" Type="http://schemas.openxmlformats.org/officeDocument/2006/relationships/hyperlink" Target="https://www.health.gov.au/resources/publications/control-and-public-health-management-of-outbreaks-of-acute-respiratory-infection-including-covid-19-and-influenza-in-disability-residential-services?language=en" TargetMode="External"/><Relationship Id="rId36" Type="http://schemas.openxmlformats.org/officeDocument/2006/relationships/hyperlink" Target="https://www.disabilitygateway.gov.au/document/3806" TargetMode="External"/><Relationship Id="rId10" Type="http://schemas.openxmlformats.org/officeDocument/2006/relationships/hyperlink" Target="https://www.health.gov.au/initiatives-and-programs/covid-19-vaccines/is-it-true/is-it-true-do-i-have-to-wait-between-getting-the-influenza-flu-and-covid-19-vaccine" TargetMode="External"/><Relationship Id="rId19" Type="http://schemas.openxmlformats.org/officeDocument/2006/relationships/hyperlink" Target="https://www.health.gov.au/resources/publications/atagi-covid-19-vaccination-shared-decision-making-guide-for-people-with-immunocompromise?language=en" TargetMode="External"/><Relationship Id="rId31" Type="http://schemas.openxmlformats.org/officeDocument/2006/relationships/hyperlink" Target="https://www.health.gov.au/our-work/covid-19-vaccines/advice-for-providers/clinical-guidance/clinical-feat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our-work/covid-19-vaccines/getting-your-vaccination/covid-19-booster-eligibility-checker" TargetMode="External"/><Relationship Id="rId14" Type="http://schemas.openxmlformats.org/officeDocument/2006/relationships/hyperlink" Target="http://www.health.gov.au" TargetMode="External"/><Relationship Id="rId22" Type="http://schemas.openxmlformats.org/officeDocument/2006/relationships/hyperlink" Target="https://www.health.gov.au/resources/publications/information-sheet-for-people-with-disability-covid-19-oral-medicines" TargetMode="External"/><Relationship Id="rId27" Type="http://schemas.openxmlformats.org/officeDocument/2006/relationships/hyperlink" Target="https://collaborating4inclusion.org/covid-19-person-centred-emergency-preparedness/" TargetMode="External"/><Relationship Id="rId30" Type="http://schemas.openxmlformats.org/officeDocument/2006/relationships/hyperlink" Target="https://ndiscommission.gov.au/providers/registered-ndis-providers/provider-obligations-and-requirements/ndis-practice-standards" TargetMode="External"/><Relationship Id="rId35" Type="http://schemas.openxmlformats.org/officeDocument/2006/relationships/hyperlink" Target="https://www.coronavirus.vic.gov.au/venti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F876-02DA-4322-B4B9-80D708C6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2418</Words>
  <Characters>13838</Characters>
  <Application>Microsoft Office Word</Application>
  <DocSecurity>0</DocSecurity>
  <Lines>308</Lines>
  <Paragraphs>149</Paragraphs>
  <ScaleCrop>false</ScaleCrop>
  <Manager/>
  <Company/>
  <LinksUpToDate>false</LinksUpToDate>
  <CharactersWithSpaces>16207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2024-05-08T04:22:00Z</dcterms:created>
  <dcterms:modified xsi:type="dcterms:W3CDTF">2024-05-08T04:22:00Z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v=2022.1;a=SHA256;h=B858CF1E926C7464DF665C7F2C5660381538D7DECF8BD6AB5AFB9F36A80F01D7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0EBD448666BA40BF8789C29DA70CDD80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2023-12-21T05:56:53Z</vt:lpwstr>
  </property>
  <property fmtid="{D5CDD505-2E9C-101B-9397-08002B2CF9AE}" pid="13" name="MSIP_Label_eb34d90b-fc41-464d-af60-f74d721d0790_SetDate">
    <vt:lpwstr>2023-12-21T05:56:53Z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96E0751A66FDEE61D1F8460E62EFDF2A</vt:lpwstr>
  </property>
  <property fmtid="{D5CDD505-2E9C-101B-9397-08002B2CF9AE}" pid="23" name="PM_Hash_Salt">
    <vt:lpwstr>8FA4067D22BAE59AEB576804E0808295</vt:lpwstr>
  </property>
  <property fmtid="{D5CDD505-2E9C-101B-9397-08002B2CF9AE}" pid="24" name="PM_Hash_SHA1">
    <vt:lpwstr>F1929DDD2207D93E21647A99EDE60B27EAABDDAD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4f3370a71d4b4d2abc8f764300060bac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