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710F9" w14:textId="77777777" w:rsidR="00D76AB0" w:rsidRPr="00AB2912" w:rsidRDefault="00EC4C25" w:rsidP="003767A8">
      <w:pPr>
        <w:tabs>
          <w:tab w:val="left" w:pos="2694"/>
        </w:tabs>
        <w:kinsoku w:val="0"/>
        <w:overflowPunct w:val="0"/>
        <w:autoSpaceDE w:val="0"/>
        <w:autoSpaceDN w:val="0"/>
        <w:adjustRightInd w:val="0"/>
        <w:spacing w:after="640" w:line="240" w:lineRule="auto"/>
        <w:rPr>
          <w:rFonts w:ascii="Times New Roman" w:hAnsi="Times New Roman" w:cs="Times New Roman"/>
          <w:position w:val="30"/>
          <w:sz w:val="20"/>
          <w:szCs w:val="20"/>
          <w:lang w:val="es-ES"/>
        </w:rPr>
      </w:pPr>
      <w:bookmarkStart w:id="0" w:name="Primary_brandmark"/>
      <w:bookmarkStart w:id="1" w:name="_bookmark0"/>
      <w:bookmarkEnd w:id="0"/>
      <w:bookmarkEnd w:id="1"/>
      <w:r w:rsidRPr="00AB2912">
        <w:rPr>
          <w:rFonts w:ascii="Times New Roman" w:hAnsi="Times New Roman" w:cs="Times New Roman"/>
          <w:noProof/>
          <w:sz w:val="20"/>
          <w:szCs w:val="20"/>
          <w:lang w:val="es-ES"/>
        </w:rPr>
        <w:drawing>
          <wp:inline distT="0" distB="0" distL="0" distR="0" wp14:anchorId="246186A6" wp14:editId="4C774BE5">
            <wp:extent cx="1492250" cy="12065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413804"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492250" cy="1206500"/>
                    </a:xfrm>
                    <a:prstGeom prst="rect">
                      <a:avLst/>
                    </a:prstGeom>
                    <a:noFill/>
                    <a:ln>
                      <a:noFill/>
                    </a:ln>
                  </pic:spPr>
                </pic:pic>
              </a:graphicData>
            </a:graphic>
          </wp:inline>
        </w:drawing>
      </w:r>
      <w:r w:rsidRPr="00AB2912">
        <w:rPr>
          <w:rFonts w:ascii="Times New Roman" w:hAnsi="Times New Roman" w:cs="Times New Roman"/>
          <w:sz w:val="20"/>
          <w:szCs w:val="20"/>
          <w:lang w:val="es-ES"/>
        </w:rPr>
        <w:t xml:space="preserve"> </w:t>
      </w:r>
      <w:r w:rsidRPr="00AB2912">
        <w:rPr>
          <w:rFonts w:ascii="Times New Roman" w:hAnsi="Times New Roman" w:cs="Times New Roman"/>
          <w:sz w:val="20"/>
          <w:szCs w:val="20"/>
          <w:lang w:val="es-ES"/>
        </w:rPr>
        <w:tab/>
      </w:r>
      <w:r w:rsidRPr="00AB2912">
        <w:rPr>
          <w:rFonts w:ascii="Times New Roman" w:hAnsi="Times New Roman" w:cs="Times New Roman"/>
          <w:noProof/>
          <w:position w:val="30"/>
          <w:sz w:val="20"/>
          <w:szCs w:val="20"/>
          <w:lang w:val="es-ES"/>
        </w:rPr>
        <w:drawing>
          <wp:inline distT="0" distB="0" distL="0" distR="0" wp14:anchorId="17A775DF" wp14:editId="0E61B226">
            <wp:extent cx="812800" cy="609600"/>
            <wp:effectExtent l="0" t="0" r="635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62887" name="Picture 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812800" cy="609600"/>
                    </a:xfrm>
                    <a:prstGeom prst="rect">
                      <a:avLst/>
                    </a:prstGeom>
                    <a:noFill/>
                    <a:ln>
                      <a:noFill/>
                    </a:ln>
                  </pic:spPr>
                </pic:pic>
              </a:graphicData>
            </a:graphic>
          </wp:inline>
        </w:drawing>
      </w:r>
    </w:p>
    <w:p w14:paraId="6EF31C89" w14:textId="77777777" w:rsidR="007B0256" w:rsidRPr="00AB2912" w:rsidRDefault="00EC4C25" w:rsidP="00BF3141">
      <w:pPr>
        <w:pStyle w:val="Title"/>
        <w:outlineLvl w:val="0"/>
        <w:rPr>
          <w:lang w:val="es-ES"/>
        </w:rPr>
      </w:pPr>
      <w:bookmarkStart w:id="2" w:name="_Toc256000000"/>
      <w:r w:rsidRPr="00AB2912">
        <w:rPr>
          <w:lang w:val="es-ES"/>
        </w:rPr>
        <w:t>Informe sobre los Planes de Acción Específica</w:t>
      </w:r>
      <w:bookmarkEnd w:id="2"/>
    </w:p>
    <w:p w14:paraId="7F9AAC2D" w14:textId="77777777" w:rsidR="003767A8" w:rsidRPr="00AB2912" w:rsidRDefault="00EC4C25" w:rsidP="003767A8">
      <w:pPr>
        <w:rPr>
          <w:sz w:val="36"/>
          <w:szCs w:val="36"/>
          <w:lang w:val="es-ES"/>
        </w:rPr>
      </w:pPr>
      <w:r w:rsidRPr="00AB2912">
        <w:rPr>
          <w:sz w:val="36"/>
          <w:szCs w:val="36"/>
          <w:lang w:val="es-ES"/>
        </w:rPr>
        <w:t>1 de julio de 2023 al 30 de junio de 2024</w:t>
      </w:r>
    </w:p>
    <w:p w14:paraId="6BCC36A7" w14:textId="77777777" w:rsidR="000E513F" w:rsidRPr="00AB2912" w:rsidRDefault="00EC4C25" w:rsidP="003767A8">
      <w:pPr>
        <w:rPr>
          <w:sz w:val="28"/>
          <w:szCs w:val="28"/>
          <w:lang w:val="es-ES"/>
        </w:rPr>
      </w:pPr>
      <w:r w:rsidRPr="00AB2912">
        <w:rPr>
          <w:sz w:val="28"/>
          <w:szCs w:val="28"/>
          <w:lang w:val="es-ES"/>
        </w:rPr>
        <w:t>Spanish | Español</w:t>
      </w:r>
    </w:p>
    <w:p w14:paraId="14598BB3" w14:textId="77777777" w:rsidR="00AC15DB" w:rsidRPr="00AB2912" w:rsidRDefault="00EC4C25" w:rsidP="003767A8">
      <w:pPr>
        <w:rPr>
          <w:sz w:val="36"/>
          <w:szCs w:val="36"/>
          <w:lang w:val="es-ES"/>
        </w:rPr>
      </w:pPr>
      <w:r w:rsidRPr="00AB2912">
        <w:rPr>
          <w:i/>
          <w:lang w:val="es-ES"/>
        </w:rPr>
        <w:t xml:space="preserve">Estrategia para la </w:t>
      </w:r>
      <w:r w:rsidRPr="00AB2912">
        <w:rPr>
          <w:i/>
          <w:iCs/>
          <w:lang w:val="es-ES"/>
        </w:rPr>
        <w:t>Discapacidad</w:t>
      </w:r>
      <w:r w:rsidRPr="00AB2912">
        <w:rPr>
          <w:i/>
          <w:lang w:val="es-ES"/>
        </w:rPr>
        <w:t xml:space="preserve"> de Australia </w:t>
      </w:r>
      <w:r w:rsidRPr="00AB2912">
        <w:rPr>
          <w:i/>
          <w:iCs/>
          <w:lang w:val="es-ES"/>
        </w:rPr>
        <w:t>2021</w:t>
      </w:r>
      <w:r w:rsidRPr="00AB2912">
        <w:rPr>
          <w:i/>
          <w:lang w:val="es-ES"/>
        </w:rPr>
        <w:t xml:space="preserve"> - 2031</w:t>
      </w:r>
      <w:r w:rsidRPr="00AB2912">
        <w:rPr>
          <w:i/>
          <w:lang w:val="es-ES"/>
        </w:rPr>
        <w:br w:type="page"/>
      </w:r>
    </w:p>
    <w:p w14:paraId="4A50FC36" w14:textId="77777777" w:rsidR="00A973A8" w:rsidRPr="00AB2912" w:rsidRDefault="00EC4C25" w:rsidP="00A973A8">
      <w:pPr>
        <w:spacing w:before="100" w:beforeAutospacing="1" w:after="100" w:afterAutospacing="1" w:line="240" w:lineRule="auto"/>
        <w:rPr>
          <w:rFonts w:eastAsia="Times New Roman" w:cs="Arial"/>
          <w:color w:val="000000"/>
          <w:lang w:val="es-ES" w:eastAsia="en-AU"/>
        </w:rPr>
      </w:pPr>
      <w:r w:rsidRPr="00AB2912">
        <w:rPr>
          <w:rFonts w:eastAsia="Times New Roman" w:cs="Arial"/>
          <w:color w:val="000000"/>
          <w:lang w:val="es-ES" w:eastAsia="en-AU"/>
        </w:rPr>
        <w:lastRenderedPageBreak/>
        <w:t>Commonwealth de Australia (Departamento de Servicios Sociales) 2024</w:t>
      </w:r>
    </w:p>
    <w:p w14:paraId="1FE88793" w14:textId="77777777" w:rsidR="00A973A8" w:rsidRPr="00AB2912" w:rsidRDefault="00EC4C25" w:rsidP="00A973A8">
      <w:pPr>
        <w:spacing w:before="100" w:beforeAutospacing="1" w:after="100" w:afterAutospacing="1" w:line="240" w:lineRule="auto"/>
        <w:rPr>
          <w:rFonts w:eastAsia="Times New Roman" w:cs="Arial"/>
          <w:color w:val="000000"/>
          <w:lang w:val="es-ES" w:eastAsia="en-AU"/>
        </w:rPr>
      </w:pPr>
      <w:r w:rsidRPr="00AB2912">
        <w:rPr>
          <w:rFonts w:eastAsia="Times New Roman" w:cs="Arial"/>
          <w:color w:val="000000"/>
          <w:lang w:val="es-ES" w:eastAsia="en-AU"/>
        </w:rPr>
        <w:t>Este documento está bajo la Licencia Creative Commons Attribution 4.0 Internacional (https://creativecommons.org/licenses/by/4.0), a excepción de:</w:t>
      </w:r>
    </w:p>
    <w:p w14:paraId="36A5D1B8" w14:textId="77777777" w:rsidR="00A973A8" w:rsidRPr="00AB2912" w:rsidRDefault="00EC4C25" w:rsidP="00101896">
      <w:pPr>
        <w:pStyle w:val="ListParagraph"/>
        <w:numPr>
          <w:ilvl w:val="0"/>
          <w:numId w:val="9"/>
        </w:numPr>
        <w:spacing w:before="100" w:beforeAutospacing="1" w:after="100" w:afterAutospacing="1" w:line="240" w:lineRule="auto"/>
        <w:rPr>
          <w:rFonts w:eastAsia="Times New Roman" w:cs="Arial"/>
          <w:color w:val="000000"/>
          <w:lang w:val="es-ES" w:eastAsia="en-AU"/>
        </w:rPr>
      </w:pPr>
      <w:r w:rsidRPr="00AB2912">
        <w:rPr>
          <w:rFonts w:eastAsia="Times New Roman" w:cs="Arial"/>
          <w:color w:val="000000"/>
          <w:lang w:val="es-ES" w:eastAsia="en-AU"/>
        </w:rPr>
        <w:t>el Escudo de la Commonwealth</w:t>
      </w:r>
    </w:p>
    <w:p w14:paraId="126B45FB" w14:textId="5B0093A4" w:rsidR="00A973A8" w:rsidRPr="00AB2912" w:rsidRDefault="00EC4C25" w:rsidP="00101896">
      <w:pPr>
        <w:pStyle w:val="ListParagraph"/>
        <w:numPr>
          <w:ilvl w:val="0"/>
          <w:numId w:val="9"/>
        </w:numPr>
        <w:spacing w:before="100" w:beforeAutospacing="1" w:after="100" w:afterAutospacing="1" w:line="240" w:lineRule="auto"/>
        <w:rPr>
          <w:rFonts w:eastAsia="Times New Roman" w:cs="Arial"/>
          <w:color w:val="000000"/>
          <w:lang w:val="es-ES" w:eastAsia="en-AU"/>
        </w:rPr>
      </w:pPr>
      <w:r w:rsidRPr="00AB2912">
        <w:rPr>
          <w:rFonts w:eastAsia="Times New Roman" w:cs="Arial"/>
          <w:color w:val="000000"/>
          <w:lang w:val="es-ES" w:eastAsia="en-AU"/>
        </w:rPr>
        <w:t xml:space="preserve">todas las imágenes y fotos, a menos que estén marcadas como incluidas bajo </w:t>
      </w:r>
      <w:r w:rsidR="00031F3D" w:rsidRPr="00AB2912">
        <w:rPr>
          <w:rFonts w:eastAsia="Times New Roman" w:cs="Arial"/>
          <w:color w:val="000000"/>
          <w:lang w:val="es-ES" w:eastAsia="en-AU"/>
        </w:rPr>
        <w:br/>
      </w:r>
      <w:r w:rsidRPr="00AB2912">
        <w:rPr>
          <w:rFonts w:eastAsia="Times New Roman" w:cs="Arial"/>
          <w:color w:val="000000"/>
          <w:lang w:val="es-ES" w:eastAsia="en-AU"/>
        </w:rPr>
        <w:t>CC POR</w:t>
      </w:r>
    </w:p>
    <w:p w14:paraId="38686242" w14:textId="77777777" w:rsidR="00A973A8" w:rsidRPr="00AB2912" w:rsidRDefault="00EC4C25" w:rsidP="00101896">
      <w:pPr>
        <w:pStyle w:val="ListParagraph"/>
        <w:numPr>
          <w:ilvl w:val="0"/>
          <w:numId w:val="9"/>
        </w:numPr>
        <w:spacing w:before="100" w:beforeAutospacing="1" w:after="100" w:afterAutospacing="1" w:line="240" w:lineRule="auto"/>
        <w:rPr>
          <w:rFonts w:eastAsia="Times New Roman" w:cs="Arial"/>
          <w:color w:val="000000"/>
          <w:lang w:val="es-ES" w:eastAsia="en-AU"/>
        </w:rPr>
      </w:pPr>
      <w:r w:rsidRPr="00AB2912">
        <w:rPr>
          <w:rFonts w:eastAsia="Times New Roman" w:cs="Arial"/>
          <w:color w:val="000000"/>
          <w:lang w:val="es-ES" w:eastAsia="en-AU"/>
        </w:rPr>
        <w:t>los nombres, símbolos y marcas registradas</w:t>
      </w:r>
    </w:p>
    <w:p w14:paraId="178E6109" w14:textId="77777777" w:rsidR="00A973A8" w:rsidRPr="00AB2912" w:rsidRDefault="00EC4C25" w:rsidP="00101896">
      <w:pPr>
        <w:pStyle w:val="ListParagraph"/>
        <w:numPr>
          <w:ilvl w:val="0"/>
          <w:numId w:val="9"/>
        </w:numPr>
        <w:spacing w:before="100" w:beforeAutospacing="1" w:after="100" w:afterAutospacing="1" w:line="240" w:lineRule="auto"/>
        <w:rPr>
          <w:rFonts w:eastAsia="Times New Roman" w:cs="Arial"/>
          <w:color w:val="000000"/>
          <w:lang w:val="es-ES" w:eastAsia="en-AU"/>
        </w:rPr>
      </w:pPr>
      <w:r w:rsidRPr="00AB2912">
        <w:rPr>
          <w:rFonts w:eastAsia="Times New Roman" w:cs="Arial"/>
          <w:color w:val="000000"/>
          <w:lang w:val="es-ES" w:eastAsia="en-AU"/>
        </w:rPr>
        <w:t xml:space="preserve">contenidos identificados como proporcionados por terceros. </w:t>
      </w:r>
    </w:p>
    <w:p w14:paraId="4C2D4EB1" w14:textId="77777777" w:rsidR="00A973A8" w:rsidRPr="00AB2912" w:rsidRDefault="00EC4C25" w:rsidP="00A973A8">
      <w:pPr>
        <w:spacing w:before="100" w:beforeAutospacing="1" w:after="100" w:afterAutospacing="1" w:line="240" w:lineRule="auto"/>
        <w:rPr>
          <w:rFonts w:eastAsia="Times New Roman" w:cs="Arial"/>
          <w:color w:val="000000"/>
          <w:lang w:val="es-ES" w:eastAsia="en-AU"/>
        </w:rPr>
      </w:pPr>
      <w:r w:rsidRPr="00AB2912">
        <w:rPr>
          <w:rFonts w:eastAsia="Times New Roman" w:cs="Arial"/>
          <w:color w:val="000000"/>
          <w:lang w:val="es-ES" w:eastAsia="en-AU"/>
        </w:rPr>
        <w:t>Reconozca al departamento utilizando las siguientes palabras:</w:t>
      </w:r>
    </w:p>
    <w:p w14:paraId="0130AD87" w14:textId="77777777" w:rsidR="00A973A8" w:rsidRPr="00AB2912" w:rsidRDefault="00EC4C25" w:rsidP="00A973A8">
      <w:pPr>
        <w:spacing w:before="100" w:beforeAutospacing="1" w:after="100" w:afterAutospacing="1" w:line="240" w:lineRule="auto"/>
        <w:rPr>
          <w:rFonts w:eastAsia="Times New Roman" w:cs="Arial"/>
          <w:color w:val="000000"/>
          <w:lang w:val="es-ES" w:eastAsia="en-AU"/>
        </w:rPr>
      </w:pPr>
      <w:r w:rsidRPr="00AB2912">
        <w:rPr>
          <w:rFonts w:eastAsia="Times New Roman" w:cs="Arial"/>
          <w:color w:val="000000"/>
          <w:lang w:val="es-ES" w:eastAsia="en-AU"/>
        </w:rPr>
        <w:t>Commonwealth de Australia (Departamento de Servicios Sociales) 2024 Para cualquier consulta sobre derechos de autor, envíe un correo electrónico a Copyright@dss.gov.au o llame al 1300 653 227.</w:t>
      </w:r>
    </w:p>
    <w:p w14:paraId="437DC39F" w14:textId="77777777" w:rsidR="00B072F3" w:rsidRPr="00AB2912" w:rsidRDefault="00EC4C25" w:rsidP="00BF3141">
      <w:pPr>
        <w:spacing w:before="100" w:beforeAutospacing="1" w:after="100" w:afterAutospacing="1" w:line="240" w:lineRule="auto"/>
        <w:rPr>
          <w:rFonts w:eastAsia="Times New Roman" w:cs="Arial"/>
          <w:color w:val="000000"/>
          <w:lang w:val="es-ES" w:eastAsia="en-AU"/>
        </w:rPr>
      </w:pPr>
      <w:r w:rsidRPr="00AB2912">
        <w:rPr>
          <w:rFonts w:eastAsia="Times New Roman" w:cs="Arial"/>
          <w:color w:val="000000"/>
          <w:lang w:val="es-ES" w:eastAsia="en-AU"/>
        </w:rPr>
        <w:t>Todos los enlaces a sitios web que figuran en este documento son correctos en el momento de su publicación.</w:t>
      </w:r>
      <w:r w:rsidRPr="00AB2912">
        <w:rPr>
          <w:rFonts w:eastAsia="Times New Roman" w:cs="Arial"/>
          <w:color w:val="000000"/>
          <w:lang w:val="es-ES" w:eastAsia="en-AU"/>
        </w:rPr>
        <w:br w:type="page"/>
      </w:r>
    </w:p>
    <w:p w14:paraId="4AC691B7" w14:textId="77777777" w:rsidR="00D76AB0" w:rsidRPr="00AB2912" w:rsidRDefault="00EC4C25" w:rsidP="00BF3141">
      <w:pPr>
        <w:pStyle w:val="Title"/>
        <w:outlineLvl w:val="0"/>
        <w:rPr>
          <w:lang w:val="es-ES"/>
        </w:rPr>
      </w:pPr>
      <w:bookmarkStart w:id="3" w:name="_Toc256000001"/>
      <w:r w:rsidRPr="00AB2912">
        <w:rPr>
          <w:lang w:val="es-ES"/>
        </w:rPr>
        <w:lastRenderedPageBreak/>
        <w:t>Índice</w:t>
      </w:r>
      <w:bookmarkEnd w:id="3"/>
    </w:p>
    <w:sdt>
      <w:sdtPr>
        <w:rPr>
          <w:rFonts w:eastAsiaTheme="minorHAnsi" w:cstheme="minorBidi"/>
          <w:b w:val="0"/>
          <w:bCs w:val="0"/>
          <w:sz w:val="22"/>
          <w:szCs w:val="22"/>
          <w:lang w:val="es-ES" w:bidi="ar-SA"/>
        </w:rPr>
        <w:id w:val="445434562"/>
        <w:docPartObj>
          <w:docPartGallery w:val="Table of Contents"/>
          <w:docPartUnique/>
        </w:docPartObj>
      </w:sdtPr>
      <w:sdtEndPr>
        <w:rPr>
          <w:noProof/>
        </w:rPr>
      </w:sdtEndPr>
      <w:sdtContent>
        <w:p w14:paraId="3ED0EE73" w14:textId="77777777" w:rsidR="00382E48" w:rsidRPr="00AB2912" w:rsidRDefault="00382E48">
          <w:pPr>
            <w:pStyle w:val="TOCHeading"/>
            <w:rPr>
              <w:lang w:val="es-ES"/>
            </w:rPr>
          </w:pPr>
        </w:p>
        <w:p w14:paraId="5C8FAF05" w14:textId="56F5262A" w:rsidR="00854CB0" w:rsidRPr="00AB2912" w:rsidRDefault="00EC4C25" w:rsidP="0009014C">
          <w:pPr>
            <w:pStyle w:val="TOC1"/>
            <w:tabs>
              <w:tab w:val="right" w:leader="dot" w:pos="9016"/>
            </w:tabs>
            <w:rPr>
              <w:rFonts w:asciiTheme="minorHAnsi" w:hAnsiTheme="minorHAnsi"/>
              <w:noProof/>
              <w:lang w:val="es-ES"/>
            </w:rPr>
          </w:pPr>
          <w:r w:rsidRPr="00AB2912">
            <w:rPr>
              <w:lang w:val="es-ES"/>
            </w:rPr>
            <w:fldChar w:fldCharType="begin"/>
          </w:r>
          <w:r w:rsidRPr="00AB2912">
            <w:rPr>
              <w:lang w:val="es-ES"/>
            </w:rPr>
            <w:instrText xml:space="preserve"> TOC \o "1-3" \h \z \u </w:instrText>
          </w:r>
          <w:r w:rsidRPr="00AB2912">
            <w:rPr>
              <w:lang w:val="es-ES"/>
            </w:rPr>
            <w:fldChar w:fldCharType="separate"/>
          </w:r>
          <w:hyperlink w:anchor="_Toc256000002" w:history="1">
            <w:r w:rsidR="00854CB0" w:rsidRPr="00AB2912">
              <w:rPr>
                <w:rStyle w:val="Hyperlink"/>
                <w:noProof/>
                <w:lang w:val="es-ES"/>
              </w:rPr>
              <w:t>Introducción</w:t>
            </w:r>
            <w:r w:rsidR="00854CB0" w:rsidRPr="00AB2912">
              <w:rPr>
                <w:noProof/>
                <w:lang w:val="es-ES"/>
              </w:rPr>
              <w:tab/>
            </w:r>
            <w:r w:rsidR="00854CB0" w:rsidRPr="00AB2912">
              <w:rPr>
                <w:noProof/>
                <w:lang w:val="es-ES"/>
              </w:rPr>
              <w:fldChar w:fldCharType="begin"/>
            </w:r>
            <w:r w:rsidR="00854CB0" w:rsidRPr="00AB2912">
              <w:rPr>
                <w:noProof/>
                <w:lang w:val="es-ES"/>
              </w:rPr>
              <w:instrText xml:space="preserve"> PAGEREF _Toc256000002 \h </w:instrText>
            </w:r>
            <w:r w:rsidR="00854CB0" w:rsidRPr="00AB2912">
              <w:rPr>
                <w:noProof/>
                <w:lang w:val="es-ES"/>
              </w:rPr>
            </w:r>
            <w:r w:rsidR="00854CB0" w:rsidRPr="00AB2912">
              <w:rPr>
                <w:noProof/>
                <w:lang w:val="es-ES"/>
              </w:rPr>
              <w:fldChar w:fldCharType="separate"/>
            </w:r>
            <w:r w:rsidR="00534D1B" w:rsidRPr="00AB2912">
              <w:rPr>
                <w:noProof/>
                <w:lang w:val="es-ES"/>
              </w:rPr>
              <w:t>4</w:t>
            </w:r>
            <w:r w:rsidR="00854CB0" w:rsidRPr="00AB2912">
              <w:rPr>
                <w:noProof/>
                <w:lang w:val="es-ES"/>
              </w:rPr>
              <w:fldChar w:fldCharType="end"/>
            </w:r>
          </w:hyperlink>
        </w:p>
        <w:p w14:paraId="0F3A43A9" w14:textId="1EDD3E35" w:rsidR="00854CB0" w:rsidRPr="00AB2912" w:rsidRDefault="00854CB0">
          <w:pPr>
            <w:pStyle w:val="TOC2"/>
            <w:tabs>
              <w:tab w:val="right" w:leader="dot" w:pos="9016"/>
            </w:tabs>
            <w:rPr>
              <w:rFonts w:asciiTheme="minorHAnsi" w:hAnsiTheme="minorHAnsi"/>
              <w:noProof/>
              <w:lang w:val="es-ES"/>
            </w:rPr>
          </w:pPr>
          <w:hyperlink w:anchor="_Toc256000003" w:history="1">
            <w:r w:rsidRPr="00AB2912">
              <w:rPr>
                <w:rStyle w:val="Hyperlink"/>
                <w:noProof/>
                <w:lang w:val="es-ES"/>
              </w:rPr>
              <w:t>El Informe</w:t>
            </w:r>
            <w:r w:rsidRPr="00AB2912">
              <w:rPr>
                <w:noProof/>
                <w:lang w:val="es-ES"/>
              </w:rPr>
              <w:tab/>
            </w:r>
            <w:r w:rsidRPr="00AB2912">
              <w:rPr>
                <w:noProof/>
                <w:lang w:val="es-ES"/>
              </w:rPr>
              <w:fldChar w:fldCharType="begin"/>
            </w:r>
            <w:r w:rsidRPr="00AB2912">
              <w:rPr>
                <w:noProof/>
                <w:lang w:val="es-ES"/>
              </w:rPr>
              <w:instrText xml:space="preserve"> PAGEREF _Toc256000003 \h </w:instrText>
            </w:r>
            <w:r w:rsidRPr="00AB2912">
              <w:rPr>
                <w:noProof/>
                <w:lang w:val="es-ES"/>
              </w:rPr>
            </w:r>
            <w:r w:rsidRPr="00AB2912">
              <w:rPr>
                <w:noProof/>
                <w:lang w:val="es-ES"/>
              </w:rPr>
              <w:fldChar w:fldCharType="separate"/>
            </w:r>
            <w:r w:rsidR="00534D1B" w:rsidRPr="00AB2912">
              <w:rPr>
                <w:noProof/>
                <w:lang w:val="es-ES"/>
              </w:rPr>
              <w:t>4</w:t>
            </w:r>
            <w:r w:rsidRPr="00AB2912">
              <w:rPr>
                <w:noProof/>
                <w:lang w:val="es-ES"/>
              </w:rPr>
              <w:fldChar w:fldCharType="end"/>
            </w:r>
          </w:hyperlink>
        </w:p>
        <w:p w14:paraId="49427300" w14:textId="13634261" w:rsidR="00854CB0" w:rsidRPr="00AB2912" w:rsidRDefault="00854CB0">
          <w:pPr>
            <w:pStyle w:val="TOC1"/>
            <w:tabs>
              <w:tab w:val="right" w:leader="dot" w:pos="9016"/>
            </w:tabs>
            <w:rPr>
              <w:rFonts w:asciiTheme="minorHAnsi" w:hAnsiTheme="minorHAnsi"/>
              <w:noProof/>
              <w:lang w:val="es-ES"/>
            </w:rPr>
          </w:pPr>
          <w:hyperlink w:anchor="_Toc256000004" w:history="1">
            <w:r w:rsidRPr="00AB2912">
              <w:rPr>
                <w:rStyle w:val="Hyperlink"/>
                <w:noProof/>
                <w:lang w:val="es-ES"/>
              </w:rPr>
              <w:t>Progreso Nacional de los Planes de Acción Específica</w:t>
            </w:r>
            <w:r w:rsidRPr="00AB2912">
              <w:rPr>
                <w:noProof/>
                <w:lang w:val="es-ES"/>
              </w:rPr>
              <w:tab/>
            </w:r>
            <w:r w:rsidRPr="00AB2912">
              <w:rPr>
                <w:noProof/>
                <w:lang w:val="es-ES"/>
              </w:rPr>
              <w:fldChar w:fldCharType="begin"/>
            </w:r>
            <w:r w:rsidRPr="00AB2912">
              <w:rPr>
                <w:noProof/>
                <w:lang w:val="es-ES"/>
              </w:rPr>
              <w:instrText xml:space="preserve"> PAGEREF _Toc256000004 \h </w:instrText>
            </w:r>
            <w:r w:rsidRPr="00AB2912">
              <w:rPr>
                <w:noProof/>
                <w:lang w:val="es-ES"/>
              </w:rPr>
            </w:r>
            <w:r w:rsidRPr="00AB2912">
              <w:rPr>
                <w:noProof/>
                <w:lang w:val="es-ES"/>
              </w:rPr>
              <w:fldChar w:fldCharType="separate"/>
            </w:r>
            <w:r w:rsidR="00534D1B" w:rsidRPr="00AB2912">
              <w:rPr>
                <w:noProof/>
                <w:lang w:val="es-ES"/>
              </w:rPr>
              <w:t>5</w:t>
            </w:r>
            <w:r w:rsidRPr="00AB2912">
              <w:rPr>
                <w:noProof/>
                <w:lang w:val="es-ES"/>
              </w:rPr>
              <w:fldChar w:fldCharType="end"/>
            </w:r>
          </w:hyperlink>
        </w:p>
        <w:p w14:paraId="1542A137" w14:textId="172CC94A" w:rsidR="00854CB0" w:rsidRPr="00AB2912" w:rsidRDefault="00854CB0">
          <w:pPr>
            <w:pStyle w:val="TOC1"/>
            <w:tabs>
              <w:tab w:val="right" w:leader="dot" w:pos="9016"/>
            </w:tabs>
            <w:rPr>
              <w:rFonts w:asciiTheme="minorHAnsi" w:hAnsiTheme="minorHAnsi"/>
              <w:noProof/>
              <w:lang w:val="es-ES"/>
            </w:rPr>
          </w:pPr>
          <w:hyperlink w:anchor="_Toc256000005" w:history="1">
            <w:r w:rsidRPr="00AB2912">
              <w:rPr>
                <w:rStyle w:val="Hyperlink"/>
                <w:noProof/>
                <w:lang w:val="es-ES"/>
              </w:rPr>
              <w:t>Plan de Acción Específica de Empleo</w:t>
            </w:r>
            <w:r w:rsidRPr="00AB2912">
              <w:rPr>
                <w:noProof/>
                <w:lang w:val="es-ES"/>
              </w:rPr>
              <w:tab/>
            </w:r>
            <w:r w:rsidRPr="00AB2912">
              <w:rPr>
                <w:noProof/>
                <w:lang w:val="es-ES"/>
              </w:rPr>
              <w:fldChar w:fldCharType="begin"/>
            </w:r>
            <w:r w:rsidRPr="00AB2912">
              <w:rPr>
                <w:noProof/>
                <w:lang w:val="es-ES"/>
              </w:rPr>
              <w:instrText xml:space="preserve"> PAGEREF _Toc256000005 \h </w:instrText>
            </w:r>
            <w:r w:rsidRPr="00AB2912">
              <w:rPr>
                <w:noProof/>
                <w:lang w:val="es-ES"/>
              </w:rPr>
            </w:r>
            <w:r w:rsidRPr="00AB2912">
              <w:rPr>
                <w:noProof/>
                <w:lang w:val="es-ES"/>
              </w:rPr>
              <w:fldChar w:fldCharType="separate"/>
            </w:r>
            <w:r w:rsidR="00534D1B" w:rsidRPr="00AB2912">
              <w:rPr>
                <w:noProof/>
                <w:lang w:val="es-ES"/>
              </w:rPr>
              <w:t>7</w:t>
            </w:r>
            <w:r w:rsidRPr="00AB2912">
              <w:rPr>
                <w:noProof/>
                <w:lang w:val="es-ES"/>
              </w:rPr>
              <w:fldChar w:fldCharType="end"/>
            </w:r>
          </w:hyperlink>
        </w:p>
        <w:p w14:paraId="382F8922" w14:textId="6341BCA7" w:rsidR="00854CB0" w:rsidRPr="00AB2912" w:rsidRDefault="00854CB0">
          <w:pPr>
            <w:pStyle w:val="TOC1"/>
            <w:tabs>
              <w:tab w:val="right" w:leader="dot" w:pos="9016"/>
            </w:tabs>
            <w:rPr>
              <w:rFonts w:asciiTheme="minorHAnsi" w:hAnsiTheme="minorHAnsi"/>
              <w:noProof/>
              <w:lang w:val="es-ES"/>
            </w:rPr>
          </w:pPr>
          <w:hyperlink w:anchor="_Toc256000006" w:history="1">
            <w:r w:rsidRPr="00AB2912">
              <w:rPr>
                <w:rStyle w:val="Hyperlink"/>
                <w:noProof/>
                <w:lang w:val="es-ES"/>
              </w:rPr>
              <w:t>Plan de Acción Específica de Actitudes en la Comunidad</w:t>
            </w:r>
            <w:r w:rsidRPr="00AB2912">
              <w:rPr>
                <w:noProof/>
                <w:lang w:val="es-ES"/>
              </w:rPr>
              <w:tab/>
            </w:r>
            <w:r w:rsidRPr="00AB2912">
              <w:rPr>
                <w:noProof/>
                <w:lang w:val="es-ES"/>
              </w:rPr>
              <w:fldChar w:fldCharType="begin"/>
            </w:r>
            <w:r w:rsidRPr="00AB2912">
              <w:rPr>
                <w:noProof/>
                <w:lang w:val="es-ES"/>
              </w:rPr>
              <w:instrText xml:space="preserve"> PAGEREF _Toc256000006 \h </w:instrText>
            </w:r>
            <w:r w:rsidRPr="00AB2912">
              <w:rPr>
                <w:noProof/>
                <w:lang w:val="es-ES"/>
              </w:rPr>
            </w:r>
            <w:r w:rsidRPr="00AB2912">
              <w:rPr>
                <w:noProof/>
                <w:lang w:val="es-ES"/>
              </w:rPr>
              <w:fldChar w:fldCharType="separate"/>
            </w:r>
            <w:r w:rsidR="00534D1B" w:rsidRPr="00AB2912">
              <w:rPr>
                <w:noProof/>
                <w:lang w:val="es-ES"/>
              </w:rPr>
              <w:t>8</w:t>
            </w:r>
            <w:r w:rsidRPr="00AB2912">
              <w:rPr>
                <w:noProof/>
                <w:lang w:val="es-ES"/>
              </w:rPr>
              <w:fldChar w:fldCharType="end"/>
            </w:r>
          </w:hyperlink>
        </w:p>
        <w:p w14:paraId="03D4E8D1" w14:textId="3A64A336" w:rsidR="00854CB0" w:rsidRPr="00AB2912" w:rsidRDefault="00854CB0">
          <w:pPr>
            <w:pStyle w:val="TOC1"/>
            <w:tabs>
              <w:tab w:val="right" w:leader="dot" w:pos="9016"/>
            </w:tabs>
            <w:rPr>
              <w:rFonts w:asciiTheme="minorHAnsi" w:hAnsiTheme="minorHAnsi"/>
              <w:noProof/>
              <w:lang w:val="es-ES"/>
            </w:rPr>
          </w:pPr>
          <w:hyperlink w:anchor="_Toc256000008" w:history="1">
            <w:r w:rsidRPr="00AB2912">
              <w:rPr>
                <w:rStyle w:val="Hyperlink"/>
                <w:noProof/>
                <w:lang w:val="es-ES"/>
              </w:rPr>
              <w:t>Plan de Acción Específica de la Primera Infancia</w:t>
            </w:r>
            <w:r w:rsidRPr="00AB2912">
              <w:rPr>
                <w:noProof/>
                <w:lang w:val="es-ES"/>
              </w:rPr>
              <w:tab/>
            </w:r>
            <w:r w:rsidRPr="00AB2912">
              <w:rPr>
                <w:noProof/>
                <w:lang w:val="es-ES"/>
              </w:rPr>
              <w:fldChar w:fldCharType="begin"/>
            </w:r>
            <w:r w:rsidRPr="00AB2912">
              <w:rPr>
                <w:noProof/>
                <w:lang w:val="es-ES"/>
              </w:rPr>
              <w:instrText xml:space="preserve"> PAGEREF _Toc256000008 \h </w:instrText>
            </w:r>
            <w:r w:rsidRPr="00AB2912">
              <w:rPr>
                <w:noProof/>
                <w:lang w:val="es-ES"/>
              </w:rPr>
            </w:r>
            <w:r w:rsidRPr="00AB2912">
              <w:rPr>
                <w:noProof/>
                <w:lang w:val="es-ES"/>
              </w:rPr>
              <w:fldChar w:fldCharType="separate"/>
            </w:r>
            <w:r w:rsidR="00534D1B" w:rsidRPr="00AB2912">
              <w:rPr>
                <w:noProof/>
                <w:lang w:val="es-ES"/>
              </w:rPr>
              <w:t>9</w:t>
            </w:r>
            <w:r w:rsidRPr="00AB2912">
              <w:rPr>
                <w:noProof/>
                <w:lang w:val="es-ES"/>
              </w:rPr>
              <w:fldChar w:fldCharType="end"/>
            </w:r>
          </w:hyperlink>
        </w:p>
        <w:p w14:paraId="4D4A0E94" w14:textId="37CC0E38" w:rsidR="00854CB0" w:rsidRPr="00AB2912" w:rsidRDefault="00854CB0">
          <w:pPr>
            <w:pStyle w:val="TOC1"/>
            <w:tabs>
              <w:tab w:val="right" w:leader="dot" w:pos="9016"/>
            </w:tabs>
            <w:rPr>
              <w:rFonts w:asciiTheme="minorHAnsi" w:hAnsiTheme="minorHAnsi"/>
              <w:noProof/>
              <w:lang w:val="es-ES"/>
            </w:rPr>
          </w:pPr>
          <w:hyperlink w:anchor="_Toc256000010" w:history="1">
            <w:r w:rsidRPr="00AB2912">
              <w:rPr>
                <w:rStyle w:val="Hyperlink"/>
                <w:noProof/>
                <w:lang w:val="es-ES"/>
              </w:rPr>
              <w:t>Plan de Acción Específica de Seguridad</w:t>
            </w:r>
            <w:r w:rsidRPr="00AB2912">
              <w:rPr>
                <w:noProof/>
                <w:lang w:val="es-ES"/>
              </w:rPr>
              <w:tab/>
            </w:r>
            <w:r w:rsidRPr="00AB2912">
              <w:rPr>
                <w:noProof/>
                <w:lang w:val="es-ES"/>
              </w:rPr>
              <w:fldChar w:fldCharType="begin"/>
            </w:r>
            <w:r w:rsidRPr="00AB2912">
              <w:rPr>
                <w:noProof/>
                <w:lang w:val="es-ES"/>
              </w:rPr>
              <w:instrText xml:space="preserve"> PAGEREF _Toc256000010 \h </w:instrText>
            </w:r>
            <w:r w:rsidRPr="00AB2912">
              <w:rPr>
                <w:noProof/>
                <w:lang w:val="es-ES"/>
              </w:rPr>
            </w:r>
            <w:r w:rsidRPr="00AB2912">
              <w:rPr>
                <w:noProof/>
                <w:lang w:val="es-ES"/>
              </w:rPr>
              <w:fldChar w:fldCharType="separate"/>
            </w:r>
            <w:r w:rsidR="00534D1B" w:rsidRPr="00AB2912">
              <w:rPr>
                <w:noProof/>
                <w:lang w:val="es-ES"/>
              </w:rPr>
              <w:t>10</w:t>
            </w:r>
            <w:r w:rsidRPr="00AB2912">
              <w:rPr>
                <w:noProof/>
                <w:lang w:val="es-ES"/>
              </w:rPr>
              <w:fldChar w:fldCharType="end"/>
            </w:r>
          </w:hyperlink>
        </w:p>
        <w:p w14:paraId="79D818A8" w14:textId="3D438039" w:rsidR="00854CB0" w:rsidRPr="00AB2912" w:rsidRDefault="00854CB0">
          <w:pPr>
            <w:pStyle w:val="TOC1"/>
            <w:tabs>
              <w:tab w:val="right" w:leader="dot" w:pos="9016"/>
            </w:tabs>
            <w:rPr>
              <w:rFonts w:asciiTheme="minorHAnsi" w:hAnsiTheme="minorHAnsi"/>
              <w:noProof/>
              <w:lang w:val="es-ES"/>
            </w:rPr>
          </w:pPr>
          <w:hyperlink w:anchor="_Toc256000012" w:history="1">
            <w:r w:rsidRPr="00AB2912">
              <w:rPr>
                <w:rStyle w:val="Hyperlink"/>
                <w:noProof/>
                <w:lang w:val="es-ES"/>
              </w:rPr>
              <w:t>Plan de Acción Específica de Gestión de Emergencias</w:t>
            </w:r>
            <w:r w:rsidRPr="00AB2912">
              <w:rPr>
                <w:noProof/>
                <w:lang w:val="es-ES"/>
              </w:rPr>
              <w:tab/>
            </w:r>
            <w:r w:rsidRPr="00AB2912">
              <w:rPr>
                <w:noProof/>
                <w:lang w:val="es-ES"/>
              </w:rPr>
              <w:fldChar w:fldCharType="begin"/>
            </w:r>
            <w:r w:rsidRPr="00AB2912">
              <w:rPr>
                <w:noProof/>
                <w:lang w:val="es-ES"/>
              </w:rPr>
              <w:instrText xml:space="preserve"> PAGEREF _Toc256000012 \h </w:instrText>
            </w:r>
            <w:r w:rsidRPr="00AB2912">
              <w:rPr>
                <w:noProof/>
                <w:lang w:val="es-ES"/>
              </w:rPr>
            </w:r>
            <w:r w:rsidRPr="00AB2912">
              <w:rPr>
                <w:noProof/>
                <w:lang w:val="es-ES"/>
              </w:rPr>
              <w:fldChar w:fldCharType="separate"/>
            </w:r>
            <w:r w:rsidR="00534D1B" w:rsidRPr="00AB2912">
              <w:rPr>
                <w:noProof/>
                <w:lang w:val="es-ES"/>
              </w:rPr>
              <w:t>11</w:t>
            </w:r>
            <w:r w:rsidRPr="00AB2912">
              <w:rPr>
                <w:noProof/>
                <w:lang w:val="es-ES"/>
              </w:rPr>
              <w:fldChar w:fldCharType="end"/>
            </w:r>
          </w:hyperlink>
        </w:p>
        <w:p w14:paraId="3BEE8409" w14:textId="641EA501" w:rsidR="00854CB0" w:rsidRPr="00AB2912" w:rsidRDefault="00854CB0">
          <w:pPr>
            <w:pStyle w:val="TOC1"/>
            <w:tabs>
              <w:tab w:val="right" w:leader="dot" w:pos="9016"/>
            </w:tabs>
            <w:rPr>
              <w:rFonts w:asciiTheme="minorHAnsi" w:hAnsiTheme="minorHAnsi"/>
              <w:noProof/>
              <w:lang w:val="es-ES"/>
            </w:rPr>
          </w:pPr>
          <w:hyperlink w:anchor="_Toc256000014" w:history="1">
            <w:r w:rsidRPr="00AB2912">
              <w:rPr>
                <w:rStyle w:val="Hyperlink"/>
                <w:noProof/>
                <w:lang w:val="es-ES"/>
              </w:rPr>
              <w:t>Logros generales y revisión desde el 3 de diciembre de 2021</w:t>
            </w:r>
            <w:r w:rsidRPr="00AB2912">
              <w:rPr>
                <w:noProof/>
                <w:lang w:val="es-ES"/>
              </w:rPr>
              <w:tab/>
            </w:r>
            <w:r w:rsidRPr="00AB2912">
              <w:rPr>
                <w:noProof/>
                <w:lang w:val="es-ES"/>
              </w:rPr>
              <w:fldChar w:fldCharType="begin"/>
            </w:r>
            <w:r w:rsidRPr="00AB2912">
              <w:rPr>
                <w:noProof/>
                <w:lang w:val="es-ES"/>
              </w:rPr>
              <w:instrText xml:space="preserve"> PAGEREF _Toc256000014 \h </w:instrText>
            </w:r>
            <w:r w:rsidRPr="00AB2912">
              <w:rPr>
                <w:noProof/>
                <w:lang w:val="es-ES"/>
              </w:rPr>
            </w:r>
            <w:r w:rsidRPr="00AB2912">
              <w:rPr>
                <w:noProof/>
                <w:lang w:val="es-ES"/>
              </w:rPr>
              <w:fldChar w:fldCharType="separate"/>
            </w:r>
            <w:r w:rsidR="00534D1B" w:rsidRPr="00AB2912">
              <w:rPr>
                <w:noProof/>
                <w:lang w:val="es-ES"/>
              </w:rPr>
              <w:t>12</w:t>
            </w:r>
            <w:r w:rsidRPr="00AB2912">
              <w:rPr>
                <w:noProof/>
                <w:lang w:val="es-ES"/>
              </w:rPr>
              <w:fldChar w:fldCharType="end"/>
            </w:r>
          </w:hyperlink>
        </w:p>
        <w:p w14:paraId="484C1520" w14:textId="7DA4A2BD" w:rsidR="00854CB0" w:rsidRPr="00AB2912" w:rsidRDefault="00854CB0">
          <w:pPr>
            <w:pStyle w:val="TOC2"/>
            <w:tabs>
              <w:tab w:val="right" w:leader="dot" w:pos="9016"/>
            </w:tabs>
            <w:rPr>
              <w:rFonts w:asciiTheme="minorHAnsi" w:hAnsiTheme="minorHAnsi"/>
              <w:noProof/>
              <w:lang w:val="es-ES"/>
            </w:rPr>
          </w:pPr>
          <w:hyperlink w:anchor="_Toc256000015" w:history="1">
            <w:r w:rsidRPr="00AB2912">
              <w:rPr>
                <w:rStyle w:val="Hyperlink"/>
                <w:noProof/>
                <w:lang w:val="es-ES"/>
              </w:rPr>
              <w:t>Resumen</w:t>
            </w:r>
            <w:r w:rsidRPr="00AB2912">
              <w:rPr>
                <w:noProof/>
                <w:lang w:val="es-ES"/>
              </w:rPr>
              <w:tab/>
            </w:r>
            <w:r w:rsidRPr="00AB2912">
              <w:rPr>
                <w:noProof/>
                <w:lang w:val="es-ES"/>
              </w:rPr>
              <w:fldChar w:fldCharType="begin"/>
            </w:r>
            <w:r w:rsidRPr="00AB2912">
              <w:rPr>
                <w:noProof/>
                <w:lang w:val="es-ES"/>
              </w:rPr>
              <w:instrText xml:space="preserve"> PAGEREF _Toc256000015 \h </w:instrText>
            </w:r>
            <w:r w:rsidRPr="00AB2912">
              <w:rPr>
                <w:noProof/>
                <w:lang w:val="es-ES"/>
              </w:rPr>
            </w:r>
            <w:r w:rsidRPr="00AB2912">
              <w:rPr>
                <w:noProof/>
                <w:lang w:val="es-ES"/>
              </w:rPr>
              <w:fldChar w:fldCharType="separate"/>
            </w:r>
            <w:r w:rsidR="00534D1B" w:rsidRPr="00AB2912">
              <w:rPr>
                <w:noProof/>
                <w:lang w:val="es-ES"/>
              </w:rPr>
              <w:t>12</w:t>
            </w:r>
            <w:r w:rsidRPr="00AB2912">
              <w:rPr>
                <w:noProof/>
                <w:lang w:val="es-ES"/>
              </w:rPr>
              <w:fldChar w:fldCharType="end"/>
            </w:r>
          </w:hyperlink>
        </w:p>
        <w:p w14:paraId="29D34DE2" w14:textId="017064A0" w:rsidR="00854CB0" w:rsidRPr="00AB2912" w:rsidRDefault="00854CB0">
          <w:pPr>
            <w:pStyle w:val="TOC2"/>
            <w:tabs>
              <w:tab w:val="right" w:leader="dot" w:pos="9016"/>
            </w:tabs>
            <w:rPr>
              <w:rFonts w:asciiTheme="minorHAnsi" w:hAnsiTheme="minorHAnsi"/>
              <w:noProof/>
              <w:lang w:val="es-ES"/>
            </w:rPr>
          </w:pPr>
          <w:hyperlink w:anchor="_Toc256000016" w:history="1">
            <w:r w:rsidRPr="00AB2912">
              <w:rPr>
                <w:rStyle w:val="Hyperlink"/>
                <w:noProof/>
                <w:lang w:val="es-ES"/>
              </w:rPr>
              <w:t>Estado final de todas las acciones desde el 3 de diciembre de 2021</w:t>
            </w:r>
            <w:r w:rsidRPr="00AB2912">
              <w:rPr>
                <w:noProof/>
                <w:lang w:val="es-ES"/>
              </w:rPr>
              <w:tab/>
            </w:r>
            <w:r w:rsidRPr="00AB2912">
              <w:rPr>
                <w:noProof/>
                <w:lang w:val="es-ES"/>
              </w:rPr>
              <w:fldChar w:fldCharType="begin"/>
            </w:r>
            <w:r w:rsidRPr="00AB2912">
              <w:rPr>
                <w:noProof/>
                <w:lang w:val="es-ES"/>
              </w:rPr>
              <w:instrText xml:space="preserve"> PAGEREF _Toc256000016 \h </w:instrText>
            </w:r>
            <w:r w:rsidRPr="00AB2912">
              <w:rPr>
                <w:noProof/>
                <w:lang w:val="es-ES"/>
              </w:rPr>
            </w:r>
            <w:r w:rsidRPr="00AB2912">
              <w:rPr>
                <w:noProof/>
                <w:lang w:val="es-ES"/>
              </w:rPr>
              <w:fldChar w:fldCharType="separate"/>
            </w:r>
            <w:r w:rsidR="00534D1B" w:rsidRPr="00AB2912">
              <w:rPr>
                <w:noProof/>
                <w:lang w:val="es-ES"/>
              </w:rPr>
              <w:t>13</w:t>
            </w:r>
            <w:r w:rsidRPr="00AB2912">
              <w:rPr>
                <w:noProof/>
                <w:lang w:val="es-ES"/>
              </w:rPr>
              <w:fldChar w:fldCharType="end"/>
            </w:r>
          </w:hyperlink>
        </w:p>
        <w:p w14:paraId="2A5FA81A" w14:textId="25E97F5D" w:rsidR="00854CB0" w:rsidRPr="00AB2912" w:rsidRDefault="00854CB0">
          <w:pPr>
            <w:pStyle w:val="TOC2"/>
            <w:tabs>
              <w:tab w:val="right" w:leader="dot" w:pos="9016"/>
            </w:tabs>
            <w:rPr>
              <w:rFonts w:asciiTheme="minorHAnsi" w:hAnsiTheme="minorHAnsi"/>
              <w:noProof/>
              <w:lang w:val="es-ES"/>
            </w:rPr>
          </w:pPr>
          <w:hyperlink w:anchor="_Toc256000017" w:history="1">
            <w:r w:rsidRPr="00AB2912">
              <w:rPr>
                <w:rStyle w:val="Hyperlink"/>
                <w:noProof/>
                <w:lang w:val="es-ES"/>
              </w:rPr>
              <w:t>Revisión de los TAP</w:t>
            </w:r>
            <w:r w:rsidRPr="00AB2912">
              <w:rPr>
                <w:noProof/>
                <w:lang w:val="es-ES"/>
              </w:rPr>
              <w:tab/>
            </w:r>
            <w:r w:rsidRPr="00AB2912">
              <w:rPr>
                <w:noProof/>
                <w:lang w:val="es-ES"/>
              </w:rPr>
              <w:fldChar w:fldCharType="begin"/>
            </w:r>
            <w:r w:rsidRPr="00AB2912">
              <w:rPr>
                <w:noProof/>
                <w:lang w:val="es-ES"/>
              </w:rPr>
              <w:instrText xml:space="preserve"> PAGEREF _Toc256000017 \h </w:instrText>
            </w:r>
            <w:r w:rsidRPr="00AB2912">
              <w:rPr>
                <w:noProof/>
                <w:lang w:val="es-ES"/>
              </w:rPr>
            </w:r>
            <w:r w:rsidRPr="00AB2912">
              <w:rPr>
                <w:noProof/>
                <w:lang w:val="es-ES"/>
              </w:rPr>
              <w:fldChar w:fldCharType="separate"/>
            </w:r>
            <w:r w:rsidR="00534D1B" w:rsidRPr="00AB2912">
              <w:rPr>
                <w:noProof/>
                <w:lang w:val="es-ES"/>
              </w:rPr>
              <w:t>14</w:t>
            </w:r>
            <w:r w:rsidRPr="00AB2912">
              <w:rPr>
                <w:noProof/>
                <w:lang w:val="es-ES"/>
              </w:rPr>
              <w:fldChar w:fldCharType="end"/>
            </w:r>
          </w:hyperlink>
        </w:p>
        <w:p w14:paraId="32C0AE7C" w14:textId="0E0F611B" w:rsidR="00854CB0" w:rsidRPr="00AB2912" w:rsidRDefault="00854CB0">
          <w:pPr>
            <w:pStyle w:val="TOC2"/>
            <w:tabs>
              <w:tab w:val="right" w:leader="dot" w:pos="9016"/>
            </w:tabs>
            <w:rPr>
              <w:rFonts w:asciiTheme="minorHAnsi" w:hAnsiTheme="minorHAnsi"/>
              <w:noProof/>
              <w:lang w:val="es-ES"/>
            </w:rPr>
          </w:pPr>
          <w:hyperlink w:anchor="_Toc256000018" w:history="1">
            <w:r w:rsidRPr="00AB2912">
              <w:rPr>
                <w:rStyle w:val="Hyperlink"/>
                <w:noProof/>
                <w:lang w:val="es-ES"/>
              </w:rPr>
              <w:t>Comentarios de las partes interesadas</w:t>
            </w:r>
            <w:r w:rsidRPr="00AB2912">
              <w:rPr>
                <w:noProof/>
                <w:lang w:val="es-ES"/>
              </w:rPr>
              <w:tab/>
            </w:r>
            <w:r w:rsidRPr="00AB2912">
              <w:rPr>
                <w:noProof/>
                <w:lang w:val="es-ES"/>
              </w:rPr>
              <w:fldChar w:fldCharType="begin"/>
            </w:r>
            <w:r w:rsidRPr="00AB2912">
              <w:rPr>
                <w:noProof/>
                <w:lang w:val="es-ES"/>
              </w:rPr>
              <w:instrText xml:space="preserve"> PAGEREF _Toc256000018 \h </w:instrText>
            </w:r>
            <w:r w:rsidRPr="00AB2912">
              <w:rPr>
                <w:noProof/>
                <w:lang w:val="es-ES"/>
              </w:rPr>
            </w:r>
            <w:r w:rsidRPr="00AB2912">
              <w:rPr>
                <w:noProof/>
                <w:lang w:val="es-ES"/>
              </w:rPr>
              <w:fldChar w:fldCharType="separate"/>
            </w:r>
            <w:r w:rsidR="00534D1B" w:rsidRPr="00AB2912">
              <w:rPr>
                <w:noProof/>
                <w:lang w:val="es-ES"/>
              </w:rPr>
              <w:t>14</w:t>
            </w:r>
            <w:r w:rsidRPr="00AB2912">
              <w:rPr>
                <w:noProof/>
                <w:lang w:val="es-ES"/>
              </w:rPr>
              <w:fldChar w:fldCharType="end"/>
            </w:r>
          </w:hyperlink>
        </w:p>
        <w:p w14:paraId="24F29800" w14:textId="304B6685" w:rsidR="00854CB0" w:rsidRPr="00AB2912" w:rsidRDefault="00854CB0">
          <w:pPr>
            <w:pStyle w:val="TOC2"/>
            <w:tabs>
              <w:tab w:val="right" w:leader="dot" w:pos="9016"/>
            </w:tabs>
            <w:rPr>
              <w:rFonts w:asciiTheme="minorHAnsi" w:hAnsiTheme="minorHAnsi"/>
              <w:noProof/>
              <w:lang w:val="es-ES"/>
            </w:rPr>
          </w:pPr>
          <w:hyperlink w:anchor="_Toc256000019" w:history="1">
            <w:r w:rsidRPr="00AB2912">
              <w:rPr>
                <w:rStyle w:val="Hyperlink"/>
                <w:noProof/>
                <w:lang w:val="es-ES"/>
              </w:rPr>
              <w:t>Resúmenes de los TAP del Gobierno australiano y de los gobiernos estatales y territoriales</w:t>
            </w:r>
            <w:r w:rsidRPr="00AB2912">
              <w:rPr>
                <w:noProof/>
                <w:lang w:val="es-ES"/>
              </w:rPr>
              <w:tab/>
            </w:r>
            <w:r w:rsidRPr="00AB2912">
              <w:rPr>
                <w:noProof/>
                <w:lang w:val="es-ES"/>
              </w:rPr>
              <w:fldChar w:fldCharType="begin"/>
            </w:r>
            <w:r w:rsidRPr="00AB2912">
              <w:rPr>
                <w:noProof/>
                <w:lang w:val="es-ES"/>
              </w:rPr>
              <w:instrText xml:space="preserve"> PAGEREF _Toc256000019 \h </w:instrText>
            </w:r>
            <w:r w:rsidRPr="00AB2912">
              <w:rPr>
                <w:noProof/>
                <w:lang w:val="es-ES"/>
              </w:rPr>
            </w:r>
            <w:r w:rsidRPr="00AB2912">
              <w:rPr>
                <w:noProof/>
                <w:lang w:val="es-ES"/>
              </w:rPr>
              <w:fldChar w:fldCharType="separate"/>
            </w:r>
            <w:r w:rsidR="00534D1B" w:rsidRPr="00AB2912">
              <w:rPr>
                <w:noProof/>
                <w:lang w:val="es-ES"/>
              </w:rPr>
              <w:t>15</w:t>
            </w:r>
            <w:r w:rsidRPr="00AB2912">
              <w:rPr>
                <w:noProof/>
                <w:lang w:val="es-ES"/>
              </w:rPr>
              <w:fldChar w:fldCharType="end"/>
            </w:r>
          </w:hyperlink>
        </w:p>
        <w:p w14:paraId="09BE0062" w14:textId="3871A0A7" w:rsidR="00854CB0" w:rsidRPr="00AB2912" w:rsidRDefault="00854CB0">
          <w:pPr>
            <w:pStyle w:val="TOC1"/>
            <w:tabs>
              <w:tab w:val="right" w:leader="dot" w:pos="9016"/>
            </w:tabs>
            <w:rPr>
              <w:rFonts w:asciiTheme="minorHAnsi" w:hAnsiTheme="minorHAnsi"/>
              <w:noProof/>
              <w:lang w:val="es-ES"/>
            </w:rPr>
          </w:pPr>
          <w:hyperlink w:anchor="_Toc256000020" w:history="1">
            <w:r w:rsidRPr="00AB2912">
              <w:rPr>
                <w:rStyle w:val="Hyperlink"/>
                <w:noProof/>
                <w:lang w:val="es-ES"/>
              </w:rPr>
              <w:t>Los próximos Planes de Acción Específicos</w:t>
            </w:r>
            <w:r w:rsidRPr="00AB2912">
              <w:rPr>
                <w:noProof/>
                <w:lang w:val="es-ES"/>
              </w:rPr>
              <w:tab/>
            </w:r>
            <w:r w:rsidRPr="00AB2912">
              <w:rPr>
                <w:noProof/>
                <w:lang w:val="es-ES"/>
              </w:rPr>
              <w:fldChar w:fldCharType="begin"/>
            </w:r>
            <w:r w:rsidRPr="00AB2912">
              <w:rPr>
                <w:noProof/>
                <w:lang w:val="es-ES"/>
              </w:rPr>
              <w:instrText xml:space="preserve"> PAGEREF _Toc256000020 \h </w:instrText>
            </w:r>
            <w:r w:rsidRPr="00AB2912">
              <w:rPr>
                <w:noProof/>
                <w:lang w:val="es-ES"/>
              </w:rPr>
            </w:r>
            <w:r w:rsidRPr="00AB2912">
              <w:rPr>
                <w:noProof/>
                <w:lang w:val="es-ES"/>
              </w:rPr>
              <w:fldChar w:fldCharType="separate"/>
            </w:r>
            <w:r w:rsidR="00534D1B" w:rsidRPr="00AB2912">
              <w:rPr>
                <w:noProof/>
                <w:lang w:val="es-ES"/>
              </w:rPr>
              <w:t>17</w:t>
            </w:r>
            <w:r w:rsidRPr="00AB2912">
              <w:rPr>
                <w:noProof/>
                <w:lang w:val="es-ES"/>
              </w:rPr>
              <w:fldChar w:fldCharType="end"/>
            </w:r>
          </w:hyperlink>
        </w:p>
        <w:p w14:paraId="592174E9" w14:textId="77777777" w:rsidR="006815A0" w:rsidRPr="00AB2912" w:rsidRDefault="00EC4C25" w:rsidP="006815A0">
          <w:pPr>
            <w:rPr>
              <w:noProof/>
              <w:lang w:val="es-ES"/>
            </w:rPr>
          </w:pPr>
          <w:r w:rsidRPr="00AB2912">
            <w:rPr>
              <w:b/>
              <w:bCs/>
              <w:noProof/>
              <w:lang w:val="es-ES"/>
            </w:rPr>
            <w:fldChar w:fldCharType="end"/>
          </w:r>
        </w:p>
      </w:sdtContent>
    </w:sdt>
    <w:p w14:paraId="738EE928" w14:textId="77777777" w:rsidR="00D76AB0" w:rsidRPr="00AB2912" w:rsidRDefault="00EC4C25" w:rsidP="006815A0">
      <w:pPr>
        <w:rPr>
          <w:lang w:val="es-ES"/>
        </w:rPr>
      </w:pPr>
      <w:r w:rsidRPr="00AB2912">
        <w:rPr>
          <w:lang w:val="es-ES"/>
        </w:rPr>
        <w:br w:type="page"/>
      </w:r>
    </w:p>
    <w:p w14:paraId="4C938D8E" w14:textId="77777777" w:rsidR="00D76AB0" w:rsidRPr="00AB2912" w:rsidRDefault="00EC4C25" w:rsidP="00F877A4">
      <w:pPr>
        <w:pStyle w:val="Heading1"/>
        <w:pBdr>
          <w:bottom w:val="single" w:sz="4" w:space="1" w:color="auto"/>
        </w:pBdr>
        <w:rPr>
          <w:sz w:val="40"/>
          <w:szCs w:val="40"/>
          <w:lang w:val="es-ES"/>
        </w:rPr>
      </w:pPr>
      <w:bookmarkStart w:id="4" w:name="_Toc256000002"/>
      <w:r w:rsidRPr="00AB2912">
        <w:rPr>
          <w:sz w:val="40"/>
          <w:szCs w:val="40"/>
          <w:lang w:val="es-ES"/>
        </w:rPr>
        <w:lastRenderedPageBreak/>
        <w:t>Introducción</w:t>
      </w:r>
      <w:bookmarkEnd w:id="4"/>
    </w:p>
    <w:p w14:paraId="53AA5B53" w14:textId="77777777" w:rsidR="000D780B" w:rsidRPr="00AB2912" w:rsidRDefault="00EC4C25" w:rsidP="000D780B">
      <w:pPr>
        <w:spacing w:before="120" w:after="120" w:line="240" w:lineRule="auto"/>
        <w:rPr>
          <w:rFonts w:cs="Arial"/>
          <w:lang w:val="es-ES"/>
        </w:rPr>
      </w:pPr>
      <w:bookmarkStart w:id="5" w:name="_Hlk167374840"/>
      <w:r w:rsidRPr="00AB2912">
        <w:rPr>
          <w:rFonts w:cs="Arial"/>
          <w:lang w:val="es-ES"/>
        </w:rPr>
        <w:t xml:space="preserve">En este informe se presenta la situación final de las medidas adoptadas en cada TAP durante el periodo que abarca el informe, junto con un resumen de todas las medidas adoptadas desde el 3 de diciembre de 2021.  </w:t>
      </w:r>
    </w:p>
    <w:p w14:paraId="497E57B8" w14:textId="77777777" w:rsidR="006C4375" w:rsidRPr="00AB2912" w:rsidRDefault="00EC4C25" w:rsidP="00735DBB">
      <w:pPr>
        <w:spacing w:before="120" w:after="120" w:line="240" w:lineRule="auto"/>
        <w:rPr>
          <w:rFonts w:cs="Arial"/>
          <w:lang w:val="es-ES"/>
        </w:rPr>
      </w:pPr>
      <w:r w:rsidRPr="00AB2912">
        <w:rPr>
          <w:rFonts w:cs="Arial"/>
          <w:lang w:val="es-ES"/>
        </w:rPr>
        <w:t>Este es el tercer y último informe de este conjunto de TAP y abarca:</w:t>
      </w:r>
    </w:p>
    <w:p w14:paraId="0EF7FC26" w14:textId="77777777" w:rsidR="006C4375" w:rsidRPr="00AB2912" w:rsidRDefault="006C4375" w:rsidP="00735DBB">
      <w:pPr>
        <w:pStyle w:val="ListParagraph"/>
        <w:numPr>
          <w:ilvl w:val="0"/>
          <w:numId w:val="1"/>
        </w:numPr>
        <w:spacing w:before="120" w:after="120" w:line="240" w:lineRule="auto"/>
        <w:ind w:left="714" w:hanging="357"/>
        <w:contextualSpacing w:val="0"/>
        <w:rPr>
          <w:rFonts w:cs="Arial"/>
          <w:lang w:val="es-ES"/>
        </w:rPr>
      </w:pPr>
      <w:hyperlink r:id="rId10" w:history="1">
        <w:r w:rsidRPr="00AB2912">
          <w:rPr>
            <w:rStyle w:val="Hyperlink"/>
            <w:rFonts w:cs="Arial"/>
            <w:color w:val="auto"/>
            <w:lang w:val="es-ES"/>
          </w:rPr>
          <w:t>Empleo</w:t>
        </w:r>
      </w:hyperlink>
    </w:p>
    <w:p w14:paraId="5A90EA29" w14:textId="77777777" w:rsidR="006C4375" w:rsidRPr="00AB2912" w:rsidRDefault="006C4375" w:rsidP="00735DBB">
      <w:pPr>
        <w:pStyle w:val="ListParagraph"/>
        <w:numPr>
          <w:ilvl w:val="0"/>
          <w:numId w:val="1"/>
        </w:numPr>
        <w:spacing w:before="120" w:after="120" w:line="240" w:lineRule="auto"/>
        <w:ind w:left="714" w:hanging="357"/>
        <w:contextualSpacing w:val="0"/>
        <w:rPr>
          <w:rFonts w:cs="Arial"/>
          <w:lang w:val="es-ES"/>
        </w:rPr>
      </w:pPr>
      <w:hyperlink r:id="rId11" w:history="1">
        <w:r w:rsidRPr="00AB2912">
          <w:rPr>
            <w:rStyle w:val="Hyperlink"/>
            <w:rFonts w:cs="Arial"/>
            <w:color w:val="auto"/>
            <w:lang w:val="es-ES"/>
          </w:rPr>
          <w:t>Actitudes en la comunidad</w:t>
        </w:r>
      </w:hyperlink>
    </w:p>
    <w:p w14:paraId="0474151E" w14:textId="77777777" w:rsidR="006C4375" w:rsidRPr="00AB2912" w:rsidRDefault="006C4375" w:rsidP="00735DBB">
      <w:pPr>
        <w:pStyle w:val="ListParagraph"/>
        <w:numPr>
          <w:ilvl w:val="0"/>
          <w:numId w:val="1"/>
        </w:numPr>
        <w:spacing w:before="120" w:after="120" w:line="240" w:lineRule="auto"/>
        <w:ind w:left="714" w:hanging="357"/>
        <w:contextualSpacing w:val="0"/>
        <w:rPr>
          <w:rFonts w:cs="Arial"/>
          <w:lang w:val="es-ES"/>
        </w:rPr>
      </w:pPr>
      <w:hyperlink r:id="rId12" w:history="1">
        <w:r w:rsidRPr="00AB2912">
          <w:rPr>
            <w:rStyle w:val="Hyperlink"/>
            <w:rFonts w:cs="Arial"/>
            <w:color w:val="auto"/>
            <w:lang w:val="es-ES"/>
          </w:rPr>
          <w:t>Primera infancia</w:t>
        </w:r>
      </w:hyperlink>
    </w:p>
    <w:p w14:paraId="745ADACA" w14:textId="77777777" w:rsidR="006C4375" w:rsidRPr="00AB2912" w:rsidRDefault="006C4375" w:rsidP="00735DBB">
      <w:pPr>
        <w:pStyle w:val="ListParagraph"/>
        <w:numPr>
          <w:ilvl w:val="0"/>
          <w:numId w:val="1"/>
        </w:numPr>
        <w:spacing w:before="120" w:after="120" w:line="240" w:lineRule="auto"/>
        <w:ind w:left="714" w:hanging="357"/>
        <w:contextualSpacing w:val="0"/>
        <w:rPr>
          <w:rFonts w:cs="Arial"/>
          <w:lang w:val="es-ES"/>
        </w:rPr>
      </w:pPr>
      <w:hyperlink r:id="rId13" w:history="1">
        <w:r w:rsidRPr="00AB2912">
          <w:rPr>
            <w:rStyle w:val="Hyperlink"/>
            <w:rFonts w:cs="Arial"/>
            <w:color w:val="auto"/>
            <w:lang w:val="es-ES"/>
          </w:rPr>
          <w:t>Seguridad</w:t>
        </w:r>
      </w:hyperlink>
    </w:p>
    <w:p w14:paraId="5C886EBE" w14:textId="77777777" w:rsidR="006C4375" w:rsidRPr="00AB2912" w:rsidRDefault="006C4375" w:rsidP="00735DBB">
      <w:pPr>
        <w:pStyle w:val="ListParagraph"/>
        <w:numPr>
          <w:ilvl w:val="0"/>
          <w:numId w:val="1"/>
        </w:numPr>
        <w:spacing w:before="120" w:after="120" w:line="240" w:lineRule="auto"/>
        <w:ind w:left="714" w:hanging="357"/>
        <w:contextualSpacing w:val="0"/>
        <w:rPr>
          <w:rFonts w:cs="Arial"/>
          <w:lang w:val="es-ES"/>
        </w:rPr>
      </w:pPr>
      <w:hyperlink r:id="rId14" w:history="1">
        <w:r w:rsidRPr="00AB2912">
          <w:rPr>
            <w:rStyle w:val="Hyperlink"/>
            <w:rFonts w:cs="Arial"/>
            <w:color w:val="auto"/>
            <w:lang w:val="es-ES"/>
          </w:rPr>
          <w:t>Gestión de emergencias</w:t>
        </w:r>
      </w:hyperlink>
    </w:p>
    <w:p w14:paraId="790D567F" w14:textId="77777777" w:rsidR="00B86ED6" w:rsidRPr="00AB2912" w:rsidRDefault="00EC4C25" w:rsidP="00735DBB">
      <w:pPr>
        <w:spacing w:before="120" w:after="120" w:line="240" w:lineRule="auto"/>
        <w:rPr>
          <w:rFonts w:cs="Arial"/>
          <w:lang w:val="es-ES"/>
        </w:rPr>
      </w:pPr>
      <w:r w:rsidRPr="00AB2912">
        <w:rPr>
          <w:rFonts w:cs="Arial"/>
          <w:lang w:val="es-ES"/>
        </w:rPr>
        <w:t xml:space="preserve">Este conjunto de TAP ya está cerrado. </w:t>
      </w:r>
    </w:p>
    <w:p w14:paraId="0FBC406C" w14:textId="77777777" w:rsidR="00A711F7" w:rsidRPr="00AB2912" w:rsidRDefault="00EC4C25" w:rsidP="00735DBB">
      <w:pPr>
        <w:spacing w:before="120" w:after="120" w:line="240" w:lineRule="auto"/>
        <w:rPr>
          <w:rFonts w:cs="Arial"/>
          <w:lang w:val="es-ES"/>
        </w:rPr>
      </w:pPr>
      <w:r w:rsidRPr="00AB2912">
        <w:rPr>
          <w:rFonts w:cs="Arial"/>
          <w:lang w:val="es-ES"/>
        </w:rPr>
        <w:t>Hacia el final del informe se incluye un resumen general del primer conjunto de los TAP.</w:t>
      </w:r>
      <w:bookmarkEnd w:id="5"/>
    </w:p>
    <w:p w14:paraId="4400337E" w14:textId="77777777" w:rsidR="00FC583B" w:rsidRPr="00AB2912" w:rsidRDefault="00EC4C25" w:rsidP="00735DBB">
      <w:pPr>
        <w:spacing w:before="120" w:after="120" w:line="240" w:lineRule="auto"/>
        <w:rPr>
          <w:rFonts w:cs="Arial"/>
          <w:lang w:val="es-ES"/>
        </w:rPr>
      </w:pPr>
      <w:r w:rsidRPr="00AB2912">
        <w:rPr>
          <w:rFonts w:cs="Arial"/>
          <w:lang w:val="es-ES"/>
        </w:rPr>
        <w:t>Se han elaborado nuevos TAP de acuerdo con lo que nos han dicho las personas con discapacidad. El final del informe contiene una descripción.</w:t>
      </w:r>
    </w:p>
    <w:p w14:paraId="56C454D2" w14:textId="77777777" w:rsidR="00A711F7" w:rsidRPr="00AB2912" w:rsidRDefault="00EC4C25" w:rsidP="00735DBB">
      <w:pPr>
        <w:pStyle w:val="Heading2"/>
        <w:rPr>
          <w:lang w:val="es-ES"/>
        </w:rPr>
      </w:pPr>
      <w:bookmarkStart w:id="6" w:name="_Toc256000003"/>
      <w:bookmarkStart w:id="7" w:name="_Hlk167374916"/>
      <w:r w:rsidRPr="00AB2912">
        <w:rPr>
          <w:lang w:val="es-ES"/>
        </w:rPr>
        <w:t>El Informe</w:t>
      </w:r>
      <w:bookmarkEnd w:id="6"/>
    </w:p>
    <w:p w14:paraId="44F6D348" w14:textId="77777777" w:rsidR="00A711F7" w:rsidRPr="00AB2912" w:rsidRDefault="00EC4C25" w:rsidP="00735DBB">
      <w:pPr>
        <w:spacing w:before="120" w:after="120" w:line="240" w:lineRule="auto"/>
        <w:rPr>
          <w:rFonts w:cs="Arial"/>
          <w:lang w:val="es-ES"/>
        </w:rPr>
      </w:pPr>
      <w:r w:rsidRPr="00AB2912">
        <w:rPr>
          <w:rFonts w:cs="Arial"/>
          <w:lang w:val="es-ES"/>
        </w:rPr>
        <w:t xml:space="preserve">El Informe incluye actualizaciones del Gobierno australiano y de los gobiernos estatales y territoriales, así como el estado final de las acciones. </w:t>
      </w:r>
    </w:p>
    <w:p w14:paraId="4C144693" w14:textId="77777777" w:rsidR="00A711F7" w:rsidRPr="00AB2912" w:rsidRDefault="00EC4C25" w:rsidP="00735DBB">
      <w:pPr>
        <w:spacing w:before="120" w:after="120" w:line="240" w:lineRule="auto"/>
        <w:rPr>
          <w:rFonts w:cs="Arial"/>
          <w:lang w:val="es-ES"/>
        </w:rPr>
      </w:pPr>
      <w:r w:rsidRPr="00AB2912">
        <w:rPr>
          <w:rFonts w:cs="Arial"/>
          <w:lang w:val="es-ES"/>
        </w:rPr>
        <w:t>El tercer Informe de los TAP consiste de dos documentos:</w:t>
      </w:r>
    </w:p>
    <w:p w14:paraId="40E451F0" w14:textId="77777777" w:rsidR="00997AB4" w:rsidRPr="00AB2912" w:rsidRDefault="00EC4C25" w:rsidP="00735DBB">
      <w:pPr>
        <w:pStyle w:val="ListParagraph"/>
        <w:numPr>
          <w:ilvl w:val="0"/>
          <w:numId w:val="2"/>
        </w:numPr>
        <w:spacing w:before="120" w:after="120" w:line="240" w:lineRule="auto"/>
        <w:ind w:left="284" w:hanging="284"/>
        <w:contextualSpacing w:val="0"/>
        <w:rPr>
          <w:rFonts w:cs="Arial"/>
          <w:lang w:val="es-ES"/>
        </w:rPr>
      </w:pPr>
      <w:r w:rsidRPr="00AB2912">
        <w:rPr>
          <w:rFonts w:cs="Arial"/>
          <w:u w:val="single"/>
          <w:lang w:val="es-ES"/>
        </w:rPr>
        <w:t>El Informe</w:t>
      </w:r>
      <w:r w:rsidRPr="00AB2912">
        <w:rPr>
          <w:rFonts w:cs="Arial"/>
          <w:lang w:val="es-ES"/>
        </w:rPr>
        <w:t>:</w:t>
      </w:r>
    </w:p>
    <w:p w14:paraId="12284A8B" w14:textId="77777777" w:rsidR="00997AB4" w:rsidRPr="00AB2912" w:rsidRDefault="00EC4C25" w:rsidP="00735DBB">
      <w:pPr>
        <w:pStyle w:val="ListParagraph"/>
        <w:numPr>
          <w:ilvl w:val="1"/>
          <w:numId w:val="2"/>
        </w:numPr>
        <w:autoSpaceDE w:val="0"/>
        <w:autoSpaceDN w:val="0"/>
        <w:adjustRightInd w:val="0"/>
        <w:spacing w:before="120" w:after="120" w:line="240" w:lineRule="auto"/>
        <w:ind w:left="567" w:hanging="283"/>
        <w:contextualSpacing w:val="0"/>
        <w:rPr>
          <w:rFonts w:cs="Arial"/>
          <w:color w:val="000000"/>
          <w:sz w:val="20"/>
          <w:szCs w:val="20"/>
          <w:lang w:val="es-ES"/>
        </w:rPr>
      </w:pPr>
      <w:r w:rsidRPr="00AB2912">
        <w:rPr>
          <w:rFonts w:cs="Arial"/>
          <w:lang w:val="es-ES"/>
        </w:rPr>
        <w:t xml:space="preserve">El informe ofrece un resumen de los avances en todas las acciones e incluye datos y gráficos. </w:t>
      </w:r>
      <w:r w:rsidRPr="00AB2912">
        <w:rPr>
          <w:rFonts w:cs="Arial"/>
          <w:color w:val="000000"/>
          <w:lang w:val="es-ES"/>
        </w:rPr>
        <w:t>El informe incluye un estado final desde el lanzamiento de la ADS (periodo diciembre de 2021 a junio de 2023).</w:t>
      </w:r>
      <w:r w:rsidRPr="00AB2912">
        <w:rPr>
          <w:rFonts w:cs="Arial"/>
          <w:lang w:val="es-ES"/>
        </w:rPr>
        <w:t xml:space="preserve"> El informe incluye comentarios de las partes interesadas y un resumen de algunas de las acciones completadas. </w:t>
      </w:r>
    </w:p>
    <w:p w14:paraId="2EC06E9E" w14:textId="77777777" w:rsidR="00997AB4" w:rsidRPr="00AB2912" w:rsidRDefault="00EC4C25" w:rsidP="00735DBB">
      <w:pPr>
        <w:pStyle w:val="ListParagraph"/>
        <w:numPr>
          <w:ilvl w:val="0"/>
          <w:numId w:val="2"/>
        </w:numPr>
        <w:spacing w:before="120" w:after="120" w:line="240" w:lineRule="auto"/>
        <w:ind w:left="284" w:hanging="284"/>
        <w:contextualSpacing w:val="0"/>
        <w:rPr>
          <w:rFonts w:cs="Arial"/>
          <w:lang w:val="es-ES"/>
        </w:rPr>
      </w:pPr>
      <w:r w:rsidRPr="00AB2912">
        <w:rPr>
          <w:rFonts w:cs="Arial"/>
          <w:u w:val="single"/>
          <w:lang w:val="es-ES"/>
        </w:rPr>
        <w:t>El Anexo</w:t>
      </w:r>
      <w:r w:rsidRPr="00AB2912">
        <w:rPr>
          <w:rFonts w:cs="Arial"/>
          <w:lang w:val="es-ES"/>
        </w:rPr>
        <w:t xml:space="preserve">: </w:t>
      </w:r>
    </w:p>
    <w:p w14:paraId="27607F1D" w14:textId="77777777" w:rsidR="00D439A9" w:rsidRPr="00AB2912" w:rsidRDefault="00EC4C25" w:rsidP="00735DBB">
      <w:pPr>
        <w:pStyle w:val="ListParagraph"/>
        <w:numPr>
          <w:ilvl w:val="1"/>
          <w:numId w:val="2"/>
        </w:numPr>
        <w:spacing w:before="120" w:after="120" w:line="240" w:lineRule="auto"/>
        <w:ind w:left="567" w:hanging="283"/>
        <w:contextualSpacing w:val="0"/>
        <w:rPr>
          <w:rFonts w:cs="Arial"/>
          <w:lang w:val="es-ES"/>
        </w:rPr>
      </w:pPr>
      <w:r w:rsidRPr="00AB2912">
        <w:rPr>
          <w:rFonts w:cs="Arial"/>
          <w:lang w:val="es-ES"/>
        </w:rPr>
        <w:t xml:space="preserve">Proporciona una actualización de los progresos y la situación de las acciones del TAP durante el periodo del informe. </w:t>
      </w:r>
    </w:p>
    <w:p w14:paraId="3BF93B99" w14:textId="77777777" w:rsidR="003C46E3" w:rsidRPr="00AB2912" w:rsidRDefault="00EC4C25" w:rsidP="00875178">
      <w:pPr>
        <w:pStyle w:val="ListParagraph"/>
        <w:spacing w:before="400" w:after="120" w:line="240" w:lineRule="auto"/>
        <w:ind w:left="0"/>
        <w:contextualSpacing w:val="0"/>
        <w:rPr>
          <w:rFonts w:cs="Arial"/>
          <w:lang w:val="es-ES"/>
        </w:rPr>
      </w:pPr>
      <w:r w:rsidRPr="00AB2912">
        <w:rPr>
          <w:rFonts w:cs="Arial"/>
          <w:lang w:val="es-ES"/>
        </w:rPr>
        <w:t>Las acciones se categorizan de la siguiente manera:</w:t>
      </w:r>
    </w:p>
    <w:p w14:paraId="63704208" w14:textId="77777777" w:rsidR="00A711F7" w:rsidRPr="00AB2912" w:rsidRDefault="00EC4C25" w:rsidP="00727168">
      <w:pPr>
        <w:pStyle w:val="ListParagraph"/>
        <w:numPr>
          <w:ilvl w:val="0"/>
          <w:numId w:val="36"/>
        </w:numPr>
        <w:spacing w:before="120" w:after="120" w:line="240" w:lineRule="auto"/>
        <w:ind w:left="284" w:hanging="284"/>
        <w:rPr>
          <w:rFonts w:cs="Arial"/>
          <w:lang w:val="es-ES"/>
        </w:rPr>
      </w:pPr>
      <w:r w:rsidRPr="00AB2912">
        <w:rPr>
          <w:rFonts w:cs="Arial"/>
          <w:b/>
          <w:bCs/>
          <w:lang w:val="es-ES"/>
        </w:rPr>
        <w:t>Completada en el periodo</w:t>
      </w:r>
      <w:r w:rsidRPr="00AB2912">
        <w:rPr>
          <w:rFonts w:cs="Arial"/>
          <w:lang w:val="es-ES"/>
        </w:rPr>
        <w:t xml:space="preserve">: La acción se completó entre el 1 de julio de 2023 y el 30 de junio de 2024. </w:t>
      </w:r>
    </w:p>
    <w:p w14:paraId="64A22ADC" w14:textId="77777777" w:rsidR="00A711F7" w:rsidRPr="00AB2912" w:rsidRDefault="00EC4C25" w:rsidP="00727168">
      <w:pPr>
        <w:pStyle w:val="ListParagraph"/>
        <w:numPr>
          <w:ilvl w:val="0"/>
          <w:numId w:val="36"/>
        </w:numPr>
        <w:spacing w:before="120" w:after="120" w:line="240" w:lineRule="auto"/>
        <w:ind w:left="284" w:hanging="284"/>
        <w:rPr>
          <w:rFonts w:cs="Arial"/>
          <w:lang w:val="es-ES"/>
        </w:rPr>
      </w:pPr>
      <w:r w:rsidRPr="00AB2912">
        <w:rPr>
          <w:rFonts w:cs="Arial"/>
          <w:b/>
          <w:bCs/>
          <w:lang w:val="es-ES"/>
        </w:rPr>
        <w:t>En curso</w:t>
      </w:r>
      <w:r w:rsidRPr="00AB2912">
        <w:rPr>
          <w:rFonts w:cs="Arial"/>
          <w:lang w:val="es-ES"/>
        </w:rPr>
        <w:t>: Las actividades de la acción siguen avanzando y se integrarán a las funciones habituales. La presentación de informes sobre estas actividades formará parte de los requisitos normales de presentación de informes anuales, de acuerdo con la legislación del Gobierno de Australia y de los gobiernos estatales y territoriales.</w:t>
      </w:r>
    </w:p>
    <w:p w14:paraId="3C5320B9" w14:textId="77777777" w:rsidR="00A711F7" w:rsidRPr="00AB2912" w:rsidRDefault="00EC4C25" w:rsidP="00727168">
      <w:pPr>
        <w:pStyle w:val="ListParagraph"/>
        <w:numPr>
          <w:ilvl w:val="0"/>
          <w:numId w:val="36"/>
        </w:numPr>
        <w:spacing w:before="120" w:after="120" w:line="240" w:lineRule="auto"/>
        <w:ind w:left="284" w:hanging="284"/>
        <w:rPr>
          <w:rFonts w:cs="Arial"/>
          <w:lang w:val="es-ES"/>
        </w:rPr>
      </w:pPr>
      <w:r w:rsidRPr="00AB2912">
        <w:rPr>
          <w:rFonts w:cs="Arial"/>
          <w:b/>
          <w:bCs/>
          <w:lang w:val="es-ES"/>
        </w:rPr>
        <w:t>Interrumpida</w:t>
      </w:r>
      <w:r w:rsidRPr="00AB2912">
        <w:rPr>
          <w:rFonts w:cs="Arial"/>
          <w:lang w:val="es-ES"/>
        </w:rPr>
        <w:t>: La acción no progresó. Las actividades de la acción fueron remplazadas por otra reforma o acción, o se decidió retirar la acción. En la actualización de los progresos se detallarán los motivos de la interrupción de la acción.</w:t>
      </w:r>
    </w:p>
    <w:p w14:paraId="5C1B3B23" w14:textId="77777777" w:rsidR="00A711F7" w:rsidRPr="00AB2912" w:rsidRDefault="00EC4C25" w:rsidP="00727168">
      <w:pPr>
        <w:pStyle w:val="ListParagraph"/>
        <w:numPr>
          <w:ilvl w:val="0"/>
          <w:numId w:val="36"/>
        </w:numPr>
        <w:spacing w:before="120" w:after="120" w:line="240" w:lineRule="auto"/>
        <w:ind w:left="284" w:hanging="284"/>
        <w:rPr>
          <w:rFonts w:cs="Arial"/>
          <w:lang w:val="es-ES"/>
        </w:rPr>
      </w:pPr>
      <w:r w:rsidRPr="00AB2912">
        <w:rPr>
          <w:rFonts w:cs="Arial"/>
          <w:b/>
          <w:bCs/>
          <w:lang w:val="es-ES"/>
        </w:rPr>
        <w:t>Completada en el periodo anterior</w:t>
      </w:r>
      <w:r w:rsidRPr="00AB2912">
        <w:rPr>
          <w:rFonts w:cs="Arial"/>
          <w:lang w:val="es-ES"/>
        </w:rPr>
        <w:t xml:space="preserve">: La acción se completó en 2021-2022 o 2022-2023.  </w:t>
      </w:r>
    </w:p>
    <w:p w14:paraId="1BB89711" w14:textId="77777777" w:rsidR="00A711F7" w:rsidRPr="00AB2912" w:rsidRDefault="00EC4C25" w:rsidP="00735DBB">
      <w:pPr>
        <w:spacing w:before="120" w:after="120" w:line="240" w:lineRule="auto"/>
        <w:rPr>
          <w:rStyle w:val="Hyperlink"/>
          <w:rFonts w:cs="Arial"/>
          <w:color w:val="auto"/>
          <w:lang w:val="es-ES"/>
        </w:rPr>
      </w:pPr>
      <w:r w:rsidRPr="00AB2912">
        <w:rPr>
          <w:rFonts w:cs="Arial"/>
          <w:lang w:val="es-ES"/>
        </w:rPr>
        <w:t xml:space="preserve">Para más información sobre la ADS, incluidos los TAP, consulte </w:t>
      </w:r>
      <w:hyperlink r:id="rId15" w:history="1">
        <w:r w:rsidR="00A711F7" w:rsidRPr="00AB2912">
          <w:rPr>
            <w:rStyle w:val="Hyperlink"/>
            <w:rFonts w:cs="Arial"/>
            <w:color w:val="auto"/>
            <w:lang w:val="es-ES"/>
          </w:rPr>
          <w:t>www.disabilitygateway.gov.au/ads.</w:t>
        </w:r>
      </w:hyperlink>
      <w:bookmarkEnd w:id="7"/>
      <w:r w:rsidRPr="00AB2912">
        <w:rPr>
          <w:rFonts w:cs="Arial"/>
          <w:lang w:val="es-ES"/>
        </w:rPr>
        <w:br w:type="page"/>
      </w:r>
    </w:p>
    <w:p w14:paraId="1388297E" w14:textId="77777777" w:rsidR="00DC7B30" w:rsidRPr="00AB2912" w:rsidRDefault="00EC4C25" w:rsidP="00F877A4">
      <w:pPr>
        <w:pStyle w:val="Heading1"/>
        <w:pBdr>
          <w:bottom w:val="single" w:sz="4" w:space="1" w:color="auto"/>
        </w:pBdr>
        <w:rPr>
          <w:sz w:val="48"/>
          <w:szCs w:val="48"/>
          <w:lang w:val="es-ES"/>
        </w:rPr>
      </w:pPr>
      <w:bookmarkStart w:id="8" w:name="_Toc256000004"/>
      <w:r w:rsidRPr="00AB2912">
        <w:rPr>
          <w:sz w:val="48"/>
          <w:szCs w:val="48"/>
          <w:lang w:val="es-ES"/>
        </w:rPr>
        <w:lastRenderedPageBreak/>
        <w:t>Progreso Nacional de los Planes de Acción Específica</w:t>
      </w:r>
      <w:bookmarkEnd w:id="8"/>
    </w:p>
    <w:p w14:paraId="69AC70BB" w14:textId="77777777" w:rsidR="00D439A9" w:rsidRPr="00AB2912" w:rsidRDefault="00EC4C25" w:rsidP="00D439A9">
      <w:pPr>
        <w:spacing w:before="240" w:after="240" w:line="240" w:lineRule="auto"/>
        <w:rPr>
          <w:lang w:val="es-ES"/>
        </w:rPr>
      </w:pPr>
      <w:r w:rsidRPr="00AB2912">
        <w:rPr>
          <w:lang w:val="es-ES"/>
        </w:rPr>
        <w:t>Este informe final abarca el periodo entre el 1 de julio de 2023 y el 30 de junio de 2024 (periodo del informe).</w:t>
      </w:r>
    </w:p>
    <w:p w14:paraId="176DAB59" w14:textId="402CE4E7" w:rsidR="00D439A9" w:rsidRPr="00AB2912" w:rsidRDefault="00EC4C25" w:rsidP="00D439A9">
      <w:pPr>
        <w:spacing w:before="240" w:after="240" w:line="240" w:lineRule="auto"/>
        <w:rPr>
          <w:lang w:val="es-ES"/>
        </w:rPr>
      </w:pPr>
      <w:r w:rsidRPr="00AB2912">
        <w:rPr>
          <w:lang w:val="es-ES"/>
        </w:rPr>
        <w:t xml:space="preserve">Las actualizaciones de progreso y estado cubren las 273 acciones restantes </w:t>
      </w:r>
      <w:r w:rsidR="00031F3D" w:rsidRPr="00AB2912">
        <w:rPr>
          <w:lang w:val="es-ES"/>
        </w:rPr>
        <w:br/>
      </w:r>
      <w:r w:rsidRPr="00AB2912">
        <w:rPr>
          <w:lang w:val="es-ES"/>
        </w:rPr>
        <w:t xml:space="preserve">(no completadas) del periodo del informe 2022-2023. </w:t>
      </w:r>
    </w:p>
    <w:p w14:paraId="65534102" w14:textId="77777777" w:rsidR="00D439A9" w:rsidRPr="00AB2912" w:rsidRDefault="00EC4C25" w:rsidP="00D439A9">
      <w:pPr>
        <w:spacing w:before="240" w:after="240" w:line="240" w:lineRule="auto"/>
        <w:rPr>
          <w:lang w:val="es-ES"/>
        </w:rPr>
      </w:pPr>
      <w:r w:rsidRPr="00AB2912">
        <w:rPr>
          <w:lang w:val="es-ES"/>
        </w:rPr>
        <w:t>El progreso nacional en los 5 PAT que comprenden 273 acciones restantes en el periodo del informe 2023-2024 muestra:</w:t>
      </w:r>
    </w:p>
    <w:p w14:paraId="45F1D519" w14:textId="101DEBED" w:rsidR="00D439A9" w:rsidRPr="00AB2912" w:rsidRDefault="001F3977" w:rsidP="00101896">
      <w:pPr>
        <w:pStyle w:val="ListParagraph"/>
        <w:numPr>
          <w:ilvl w:val="0"/>
          <w:numId w:val="3"/>
        </w:numPr>
        <w:spacing w:before="120" w:after="120" w:line="240" w:lineRule="auto"/>
        <w:ind w:left="360"/>
        <w:rPr>
          <w:lang w:val="es-ES"/>
        </w:rPr>
      </w:pPr>
      <w:r w:rsidRPr="00AB2912">
        <w:rPr>
          <w:b/>
          <w:lang w:val="es-ES"/>
        </w:rPr>
        <w:t>138 (50 %)</w:t>
      </w:r>
      <w:r w:rsidRPr="00AB2912">
        <w:rPr>
          <w:lang w:val="es-ES"/>
        </w:rPr>
        <w:t xml:space="preserve"> acciones se completaron en el periodo;</w:t>
      </w:r>
    </w:p>
    <w:p w14:paraId="69890515" w14:textId="39AD35F8" w:rsidR="00D439A9" w:rsidRPr="00AB2912" w:rsidRDefault="00EC4C25" w:rsidP="00101896">
      <w:pPr>
        <w:pStyle w:val="ListParagraph"/>
        <w:numPr>
          <w:ilvl w:val="0"/>
          <w:numId w:val="4"/>
        </w:numPr>
        <w:spacing w:before="120" w:after="120" w:line="240" w:lineRule="auto"/>
        <w:rPr>
          <w:lang w:val="es-ES"/>
        </w:rPr>
      </w:pPr>
      <w:r w:rsidRPr="00AB2912">
        <w:rPr>
          <w:b/>
          <w:lang w:val="es-ES"/>
        </w:rPr>
        <w:t>12</w:t>
      </w:r>
      <w:r w:rsidR="001F3977" w:rsidRPr="00AB2912">
        <w:rPr>
          <w:b/>
          <w:lang w:val="es-ES"/>
        </w:rPr>
        <w:t>7</w:t>
      </w:r>
      <w:r w:rsidRPr="00AB2912">
        <w:rPr>
          <w:b/>
          <w:lang w:val="es-ES"/>
        </w:rPr>
        <w:t xml:space="preserve"> (47 %) </w:t>
      </w:r>
      <w:r w:rsidRPr="00AB2912">
        <w:rPr>
          <w:lang w:val="es-ES"/>
        </w:rPr>
        <w:t>acciones en curso;</w:t>
      </w:r>
    </w:p>
    <w:p w14:paraId="4894F123" w14:textId="77777777" w:rsidR="00D439A9" w:rsidRPr="00AB2912" w:rsidRDefault="00EC4C25" w:rsidP="00101896">
      <w:pPr>
        <w:pStyle w:val="ListParagraph"/>
        <w:numPr>
          <w:ilvl w:val="0"/>
          <w:numId w:val="4"/>
        </w:numPr>
        <w:spacing w:before="120" w:after="120" w:line="240" w:lineRule="auto"/>
        <w:rPr>
          <w:lang w:val="es-ES"/>
        </w:rPr>
      </w:pPr>
      <w:r w:rsidRPr="00AB2912">
        <w:rPr>
          <w:b/>
          <w:lang w:val="es-ES"/>
        </w:rPr>
        <w:t xml:space="preserve">8 (3 %) </w:t>
      </w:r>
      <w:r w:rsidRPr="00AB2912">
        <w:rPr>
          <w:lang w:val="es-ES"/>
        </w:rPr>
        <w:t>acciones interrumpidas.</w:t>
      </w:r>
    </w:p>
    <w:p w14:paraId="14F3A4E2" w14:textId="15564218" w:rsidR="006C498F" w:rsidRPr="00AB2912" w:rsidRDefault="00EC4C25" w:rsidP="006C498F">
      <w:pPr>
        <w:spacing w:before="240" w:after="240" w:line="240" w:lineRule="auto"/>
        <w:rPr>
          <w:lang w:val="es-ES"/>
        </w:rPr>
      </w:pPr>
      <w:r w:rsidRPr="00AB2912">
        <w:rPr>
          <w:lang w:val="es-ES"/>
        </w:rPr>
        <w:t xml:space="preserve">Para el periodo entre el 1 de julio de 2023 y el 30 de junio de 2024, la mayoría de los TAP habían informado que el 45 % o más de sus acciones habían sido completadas. El TAP </w:t>
      </w:r>
      <w:r w:rsidR="00031F3D" w:rsidRPr="00AB2912">
        <w:rPr>
          <w:lang w:val="es-ES"/>
        </w:rPr>
        <w:br/>
      </w:r>
      <w:r w:rsidRPr="00AB2912">
        <w:rPr>
          <w:lang w:val="es-ES"/>
        </w:rPr>
        <w:t xml:space="preserve">de Actitudes en la Comunidad fue el que registró la mayor proporción de acciones completadas, con un 60 %. El TAP de Seguridad tuvo la proporción más baja de acciones completadas, con un 45 %. </w:t>
      </w:r>
    </w:p>
    <w:p w14:paraId="62092B6C" w14:textId="77777777" w:rsidR="006815A0" w:rsidRPr="00AB2912" w:rsidRDefault="00EC4C25" w:rsidP="006815A0">
      <w:pPr>
        <w:spacing w:before="240" w:after="240" w:line="240" w:lineRule="auto"/>
        <w:rPr>
          <w:lang w:val="es-ES"/>
        </w:rPr>
      </w:pPr>
      <w:r w:rsidRPr="00AB2912">
        <w:rPr>
          <w:lang w:val="es-ES"/>
        </w:rPr>
        <w:t>El gobierno con la mayor proporción de acciones completadas en general fue el del Territorio del Norte, con el 86 % de las acciones completadas en el periodo del informe. Nueva Gales del Sur, con un 80 %, es el segundo estado con mayor número de acciones completadas en general en el periodo del informe.</w:t>
      </w:r>
      <w:r w:rsidRPr="00AB2912">
        <w:rPr>
          <w:lang w:val="es-ES"/>
        </w:rPr>
        <w:br w:type="page"/>
      </w:r>
    </w:p>
    <w:p w14:paraId="14D3A65A" w14:textId="77777777" w:rsidR="00D439A9" w:rsidRPr="00AB2912" w:rsidRDefault="00EC4C25" w:rsidP="00D76AB0">
      <w:pPr>
        <w:rPr>
          <w:b/>
          <w:bCs/>
          <w:lang w:val="es-ES"/>
        </w:rPr>
      </w:pPr>
      <w:r w:rsidRPr="00AB2912">
        <w:rPr>
          <w:b/>
          <w:bCs/>
          <w:lang w:val="es-ES"/>
        </w:rPr>
        <w:lastRenderedPageBreak/>
        <w:t>Tabla 1: Estado de los TAP en el periodo 2023-2024 por gobierno</w:t>
      </w:r>
    </w:p>
    <w:tbl>
      <w:tblPr>
        <w:tblStyle w:val="GridTable6Colourful"/>
        <w:tblW w:w="9634" w:type="dxa"/>
        <w:tblLook w:val="04A0" w:firstRow="1" w:lastRow="0" w:firstColumn="1" w:lastColumn="0" w:noHBand="0" w:noVBand="1"/>
      </w:tblPr>
      <w:tblGrid>
        <w:gridCol w:w="2689"/>
        <w:gridCol w:w="2409"/>
        <w:gridCol w:w="1418"/>
        <w:gridCol w:w="1843"/>
        <w:gridCol w:w="1275"/>
      </w:tblGrid>
      <w:tr w:rsidR="00854CB0" w:rsidRPr="00AB2912" w14:paraId="140F9E8D" w14:textId="77777777" w:rsidTr="00854C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bottom w:val="single" w:sz="12" w:space="0" w:color="auto"/>
            </w:tcBorders>
          </w:tcPr>
          <w:p w14:paraId="16A1958D" w14:textId="77777777" w:rsidR="00E0018F" w:rsidRPr="00AB2912" w:rsidRDefault="00EC4C25" w:rsidP="00E0018F">
            <w:pPr>
              <w:spacing w:before="120" w:after="120"/>
              <w:rPr>
                <w:lang w:val="es-ES"/>
              </w:rPr>
            </w:pPr>
            <w:r w:rsidRPr="00AB2912">
              <w:rPr>
                <w:lang w:val="es-ES"/>
              </w:rPr>
              <w:t>Gobierno</w:t>
            </w:r>
          </w:p>
        </w:tc>
        <w:tc>
          <w:tcPr>
            <w:tcW w:w="2409" w:type="dxa"/>
            <w:tcBorders>
              <w:bottom w:val="single" w:sz="12" w:space="0" w:color="auto"/>
            </w:tcBorders>
          </w:tcPr>
          <w:p w14:paraId="4FF3074E" w14:textId="77777777" w:rsidR="00E0018F" w:rsidRPr="00AB2912" w:rsidRDefault="00EC4C25" w:rsidP="00E0018F">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Completada en el periodo</w:t>
            </w:r>
          </w:p>
        </w:tc>
        <w:tc>
          <w:tcPr>
            <w:tcW w:w="1418" w:type="dxa"/>
            <w:tcBorders>
              <w:bottom w:val="single" w:sz="12" w:space="0" w:color="auto"/>
            </w:tcBorders>
          </w:tcPr>
          <w:p w14:paraId="396C274F" w14:textId="77777777" w:rsidR="00E0018F" w:rsidRPr="00AB2912" w:rsidRDefault="00EC4C25" w:rsidP="00E0018F">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En curso</w:t>
            </w:r>
          </w:p>
        </w:tc>
        <w:tc>
          <w:tcPr>
            <w:tcW w:w="1843" w:type="dxa"/>
            <w:tcBorders>
              <w:bottom w:val="single" w:sz="12" w:space="0" w:color="auto"/>
            </w:tcBorders>
          </w:tcPr>
          <w:p w14:paraId="052CD1BA" w14:textId="77777777" w:rsidR="00E0018F" w:rsidRPr="00AB2912" w:rsidRDefault="00EC4C25" w:rsidP="00E0018F">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 xml:space="preserve">Interrumpida </w:t>
            </w:r>
          </w:p>
        </w:tc>
        <w:tc>
          <w:tcPr>
            <w:tcW w:w="1275" w:type="dxa"/>
            <w:tcBorders>
              <w:bottom w:val="single" w:sz="12" w:space="0" w:color="auto"/>
            </w:tcBorders>
          </w:tcPr>
          <w:p w14:paraId="23767FC0" w14:textId="77777777" w:rsidR="00E0018F" w:rsidRPr="00AB2912" w:rsidRDefault="00EC4C25" w:rsidP="00E0018F">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Total</w:t>
            </w:r>
          </w:p>
        </w:tc>
      </w:tr>
      <w:tr w:rsidR="00854CB0" w:rsidRPr="00AB2912" w14:paraId="19EDAEB3"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12" w:space="0" w:color="auto"/>
            </w:tcBorders>
          </w:tcPr>
          <w:p w14:paraId="36424ABC" w14:textId="77777777" w:rsidR="00E0018F" w:rsidRPr="00AB2912" w:rsidRDefault="00EC4C25" w:rsidP="00E0018F">
            <w:pPr>
              <w:spacing w:before="120" w:after="120"/>
              <w:rPr>
                <w:lang w:val="es-ES"/>
              </w:rPr>
            </w:pPr>
            <w:r w:rsidRPr="00AB2912">
              <w:rPr>
                <w:b w:val="0"/>
                <w:bCs w:val="0"/>
                <w:lang w:val="es-ES"/>
              </w:rPr>
              <w:t>Gobierno de Australia</w:t>
            </w:r>
          </w:p>
        </w:tc>
        <w:tc>
          <w:tcPr>
            <w:tcW w:w="2409" w:type="dxa"/>
            <w:tcBorders>
              <w:top w:val="single" w:sz="12" w:space="0" w:color="auto"/>
            </w:tcBorders>
          </w:tcPr>
          <w:p w14:paraId="2839DB06"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6</w:t>
            </w:r>
          </w:p>
        </w:tc>
        <w:tc>
          <w:tcPr>
            <w:tcW w:w="1418" w:type="dxa"/>
            <w:tcBorders>
              <w:top w:val="single" w:sz="12" w:space="0" w:color="auto"/>
            </w:tcBorders>
          </w:tcPr>
          <w:p w14:paraId="4E944F05"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32</w:t>
            </w:r>
          </w:p>
        </w:tc>
        <w:tc>
          <w:tcPr>
            <w:tcW w:w="1843" w:type="dxa"/>
            <w:tcBorders>
              <w:top w:val="single" w:sz="12" w:space="0" w:color="auto"/>
            </w:tcBorders>
          </w:tcPr>
          <w:p w14:paraId="2AA8447D"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4</w:t>
            </w:r>
          </w:p>
        </w:tc>
        <w:tc>
          <w:tcPr>
            <w:tcW w:w="1275" w:type="dxa"/>
            <w:tcBorders>
              <w:top w:val="single" w:sz="12" w:space="0" w:color="auto"/>
            </w:tcBorders>
          </w:tcPr>
          <w:p w14:paraId="145848CD"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42</w:t>
            </w:r>
          </w:p>
        </w:tc>
      </w:tr>
      <w:tr w:rsidR="00854CB0" w:rsidRPr="00AB2912" w14:paraId="6322AE54" w14:textId="77777777" w:rsidTr="00854CB0">
        <w:tc>
          <w:tcPr>
            <w:cnfStyle w:val="001000000000" w:firstRow="0" w:lastRow="0" w:firstColumn="1" w:lastColumn="0" w:oddVBand="0" w:evenVBand="0" w:oddHBand="0" w:evenHBand="0" w:firstRowFirstColumn="0" w:firstRowLastColumn="0" w:lastRowFirstColumn="0" w:lastRowLastColumn="0"/>
            <w:tcW w:w="2689" w:type="dxa"/>
          </w:tcPr>
          <w:p w14:paraId="4E53D4C8" w14:textId="77777777" w:rsidR="00E0018F" w:rsidRPr="00AB2912" w:rsidRDefault="00EC4C25" w:rsidP="00E0018F">
            <w:pPr>
              <w:spacing w:before="120" w:after="120"/>
              <w:rPr>
                <w:lang w:val="es-ES"/>
              </w:rPr>
            </w:pPr>
            <w:r w:rsidRPr="00AB2912">
              <w:rPr>
                <w:b w:val="0"/>
                <w:bCs w:val="0"/>
                <w:lang w:val="es-ES"/>
              </w:rPr>
              <w:t>Nueva Gales del Sur</w:t>
            </w:r>
          </w:p>
        </w:tc>
        <w:tc>
          <w:tcPr>
            <w:tcW w:w="2409" w:type="dxa"/>
          </w:tcPr>
          <w:p w14:paraId="0116C8A3" w14:textId="77777777" w:rsidR="00E0018F" w:rsidRPr="00AB2912" w:rsidRDefault="00EC4C25" w:rsidP="00E0018F">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32</w:t>
            </w:r>
          </w:p>
        </w:tc>
        <w:tc>
          <w:tcPr>
            <w:tcW w:w="1418" w:type="dxa"/>
          </w:tcPr>
          <w:p w14:paraId="621BCFBB" w14:textId="77777777" w:rsidR="00E0018F" w:rsidRPr="00AB2912" w:rsidRDefault="00EC4C25" w:rsidP="00E0018F">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7</w:t>
            </w:r>
          </w:p>
        </w:tc>
        <w:tc>
          <w:tcPr>
            <w:tcW w:w="1843" w:type="dxa"/>
          </w:tcPr>
          <w:p w14:paraId="5FFD33D1" w14:textId="77777777" w:rsidR="00E0018F" w:rsidRPr="00AB2912" w:rsidRDefault="00EC4C25" w:rsidP="00E0018F">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w:t>
            </w:r>
          </w:p>
        </w:tc>
        <w:tc>
          <w:tcPr>
            <w:tcW w:w="1275" w:type="dxa"/>
          </w:tcPr>
          <w:p w14:paraId="0FB9BA09" w14:textId="77777777" w:rsidR="00E0018F" w:rsidRPr="00AB2912" w:rsidRDefault="00EC4C25" w:rsidP="00E0018F">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40</w:t>
            </w:r>
          </w:p>
        </w:tc>
      </w:tr>
      <w:tr w:rsidR="00854CB0" w:rsidRPr="00AB2912" w14:paraId="2946D92D"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86BC29" w14:textId="77777777" w:rsidR="00E0018F" w:rsidRPr="00AB2912" w:rsidRDefault="00EC4C25" w:rsidP="00E0018F">
            <w:pPr>
              <w:spacing w:before="120" w:after="120"/>
              <w:rPr>
                <w:lang w:val="es-ES"/>
              </w:rPr>
            </w:pPr>
            <w:r w:rsidRPr="00AB2912">
              <w:rPr>
                <w:b w:val="0"/>
                <w:bCs w:val="0"/>
                <w:lang w:val="es-ES"/>
              </w:rPr>
              <w:t>Victoria</w:t>
            </w:r>
          </w:p>
        </w:tc>
        <w:tc>
          <w:tcPr>
            <w:tcW w:w="2409" w:type="dxa"/>
          </w:tcPr>
          <w:p w14:paraId="7FED3D18" w14:textId="22AAB4F6" w:rsidR="00E0018F" w:rsidRPr="00AB2912" w:rsidRDefault="001F3977" w:rsidP="00E0018F">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18</w:t>
            </w:r>
          </w:p>
        </w:tc>
        <w:tc>
          <w:tcPr>
            <w:tcW w:w="1418" w:type="dxa"/>
          </w:tcPr>
          <w:p w14:paraId="4B4DB781" w14:textId="2383A8CB" w:rsidR="00E0018F" w:rsidRPr="00AB2912" w:rsidRDefault="001F3977" w:rsidP="00E0018F">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14</w:t>
            </w:r>
          </w:p>
        </w:tc>
        <w:tc>
          <w:tcPr>
            <w:tcW w:w="1843" w:type="dxa"/>
          </w:tcPr>
          <w:p w14:paraId="7F85BE61"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275" w:type="dxa"/>
          </w:tcPr>
          <w:p w14:paraId="48E58C5E"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32</w:t>
            </w:r>
          </w:p>
        </w:tc>
      </w:tr>
      <w:tr w:rsidR="00854CB0" w:rsidRPr="00AB2912" w14:paraId="6E2F9F22" w14:textId="77777777" w:rsidTr="00854CB0">
        <w:tc>
          <w:tcPr>
            <w:cnfStyle w:val="001000000000" w:firstRow="0" w:lastRow="0" w:firstColumn="1" w:lastColumn="0" w:oddVBand="0" w:evenVBand="0" w:oddHBand="0" w:evenHBand="0" w:firstRowFirstColumn="0" w:firstRowLastColumn="0" w:lastRowFirstColumn="0" w:lastRowLastColumn="0"/>
            <w:tcW w:w="2689" w:type="dxa"/>
          </w:tcPr>
          <w:p w14:paraId="1E0663D3" w14:textId="77777777" w:rsidR="00E0018F" w:rsidRPr="00AB2912" w:rsidRDefault="00EC4C25" w:rsidP="00E0018F">
            <w:pPr>
              <w:spacing w:before="120" w:after="120"/>
              <w:rPr>
                <w:lang w:val="es-ES"/>
              </w:rPr>
            </w:pPr>
            <w:r w:rsidRPr="00AB2912">
              <w:rPr>
                <w:b w:val="0"/>
                <w:bCs w:val="0"/>
                <w:lang w:val="es-ES"/>
              </w:rPr>
              <w:t>Queensland</w:t>
            </w:r>
          </w:p>
        </w:tc>
        <w:tc>
          <w:tcPr>
            <w:tcW w:w="2409" w:type="dxa"/>
          </w:tcPr>
          <w:p w14:paraId="76304C46" w14:textId="77777777" w:rsidR="00E0018F" w:rsidRPr="00AB2912" w:rsidRDefault="00EC4C25" w:rsidP="00E0018F">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21</w:t>
            </w:r>
          </w:p>
        </w:tc>
        <w:tc>
          <w:tcPr>
            <w:tcW w:w="1418" w:type="dxa"/>
          </w:tcPr>
          <w:p w14:paraId="35EB033B" w14:textId="77777777" w:rsidR="00E0018F" w:rsidRPr="00AB2912" w:rsidRDefault="00EC4C25" w:rsidP="00E0018F">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11</w:t>
            </w:r>
          </w:p>
        </w:tc>
        <w:tc>
          <w:tcPr>
            <w:tcW w:w="1843" w:type="dxa"/>
          </w:tcPr>
          <w:p w14:paraId="13E7B432" w14:textId="77777777" w:rsidR="00E0018F" w:rsidRPr="00AB2912" w:rsidRDefault="00EC4C25" w:rsidP="00E0018F">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0</w:t>
            </w:r>
          </w:p>
        </w:tc>
        <w:tc>
          <w:tcPr>
            <w:tcW w:w="1275" w:type="dxa"/>
          </w:tcPr>
          <w:p w14:paraId="3AF899C3" w14:textId="77777777" w:rsidR="00E0018F" w:rsidRPr="00AB2912" w:rsidRDefault="00EC4C25" w:rsidP="00E0018F">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32</w:t>
            </w:r>
          </w:p>
        </w:tc>
      </w:tr>
      <w:tr w:rsidR="00854CB0" w:rsidRPr="00AB2912" w14:paraId="796D0A8F"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3F8DEA1" w14:textId="77777777" w:rsidR="00E0018F" w:rsidRPr="00AB2912" w:rsidRDefault="00EC4C25" w:rsidP="00E0018F">
            <w:pPr>
              <w:spacing w:before="120" w:after="120"/>
              <w:rPr>
                <w:lang w:val="es-ES"/>
              </w:rPr>
            </w:pPr>
            <w:r w:rsidRPr="00AB2912">
              <w:rPr>
                <w:b w:val="0"/>
                <w:bCs w:val="0"/>
                <w:lang w:val="es-ES"/>
              </w:rPr>
              <w:t>Australia Occidental</w:t>
            </w:r>
          </w:p>
        </w:tc>
        <w:tc>
          <w:tcPr>
            <w:tcW w:w="2409" w:type="dxa"/>
          </w:tcPr>
          <w:p w14:paraId="6D8182F4"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2</w:t>
            </w:r>
          </w:p>
        </w:tc>
        <w:tc>
          <w:tcPr>
            <w:tcW w:w="1418" w:type="dxa"/>
          </w:tcPr>
          <w:p w14:paraId="1C89BAE3"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18</w:t>
            </w:r>
          </w:p>
        </w:tc>
        <w:tc>
          <w:tcPr>
            <w:tcW w:w="1843" w:type="dxa"/>
          </w:tcPr>
          <w:p w14:paraId="6AD34DD6"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w:t>
            </w:r>
          </w:p>
        </w:tc>
        <w:tc>
          <w:tcPr>
            <w:tcW w:w="1275" w:type="dxa"/>
          </w:tcPr>
          <w:p w14:paraId="475DED7F"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21</w:t>
            </w:r>
          </w:p>
        </w:tc>
      </w:tr>
      <w:tr w:rsidR="00854CB0" w:rsidRPr="00AB2912" w14:paraId="3D627986" w14:textId="77777777" w:rsidTr="00854CB0">
        <w:tc>
          <w:tcPr>
            <w:cnfStyle w:val="001000000000" w:firstRow="0" w:lastRow="0" w:firstColumn="1" w:lastColumn="0" w:oddVBand="0" w:evenVBand="0" w:oddHBand="0" w:evenHBand="0" w:firstRowFirstColumn="0" w:firstRowLastColumn="0" w:lastRowFirstColumn="0" w:lastRowLastColumn="0"/>
            <w:tcW w:w="2689" w:type="dxa"/>
          </w:tcPr>
          <w:p w14:paraId="673AFF97" w14:textId="77777777" w:rsidR="00E0018F" w:rsidRPr="00AB2912" w:rsidRDefault="00EC4C25" w:rsidP="00E0018F">
            <w:pPr>
              <w:spacing w:before="120" w:after="120"/>
              <w:rPr>
                <w:lang w:val="es-ES"/>
              </w:rPr>
            </w:pPr>
            <w:r w:rsidRPr="00AB2912">
              <w:rPr>
                <w:b w:val="0"/>
                <w:bCs w:val="0"/>
                <w:lang w:val="es-ES"/>
              </w:rPr>
              <w:t>Australia Meridional</w:t>
            </w:r>
          </w:p>
        </w:tc>
        <w:tc>
          <w:tcPr>
            <w:tcW w:w="2409" w:type="dxa"/>
          </w:tcPr>
          <w:p w14:paraId="5D6C3692" w14:textId="77777777" w:rsidR="00E0018F" w:rsidRPr="00AB2912" w:rsidRDefault="00EC4C25" w:rsidP="00E0018F">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18</w:t>
            </w:r>
          </w:p>
        </w:tc>
        <w:tc>
          <w:tcPr>
            <w:tcW w:w="1418" w:type="dxa"/>
          </w:tcPr>
          <w:p w14:paraId="1B765C67" w14:textId="77777777" w:rsidR="00E0018F" w:rsidRPr="00AB2912" w:rsidRDefault="00EC4C25" w:rsidP="00E0018F">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21</w:t>
            </w:r>
          </w:p>
        </w:tc>
        <w:tc>
          <w:tcPr>
            <w:tcW w:w="1843" w:type="dxa"/>
          </w:tcPr>
          <w:p w14:paraId="26C39B55" w14:textId="77777777" w:rsidR="00E0018F" w:rsidRPr="00AB2912" w:rsidRDefault="00EC4C25" w:rsidP="00E0018F">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2</w:t>
            </w:r>
          </w:p>
        </w:tc>
        <w:tc>
          <w:tcPr>
            <w:tcW w:w="1275" w:type="dxa"/>
          </w:tcPr>
          <w:p w14:paraId="392AE365" w14:textId="77777777" w:rsidR="00E0018F" w:rsidRPr="00AB2912" w:rsidRDefault="00EC4C25" w:rsidP="00E0018F">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41</w:t>
            </w:r>
          </w:p>
        </w:tc>
      </w:tr>
      <w:tr w:rsidR="00854CB0" w:rsidRPr="00AB2912" w14:paraId="0472DCE3"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5DCEFBC" w14:textId="77777777" w:rsidR="00E0018F" w:rsidRPr="00AB2912" w:rsidRDefault="00EC4C25" w:rsidP="00E0018F">
            <w:pPr>
              <w:spacing w:before="120" w:after="120"/>
              <w:rPr>
                <w:lang w:val="es-ES"/>
              </w:rPr>
            </w:pPr>
            <w:r w:rsidRPr="00AB2912">
              <w:rPr>
                <w:b w:val="0"/>
                <w:bCs w:val="0"/>
                <w:lang w:val="es-ES"/>
              </w:rPr>
              <w:t>Tasmania</w:t>
            </w:r>
          </w:p>
        </w:tc>
        <w:tc>
          <w:tcPr>
            <w:tcW w:w="2409" w:type="dxa"/>
          </w:tcPr>
          <w:p w14:paraId="07E5C1E9"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5</w:t>
            </w:r>
          </w:p>
        </w:tc>
        <w:tc>
          <w:tcPr>
            <w:tcW w:w="1418" w:type="dxa"/>
          </w:tcPr>
          <w:p w14:paraId="144CCD7B"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16</w:t>
            </w:r>
          </w:p>
        </w:tc>
        <w:tc>
          <w:tcPr>
            <w:tcW w:w="1843" w:type="dxa"/>
          </w:tcPr>
          <w:p w14:paraId="6173A63F"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275" w:type="dxa"/>
          </w:tcPr>
          <w:p w14:paraId="2CBDB26D"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21</w:t>
            </w:r>
          </w:p>
        </w:tc>
      </w:tr>
      <w:tr w:rsidR="00854CB0" w:rsidRPr="00AB2912" w14:paraId="409FCB4A" w14:textId="77777777" w:rsidTr="00854CB0">
        <w:tc>
          <w:tcPr>
            <w:cnfStyle w:val="001000000000" w:firstRow="0" w:lastRow="0" w:firstColumn="1" w:lastColumn="0" w:oddVBand="0" w:evenVBand="0" w:oddHBand="0" w:evenHBand="0" w:firstRowFirstColumn="0" w:firstRowLastColumn="0" w:lastRowFirstColumn="0" w:lastRowLastColumn="0"/>
            <w:tcW w:w="2689" w:type="dxa"/>
          </w:tcPr>
          <w:p w14:paraId="4590A969" w14:textId="77777777" w:rsidR="00E0018F" w:rsidRPr="00AB2912" w:rsidRDefault="00EC4C25" w:rsidP="00E0018F">
            <w:pPr>
              <w:spacing w:before="120" w:after="120"/>
              <w:rPr>
                <w:lang w:val="es-ES"/>
              </w:rPr>
            </w:pPr>
            <w:r w:rsidRPr="00AB2912">
              <w:rPr>
                <w:b w:val="0"/>
                <w:bCs w:val="0"/>
                <w:lang w:val="es-ES"/>
              </w:rPr>
              <w:t>Territorio de la Capital Australiana</w:t>
            </w:r>
          </w:p>
        </w:tc>
        <w:tc>
          <w:tcPr>
            <w:tcW w:w="2409" w:type="dxa"/>
          </w:tcPr>
          <w:p w14:paraId="59BFFCC8" w14:textId="77777777" w:rsidR="00E0018F" w:rsidRPr="00AB2912" w:rsidRDefault="00EC4C25" w:rsidP="00E0018F">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11</w:t>
            </w:r>
          </w:p>
        </w:tc>
        <w:tc>
          <w:tcPr>
            <w:tcW w:w="1418" w:type="dxa"/>
          </w:tcPr>
          <w:p w14:paraId="3551641E" w14:textId="77777777" w:rsidR="00E0018F" w:rsidRPr="00AB2912" w:rsidRDefault="00EC4C25" w:rsidP="00E0018F">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4</w:t>
            </w:r>
          </w:p>
        </w:tc>
        <w:tc>
          <w:tcPr>
            <w:tcW w:w="1843" w:type="dxa"/>
          </w:tcPr>
          <w:p w14:paraId="0E7A961D" w14:textId="77777777" w:rsidR="00E0018F" w:rsidRPr="00AB2912" w:rsidRDefault="00EC4C25" w:rsidP="00E0018F">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0</w:t>
            </w:r>
          </w:p>
        </w:tc>
        <w:tc>
          <w:tcPr>
            <w:tcW w:w="1275" w:type="dxa"/>
          </w:tcPr>
          <w:p w14:paraId="0FDD8764" w14:textId="77777777" w:rsidR="00E0018F" w:rsidRPr="00AB2912" w:rsidRDefault="00EC4C25" w:rsidP="00E0018F">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15</w:t>
            </w:r>
          </w:p>
        </w:tc>
      </w:tr>
      <w:tr w:rsidR="00854CB0" w:rsidRPr="00AB2912" w14:paraId="3E0EC858"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D46A60E" w14:textId="77777777" w:rsidR="00E0018F" w:rsidRPr="00AB2912" w:rsidRDefault="00EC4C25" w:rsidP="00E0018F">
            <w:pPr>
              <w:spacing w:before="120" w:after="120"/>
              <w:rPr>
                <w:lang w:val="es-ES"/>
              </w:rPr>
            </w:pPr>
            <w:r w:rsidRPr="00AB2912">
              <w:rPr>
                <w:b w:val="0"/>
                <w:bCs w:val="0"/>
                <w:lang w:val="es-ES"/>
              </w:rPr>
              <w:t>Territorio del Norte</w:t>
            </w:r>
          </w:p>
        </w:tc>
        <w:tc>
          <w:tcPr>
            <w:tcW w:w="2409" w:type="dxa"/>
          </w:tcPr>
          <w:p w14:paraId="2A5D4E90"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25</w:t>
            </w:r>
          </w:p>
        </w:tc>
        <w:tc>
          <w:tcPr>
            <w:tcW w:w="1418" w:type="dxa"/>
          </w:tcPr>
          <w:p w14:paraId="589BBE3B"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4</w:t>
            </w:r>
          </w:p>
        </w:tc>
        <w:tc>
          <w:tcPr>
            <w:tcW w:w="1843" w:type="dxa"/>
          </w:tcPr>
          <w:p w14:paraId="69DDC80E"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275" w:type="dxa"/>
          </w:tcPr>
          <w:p w14:paraId="7C50AD21"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29</w:t>
            </w:r>
          </w:p>
        </w:tc>
      </w:tr>
      <w:tr w:rsidR="00854CB0" w:rsidRPr="00AB2912" w14:paraId="60236D11" w14:textId="77777777" w:rsidTr="00854CB0">
        <w:tc>
          <w:tcPr>
            <w:cnfStyle w:val="001000000000" w:firstRow="0" w:lastRow="0" w:firstColumn="1" w:lastColumn="0" w:oddVBand="0" w:evenVBand="0" w:oddHBand="0" w:evenHBand="0" w:firstRowFirstColumn="0" w:firstRowLastColumn="0" w:lastRowFirstColumn="0" w:lastRowLastColumn="0"/>
            <w:tcW w:w="2689" w:type="dxa"/>
            <w:tcBorders>
              <w:bottom w:val="single" w:sz="12" w:space="0" w:color="auto"/>
            </w:tcBorders>
          </w:tcPr>
          <w:p w14:paraId="5828AD76" w14:textId="77777777" w:rsidR="00E0018F" w:rsidRPr="00AB2912" w:rsidRDefault="00EC4C25" w:rsidP="00E0018F">
            <w:pPr>
              <w:spacing w:before="120" w:after="120"/>
              <w:rPr>
                <w:lang w:val="es-ES"/>
              </w:rPr>
            </w:pPr>
            <w:r w:rsidRPr="00AB2912">
              <w:rPr>
                <w:lang w:val="es-ES"/>
              </w:rPr>
              <w:t>Total nacional</w:t>
            </w:r>
          </w:p>
        </w:tc>
        <w:tc>
          <w:tcPr>
            <w:tcW w:w="2409" w:type="dxa"/>
            <w:tcBorders>
              <w:bottom w:val="single" w:sz="12" w:space="0" w:color="auto"/>
            </w:tcBorders>
          </w:tcPr>
          <w:p w14:paraId="2B936B60" w14:textId="1415A0EA" w:rsidR="00E0018F" w:rsidRPr="00AB2912" w:rsidRDefault="001F3977" w:rsidP="00E0018F">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138</w:t>
            </w:r>
          </w:p>
        </w:tc>
        <w:tc>
          <w:tcPr>
            <w:tcW w:w="1418" w:type="dxa"/>
            <w:tcBorders>
              <w:bottom w:val="single" w:sz="12" w:space="0" w:color="auto"/>
            </w:tcBorders>
          </w:tcPr>
          <w:p w14:paraId="518AFDBE" w14:textId="50902586" w:rsidR="00E0018F" w:rsidRPr="00AB2912" w:rsidRDefault="001F3977" w:rsidP="00E0018F">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127</w:t>
            </w:r>
          </w:p>
        </w:tc>
        <w:tc>
          <w:tcPr>
            <w:tcW w:w="1843" w:type="dxa"/>
            <w:tcBorders>
              <w:bottom w:val="single" w:sz="12" w:space="0" w:color="auto"/>
            </w:tcBorders>
          </w:tcPr>
          <w:p w14:paraId="5C3540E2" w14:textId="77777777" w:rsidR="00E0018F" w:rsidRPr="00AB2912" w:rsidRDefault="00EC4C25" w:rsidP="00E0018F">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8</w:t>
            </w:r>
          </w:p>
        </w:tc>
        <w:tc>
          <w:tcPr>
            <w:tcW w:w="1275" w:type="dxa"/>
            <w:tcBorders>
              <w:bottom w:val="single" w:sz="12" w:space="0" w:color="auto"/>
            </w:tcBorders>
          </w:tcPr>
          <w:p w14:paraId="0206F64C" w14:textId="77777777" w:rsidR="00E0018F" w:rsidRPr="00AB2912" w:rsidRDefault="00EC4C25" w:rsidP="00E0018F">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273</w:t>
            </w:r>
          </w:p>
        </w:tc>
      </w:tr>
      <w:tr w:rsidR="00854CB0" w:rsidRPr="00AB2912" w14:paraId="3C0F4D26"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12" w:space="0" w:color="auto"/>
              <w:bottom w:val="double" w:sz="4" w:space="0" w:color="auto"/>
            </w:tcBorders>
          </w:tcPr>
          <w:p w14:paraId="4A1C0C81" w14:textId="77777777" w:rsidR="00E0018F" w:rsidRPr="00AB2912" w:rsidRDefault="00EC4C25" w:rsidP="00E0018F">
            <w:pPr>
              <w:spacing w:before="120" w:after="120"/>
              <w:rPr>
                <w:lang w:val="es-ES"/>
              </w:rPr>
            </w:pPr>
            <w:r w:rsidRPr="00AB2912">
              <w:rPr>
                <w:lang w:val="es-ES"/>
              </w:rPr>
              <w:t>Porcentaje</w:t>
            </w:r>
          </w:p>
        </w:tc>
        <w:tc>
          <w:tcPr>
            <w:tcW w:w="2409" w:type="dxa"/>
            <w:tcBorders>
              <w:top w:val="single" w:sz="12" w:space="0" w:color="auto"/>
              <w:bottom w:val="double" w:sz="4" w:space="0" w:color="auto"/>
            </w:tcBorders>
          </w:tcPr>
          <w:p w14:paraId="31188DDA"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b/>
                <w:bCs/>
                <w:lang w:val="es-ES"/>
              </w:rPr>
            </w:pPr>
            <w:r w:rsidRPr="00AB2912">
              <w:rPr>
                <w:b/>
                <w:bCs/>
                <w:lang w:val="es-ES"/>
              </w:rPr>
              <w:t>51 %</w:t>
            </w:r>
          </w:p>
        </w:tc>
        <w:tc>
          <w:tcPr>
            <w:tcW w:w="1418" w:type="dxa"/>
            <w:tcBorders>
              <w:top w:val="single" w:sz="12" w:space="0" w:color="auto"/>
              <w:bottom w:val="double" w:sz="4" w:space="0" w:color="auto"/>
            </w:tcBorders>
          </w:tcPr>
          <w:p w14:paraId="1606A7A2"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b/>
                <w:bCs/>
                <w:lang w:val="es-ES"/>
              </w:rPr>
            </w:pPr>
            <w:r w:rsidRPr="00AB2912">
              <w:rPr>
                <w:b/>
                <w:bCs/>
                <w:lang w:val="es-ES"/>
              </w:rPr>
              <w:t>47 %</w:t>
            </w:r>
          </w:p>
        </w:tc>
        <w:tc>
          <w:tcPr>
            <w:tcW w:w="1843" w:type="dxa"/>
            <w:tcBorders>
              <w:top w:val="single" w:sz="12" w:space="0" w:color="auto"/>
              <w:bottom w:val="double" w:sz="4" w:space="0" w:color="auto"/>
            </w:tcBorders>
          </w:tcPr>
          <w:p w14:paraId="1859B79D"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b/>
                <w:bCs/>
                <w:lang w:val="es-ES"/>
              </w:rPr>
            </w:pPr>
            <w:r w:rsidRPr="00AB2912">
              <w:rPr>
                <w:b/>
                <w:bCs/>
                <w:lang w:val="es-ES"/>
              </w:rPr>
              <w:t>3 %</w:t>
            </w:r>
          </w:p>
        </w:tc>
        <w:tc>
          <w:tcPr>
            <w:tcW w:w="1275" w:type="dxa"/>
            <w:tcBorders>
              <w:top w:val="single" w:sz="12" w:space="0" w:color="auto"/>
              <w:bottom w:val="double" w:sz="4" w:space="0" w:color="auto"/>
            </w:tcBorders>
          </w:tcPr>
          <w:p w14:paraId="44E5B9A2" w14:textId="77777777" w:rsidR="00E0018F" w:rsidRPr="00AB2912" w:rsidRDefault="00E0018F" w:rsidP="00E0018F">
            <w:pPr>
              <w:spacing w:before="120" w:after="120"/>
              <w:cnfStyle w:val="000000100000" w:firstRow="0" w:lastRow="0" w:firstColumn="0" w:lastColumn="0" w:oddVBand="0" w:evenVBand="0" w:oddHBand="1" w:evenHBand="0" w:firstRowFirstColumn="0" w:firstRowLastColumn="0" w:lastRowFirstColumn="0" w:lastRowLastColumn="0"/>
              <w:rPr>
                <w:b/>
                <w:bCs/>
                <w:lang w:val="es-ES"/>
              </w:rPr>
            </w:pPr>
          </w:p>
        </w:tc>
      </w:tr>
    </w:tbl>
    <w:p w14:paraId="320F87B8" w14:textId="77777777" w:rsidR="00DC7B30" w:rsidRPr="00AB2912" w:rsidRDefault="00EC4C25" w:rsidP="00D76AB0">
      <w:pPr>
        <w:rPr>
          <w:lang w:val="es-ES"/>
        </w:rPr>
      </w:pPr>
      <w:r w:rsidRPr="00AB2912">
        <w:rPr>
          <w:lang w:val="es-ES"/>
        </w:rPr>
        <w:t>Nota: Los porcentajes pueden no sumar 100 debido al redondeo.</w:t>
      </w:r>
    </w:p>
    <w:p w14:paraId="18D65A50" w14:textId="77777777" w:rsidR="00E0018F" w:rsidRPr="00AB2912" w:rsidRDefault="00EC4C25" w:rsidP="00B61BD1">
      <w:pPr>
        <w:spacing w:before="600"/>
        <w:rPr>
          <w:b/>
          <w:bCs/>
          <w:lang w:val="es-ES"/>
        </w:rPr>
      </w:pPr>
      <w:r w:rsidRPr="00AB2912">
        <w:rPr>
          <w:b/>
          <w:bCs/>
          <w:lang w:val="es-ES"/>
        </w:rPr>
        <w:t>Tabla 2: Situación para el periodo del informe 2023-2024 por TAP</w:t>
      </w:r>
    </w:p>
    <w:tbl>
      <w:tblPr>
        <w:tblStyle w:val="GridTable6Colourful"/>
        <w:tblW w:w="9634" w:type="dxa"/>
        <w:tblLook w:val="04A0" w:firstRow="1" w:lastRow="0" w:firstColumn="1" w:lastColumn="0" w:noHBand="0" w:noVBand="1"/>
      </w:tblPr>
      <w:tblGrid>
        <w:gridCol w:w="2689"/>
        <w:gridCol w:w="2409"/>
        <w:gridCol w:w="1418"/>
        <w:gridCol w:w="1843"/>
        <w:gridCol w:w="1275"/>
      </w:tblGrid>
      <w:tr w:rsidR="00854CB0" w:rsidRPr="00AB2912" w14:paraId="0773FBFF" w14:textId="77777777" w:rsidTr="00854C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bottom w:val="single" w:sz="12" w:space="0" w:color="auto"/>
            </w:tcBorders>
          </w:tcPr>
          <w:p w14:paraId="725378F0" w14:textId="77777777" w:rsidR="00E0018F" w:rsidRPr="00AB2912" w:rsidRDefault="00EC4C25" w:rsidP="00E0018F">
            <w:pPr>
              <w:spacing w:before="120" w:after="120"/>
              <w:rPr>
                <w:lang w:val="es-ES"/>
              </w:rPr>
            </w:pPr>
            <w:r w:rsidRPr="00AB2912">
              <w:rPr>
                <w:lang w:val="es-ES"/>
              </w:rPr>
              <w:t>TAP</w:t>
            </w:r>
          </w:p>
        </w:tc>
        <w:tc>
          <w:tcPr>
            <w:tcW w:w="2409" w:type="dxa"/>
            <w:tcBorders>
              <w:bottom w:val="single" w:sz="12" w:space="0" w:color="auto"/>
            </w:tcBorders>
          </w:tcPr>
          <w:p w14:paraId="07539324" w14:textId="77777777" w:rsidR="00E0018F" w:rsidRPr="00AB2912" w:rsidRDefault="00EC4C25" w:rsidP="00E0018F">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Completada en el periodo</w:t>
            </w:r>
          </w:p>
        </w:tc>
        <w:tc>
          <w:tcPr>
            <w:tcW w:w="1418" w:type="dxa"/>
            <w:tcBorders>
              <w:bottom w:val="single" w:sz="12" w:space="0" w:color="auto"/>
            </w:tcBorders>
          </w:tcPr>
          <w:p w14:paraId="2C407A9C" w14:textId="77777777" w:rsidR="00E0018F" w:rsidRPr="00AB2912" w:rsidRDefault="00EC4C25" w:rsidP="00E0018F">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En curso</w:t>
            </w:r>
          </w:p>
        </w:tc>
        <w:tc>
          <w:tcPr>
            <w:tcW w:w="1843" w:type="dxa"/>
            <w:tcBorders>
              <w:bottom w:val="single" w:sz="12" w:space="0" w:color="auto"/>
            </w:tcBorders>
          </w:tcPr>
          <w:p w14:paraId="40AC84CB" w14:textId="77777777" w:rsidR="00E0018F" w:rsidRPr="00AB2912" w:rsidRDefault="00EC4C25" w:rsidP="00E0018F">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 xml:space="preserve">Interrumpida </w:t>
            </w:r>
          </w:p>
        </w:tc>
        <w:tc>
          <w:tcPr>
            <w:tcW w:w="1275" w:type="dxa"/>
            <w:tcBorders>
              <w:bottom w:val="single" w:sz="12" w:space="0" w:color="auto"/>
            </w:tcBorders>
          </w:tcPr>
          <w:p w14:paraId="356F3C95" w14:textId="77777777" w:rsidR="00E0018F" w:rsidRPr="00AB2912" w:rsidRDefault="00EC4C25" w:rsidP="00E0018F">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Total</w:t>
            </w:r>
          </w:p>
        </w:tc>
      </w:tr>
      <w:tr w:rsidR="00854CB0" w:rsidRPr="00AB2912" w14:paraId="1A4835A3"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12" w:space="0" w:color="auto"/>
            </w:tcBorders>
          </w:tcPr>
          <w:p w14:paraId="07970D47" w14:textId="77777777" w:rsidR="00E0018F" w:rsidRPr="00AB2912" w:rsidRDefault="00EC4C25" w:rsidP="00E0018F">
            <w:pPr>
              <w:spacing w:before="120" w:after="120"/>
              <w:rPr>
                <w:lang w:val="es-ES"/>
              </w:rPr>
            </w:pPr>
            <w:r w:rsidRPr="00AB2912">
              <w:rPr>
                <w:b w:val="0"/>
                <w:bCs w:val="0"/>
                <w:lang w:val="es-ES"/>
              </w:rPr>
              <w:t>Empleo</w:t>
            </w:r>
          </w:p>
        </w:tc>
        <w:tc>
          <w:tcPr>
            <w:tcW w:w="2409" w:type="dxa"/>
            <w:tcBorders>
              <w:top w:val="single" w:sz="12" w:space="0" w:color="auto"/>
            </w:tcBorders>
          </w:tcPr>
          <w:p w14:paraId="48E513A4"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27</w:t>
            </w:r>
          </w:p>
        </w:tc>
        <w:tc>
          <w:tcPr>
            <w:tcW w:w="1418" w:type="dxa"/>
            <w:tcBorders>
              <w:top w:val="single" w:sz="12" w:space="0" w:color="auto"/>
            </w:tcBorders>
          </w:tcPr>
          <w:p w14:paraId="172F52EC"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28</w:t>
            </w:r>
          </w:p>
        </w:tc>
        <w:tc>
          <w:tcPr>
            <w:tcW w:w="1843" w:type="dxa"/>
            <w:tcBorders>
              <w:top w:val="single" w:sz="12" w:space="0" w:color="auto"/>
            </w:tcBorders>
          </w:tcPr>
          <w:p w14:paraId="0D8CE122"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w:t>
            </w:r>
          </w:p>
        </w:tc>
        <w:tc>
          <w:tcPr>
            <w:tcW w:w="1275" w:type="dxa"/>
            <w:tcBorders>
              <w:top w:val="single" w:sz="12" w:space="0" w:color="auto"/>
            </w:tcBorders>
          </w:tcPr>
          <w:p w14:paraId="70A58E12"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56</w:t>
            </w:r>
          </w:p>
        </w:tc>
      </w:tr>
      <w:tr w:rsidR="00854CB0" w:rsidRPr="00AB2912" w14:paraId="7F4D854D" w14:textId="77777777" w:rsidTr="00854CB0">
        <w:tc>
          <w:tcPr>
            <w:cnfStyle w:val="001000000000" w:firstRow="0" w:lastRow="0" w:firstColumn="1" w:lastColumn="0" w:oddVBand="0" w:evenVBand="0" w:oddHBand="0" w:evenHBand="0" w:firstRowFirstColumn="0" w:firstRowLastColumn="0" w:lastRowFirstColumn="0" w:lastRowLastColumn="0"/>
            <w:tcW w:w="2689" w:type="dxa"/>
          </w:tcPr>
          <w:p w14:paraId="5F3E73AC" w14:textId="77777777" w:rsidR="00E0018F" w:rsidRPr="00AB2912" w:rsidRDefault="00EC4C25" w:rsidP="00E0018F">
            <w:pPr>
              <w:spacing w:before="120" w:after="120"/>
              <w:rPr>
                <w:lang w:val="es-ES"/>
              </w:rPr>
            </w:pPr>
            <w:r w:rsidRPr="00AB2912">
              <w:rPr>
                <w:b w:val="0"/>
                <w:bCs w:val="0"/>
                <w:lang w:val="es-ES"/>
              </w:rPr>
              <w:t>Actitudes en la comunidad</w:t>
            </w:r>
          </w:p>
        </w:tc>
        <w:tc>
          <w:tcPr>
            <w:tcW w:w="2409" w:type="dxa"/>
          </w:tcPr>
          <w:p w14:paraId="79E875EE" w14:textId="77777777" w:rsidR="00E0018F" w:rsidRPr="00AB2912" w:rsidRDefault="00EC4C25" w:rsidP="00E0018F">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26</w:t>
            </w:r>
          </w:p>
        </w:tc>
        <w:tc>
          <w:tcPr>
            <w:tcW w:w="1418" w:type="dxa"/>
          </w:tcPr>
          <w:p w14:paraId="6601339B" w14:textId="77777777" w:rsidR="00E0018F" w:rsidRPr="00AB2912" w:rsidRDefault="00EC4C25" w:rsidP="00E0018F">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17</w:t>
            </w:r>
          </w:p>
        </w:tc>
        <w:tc>
          <w:tcPr>
            <w:tcW w:w="1843" w:type="dxa"/>
          </w:tcPr>
          <w:p w14:paraId="57259CCC" w14:textId="77777777" w:rsidR="00E0018F" w:rsidRPr="00AB2912" w:rsidRDefault="00EC4C25" w:rsidP="00E0018F">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0</w:t>
            </w:r>
          </w:p>
        </w:tc>
        <w:tc>
          <w:tcPr>
            <w:tcW w:w="1275" w:type="dxa"/>
          </w:tcPr>
          <w:p w14:paraId="58FD0FA1" w14:textId="77777777" w:rsidR="00E0018F" w:rsidRPr="00AB2912" w:rsidRDefault="00EC4C25" w:rsidP="00E0018F">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43</w:t>
            </w:r>
          </w:p>
        </w:tc>
      </w:tr>
      <w:tr w:rsidR="00854CB0" w:rsidRPr="00AB2912" w14:paraId="28CA6192"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BFFD7CD" w14:textId="77777777" w:rsidR="00E0018F" w:rsidRPr="00AB2912" w:rsidRDefault="00EC4C25" w:rsidP="00E0018F">
            <w:pPr>
              <w:spacing w:before="120" w:after="120"/>
              <w:rPr>
                <w:lang w:val="es-ES"/>
              </w:rPr>
            </w:pPr>
            <w:r w:rsidRPr="00AB2912">
              <w:rPr>
                <w:b w:val="0"/>
                <w:bCs w:val="0"/>
                <w:lang w:val="es-ES"/>
              </w:rPr>
              <w:t>Primera infancia</w:t>
            </w:r>
          </w:p>
        </w:tc>
        <w:tc>
          <w:tcPr>
            <w:tcW w:w="2409" w:type="dxa"/>
          </w:tcPr>
          <w:p w14:paraId="0106C4FE"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30</w:t>
            </w:r>
          </w:p>
        </w:tc>
        <w:tc>
          <w:tcPr>
            <w:tcW w:w="1418" w:type="dxa"/>
          </w:tcPr>
          <w:p w14:paraId="7BBFFEDD"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19</w:t>
            </w:r>
          </w:p>
        </w:tc>
        <w:tc>
          <w:tcPr>
            <w:tcW w:w="1843" w:type="dxa"/>
          </w:tcPr>
          <w:p w14:paraId="0FA16624"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5</w:t>
            </w:r>
          </w:p>
        </w:tc>
        <w:tc>
          <w:tcPr>
            <w:tcW w:w="1275" w:type="dxa"/>
          </w:tcPr>
          <w:p w14:paraId="3DD829DA"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54</w:t>
            </w:r>
          </w:p>
        </w:tc>
      </w:tr>
      <w:tr w:rsidR="00854CB0" w:rsidRPr="00AB2912" w14:paraId="0C42E1AD" w14:textId="77777777" w:rsidTr="00854CB0">
        <w:tc>
          <w:tcPr>
            <w:cnfStyle w:val="001000000000" w:firstRow="0" w:lastRow="0" w:firstColumn="1" w:lastColumn="0" w:oddVBand="0" w:evenVBand="0" w:oddHBand="0" w:evenHBand="0" w:firstRowFirstColumn="0" w:firstRowLastColumn="0" w:lastRowFirstColumn="0" w:lastRowLastColumn="0"/>
            <w:tcW w:w="2689" w:type="dxa"/>
          </w:tcPr>
          <w:p w14:paraId="770DDB8D" w14:textId="77777777" w:rsidR="00E0018F" w:rsidRPr="00AB2912" w:rsidRDefault="00EC4C25" w:rsidP="00E0018F">
            <w:pPr>
              <w:spacing w:before="120" w:after="120"/>
              <w:rPr>
                <w:lang w:val="es-ES"/>
              </w:rPr>
            </w:pPr>
            <w:r w:rsidRPr="00AB2912">
              <w:rPr>
                <w:b w:val="0"/>
                <w:bCs w:val="0"/>
                <w:lang w:val="es-ES"/>
              </w:rPr>
              <w:t>Seguridad</w:t>
            </w:r>
          </w:p>
        </w:tc>
        <w:tc>
          <w:tcPr>
            <w:tcW w:w="2409" w:type="dxa"/>
          </w:tcPr>
          <w:p w14:paraId="69ACB54B" w14:textId="77777777" w:rsidR="00E0018F" w:rsidRPr="00AB2912" w:rsidRDefault="00EC4C25" w:rsidP="00E0018F">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37</w:t>
            </w:r>
          </w:p>
        </w:tc>
        <w:tc>
          <w:tcPr>
            <w:tcW w:w="1418" w:type="dxa"/>
          </w:tcPr>
          <w:p w14:paraId="21B3EEDE" w14:textId="77777777" w:rsidR="00E0018F" w:rsidRPr="00AB2912" w:rsidRDefault="00EC4C25" w:rsidP="00E0018F">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44</w:t>
            </w:r>
          </w:p>
        </w:tc>
        <w:tc>
          <w:tcPr>
            <w:tcW w:w="1843" w:type="dxa"/>
          </w:tcPr>
          <w:p w14:paraId="0EDF6E5A" w14:textId="77777777" w:rsidR="00E0018F" w:rsidRPr="00AB2912" w:rsidRDefault="00EC4C25" w:rsidP="00E0018F">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2</w:t>
            </w:r>
          </w:p>
        </w:tc>
        <w:tc>
          <w:tcPr>
            <w:tcW w:w="1275" w:type="dxa"/>
          </w:tcPr>
          <w:p w14:paraId="2C9932E9" w14:textId="77777777" w:rsidR="00E0018F" w:rsidRPr="00AB2912" w:rsidRDefault="00EC4C25" w:rsidP="00E0018F">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83</w:t>
            </w:r>
          </w:p>
        </w:tc>
      </w:tr>
      <w:tr w:rsidR="00854CB0" w:rsidRPr="00AB2912" w14:paraId="46495859"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CD852D4" w14:textId="77777777" w:rsidR="00E0018F" w:rsidRPr="00AB2912" w:rsidRDefault="00EC4C25" w:rsidP="00E0018F">
            <w:pPr>
              <w:spacing w:before="120" w:after="120"/>
              <w:rPr>
                <w:lang w:val="es-ES"/>
              </w:rPr>
            </w:pPr>
            <w:r w:rsidRPr="00AB2912">
              <w:rPr>
                <w:b w:val="0"/>
                <w:bCs w:val="0"/>
                <w:lang w:val="es-ES"/>
              </w:rPr>
              <w:t>Gestión de emergencias</w:t>
            </w:r>
          </w:p>
        </w:tc>
        <w:tc>
          <w:tcPr>
            <w:tcW w:w="2409" w:type="dxa"/>
          </w:tcPr>
          <w:p w14:paraId="11EE9CEF" w14:textId="111A72ED" w:rsidR="00E0018F" w:rsidRPr="00AB2912" w:rsidRDefault="001F3977" w:rsidP="00E0018F">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18</w:t>
            </w:r>
          </w:p>
        </w:tc>
        <w:tc>
          <w:tcPr>
            <w:tcW w:w="1418" w:type="dxa"/>
          </w:tcPr>
          <w:p w14:paraId="0A073181" w14:textId="603C9EC5" w:rsidR="00E0018F" w:rsidRPr="00AB2912" w:rsidRDefault="001F3977" w:rsidP="00E0018F">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19</w:t>
            </w:r>
          </w:p>
        </w:tc>
        <w:tc>
          <w:tcPr>
            <w:tcW w:w="1843" w:type="dxa"/>
          </w:tcPr>
          <w:p w14:paraId="5102C993"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275" w:type="dxa"/>
          </w:tcPr>
          <w:p w14:paraId="72FBF094"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37</w:t>
            </w:r>
          </w:p>
        </w:tc>
      </w:tr>
      <w:tr w:rsidR="00854CB0" w:rsidRPr="00AB2912" w14:paraId="081A69E2" w14:textId="77777777" w:rsidTr="00854CB0">
        <w:tc>
          <w:tcPr>
            <w:cnfStyle w:val="001000000000" w:firstRow="0" w:lastRow="0" w:firstColumn="1" w:lastColumn="0" w:oddVBand="0" w:evenVBand="0" w:oddHBand="0" w:evenHBand="0" w:firstRowFirstColumn="0" w:firstRowLastColumn="0" w:lastRowFirstColumn="0" w:lastRowLastColumn="0"/>
            <w:tcW w:w="2689" w:type="dxa"/>
            <w:tcBorders>
              <w:bottom w:val="single" w:sz="12" w:space="0" w:color="auto"/>
            </w:tcBorders>
          </w:tcPr>
          <w:p w14:paraId="06CF2E78" w14:textId="77777777" w:rsidR="00E0018F" w:rsidRPr="00AB2912" w:rsidRDefault="00EC4C25" w:rsidP="00E0018F">
            <w:pPr>
              <w:spacing w:before="120" w:after="120"/>
              <w:rPr>
                <w:lang w:val="es-ES"/>
              </w:rPr>
            </w:pPr>
            <w:r w:rsidRPr="00AB2912">
              <w:rPr>
                <w:lang w:val="es-ES"/>
              </w:rPr>
              <w:t>Total nacional</w:t>
            </w:r>
          </w:p>
        </w:tc>
        <w:tc>
          <w:tcPr>
            <w:tcW w:w="2409" w:type="dxa"/>
            <w:tcBorders>
              <w:bottom w:val="single" w:sz="12" w:space="0" w:color="auto"/>
            </w:tcBorders>
          </w:tcPr>
          <w:p w14:paraId="553666CB" w14:textId="66A4C20B" w:rsidR="00E0018F" w:rsidRPr="00AB2912" w:rsidRDefault="001F3977" w:rsidP="00E0018F">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138</w:t>
            </w:r>
          </w:p>
        </w:tc>
        <w:tc>
          <w:tcPr>
            <w:tcW w:w="1418" w:type="dxa"/>
            <w:tcBorders>
              <w:bottom w:val="single" w:sz="12" w:space="0" w:color="auto"/>
            </w:tcBorders>
          </w:tcPr>
          <w:p w14:paraId="2312523D" w14:textId="7A221C43" w:rsidR="00E0018F" w:rsidRPr="00AB2912" w:rsidRDefault="001F3977" w:rsidP="00E0018F">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127</w:t>
            </w:r>
          </w:p>
        </w:tc>
        <w:tc>
          <w:tcPr>
            <w:tcW w:w="1843" w:type="dxa"/>
            <w:tcBorders>
              <w:bottom w:val="single" w:sz="12" w:space="0" w:color="auto"/>
            </w:tcBorders>
          </w:tcPr>
          <w:p w14:paraId="10E9B57F" w14:textId="77777777" w:rsidR="00E0018F" w:rsidRPr="00AB2912" w:rsidRDefault="00EC4C25" w:rsidP="00E0018F">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8</w:t>
            </w:r>
          </w:p>
        </w:tc>
        <w:tc>
          <w:tcPr>
            <w:tcW w:w="1275" w:type="dxa"/>
            <w:tcBorders>
              <w:bottom w:val="single" w:sz="12" w:space="0" w:color="auto"/>
            </w:tcBorders>
          </w:tcPr>
          <w:p w14:paraId="70E4799D" w14:textId="77777777" w:rsidR="00E0018F" w:rsidRPr="00AB2912" w:rsidRDefault="00EC4C25" w:rsidP="00E0018F">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273</w:t>
            </w:r>
          </w:p>
        </w:tc>
      </w:tr>
      <w:tr w:rsidR="00854CB0" w:rsidRPr="00AB2912" w14:paraId="6F94FAA7"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12" w:space="0" w:color="auto"/>
              <w:bottom w:val="double" w:sz="4" w:space="0" w:color="auto"/>
            </w:tcBorders>
          </w:tcPr>
          <w:p w14:paraId="785CC1AA" w14:textId="77777777" w:rsidR="00E0018F" w:rsidRPr="00AB2912" w:rsidRDefault="00EC4C25" w:rsidP="00E0018F">
            <w:pPr>
              <w:spacing w:before="120" w:after="120"/>
              <w:rPr>
                <w:lang w:val="es-ES"/>
              </w:rPr>
            </w:pPr>
            <w:r w:rsidRPr="00AB2912">
              <w:rPr>
                <w:lang w:val="es-ES"/>
              </w:rPr>
              <w:t>Porcentaje</w:t>
            </w:r>
          </w:p>
        </w:tc>
        <w:tc>
          <w:tcPr>
            <w:tcW w:w="2409" w:type="dxa"/>
            <w:tcBorders>
              <w:top w:val="single" w:sz="12" w:space="0" w:color="auto"/>
              <w:bottom w:val="double" w:sz="4" w:space="0" w:color="auto"/>
            </w:tcBorders>
          </w:tcPr>
          <w:p w14:paraId="197E8A4D"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b/>
                <w:bCs/>
                <w:lang w:val="es-ES"/>
              </w:rPr>
            </w:pPr>
            <w:r w:rsidRPr="00AB2912">
              <w:rPr>
                <w:b/>
                <w:bCs/>
                <w:lang w:val="es-ES"/>
              </w:rPr>
              <w:t>51 %</w:t>
            </w:r>
          </w:p>
        </w:tc>
        <w:tc>
          <w:tcPr>
            <w:tcW w:w="1418" w:type="dxa"/>
            <w:tcBorders>
              <w:top w:val="single" w:sz="12" w:space="0" w:color="auto"/>
              <w:bottom w:val="double" w:sz="4" w:space="0" w:color="auto"/>
            </w:tcBorders>
          </w:tcPr>
          <w:p w14:paraId="268C630C"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b/>
                <w:bCs/>
                <w:lang w:val="es-ES"/>
              </w:rPr>
            </w:pPr>
            <w:r w:rsidRPr="00AB2912">
              <w:rPr>
                <w:b/>
                <w:bCs/>
                <w:lang w:val="es-ES"/>
              </w:rPr>
              <w:t>47 %</w:t>
            </w:r>
          </w:p>
        </w:tc>
        <w:tc>
          <w:tcPr>
            <w:tcW w:w="1843" w:type="dxa"/>
            <w:tcBorders>
              <w:top w:val="single" w:sz="12" w:space="0" w:color="auto"/>
              <w:bottom w:val="double" w:sz="4" w:space="0" w:color="auto"/>
            </w:tcBorders>
          </w:tcPr>
          <w:p w14:paraId="72C08A3D" w14:textId="77777777" w:rsidR="00E0018F" w:rsidRPr="00AB2912" w:rsidRDefault="00EC4C25" w:rsidP="00E0018F">
            <w:pPr>
              <w:spacing w:before="120" w:after="120"/>
              <w:cnfStyle w:val="000000100000" w:firstRow="0" w:lastRow="0" w:firstColumn="0" w:lastColumn="0" w:oddVBand="0" w:evenVBand="0" w:oddHBand="1" w:evenHBand="0" w:firstRowFirstColumn="0" w:firstRowLastColumn="0" w:lastRowFirstColumn="0" w:lastRowLastColumn="0"/>
              <w:rPr>
                <w:b/>
                <w:bCs/>
                <w:lang w:val="es-ES"/>
              </w:rPr>
            </w:pPr>
            <w:r w:rsidRPr="00AB2912">
              <w:rPr>
                <w:b/>
                <w:bCs/>
                <w:lang w:val="es-ES"/>
              </w:rPr>
              <w:t>3 %</w:t>
            </w:r>
          </w:p>
        </w:tc>
        <w:tc>
          <w:tcPr>
            <w:tcW w:w="1275" w:type="dxa"/>
            <w:tcBorders>
              <w:top w:val="single" w:sz="12" w:space="0" w:color="auto"/>
              <w:bottom w:val="double" w:sz="4" w:space="0" w:color="auto"/>
            </w:tcBorders>
          </w:tcPr>
          <w:p w14:paraId="5F843FEB" w14:textId="77777777" w:rsidR="00E0018F" w:rsidRPr="00AB2912" w:rsidRDefault="00E0018F" w:rsidP="00E0018F">
            <w:pPr>
              <w:spacing w:before="120" w:after="120"/>
              <w:cnfStyle w:val="000000100000" w:firstRow="0" w:lastRow="0" w:firstColumn="0" w:lastColumn="0" w:oddVBand="0" w:evenVBand="0" w:oddHBand="1" w:evenHBand="0" w:firstRowFirstColumn="0" w:firstRowLastColumn="0" w:lastRowFirstColumn="0" w:lastRowLastColumn="0"/>
              <w:rPr>
                <w:b/>
                <w:bCs/>
                <w:lang w:val="es-ES"/>
              </w:rPr>
            </w:pPr>
          </w:p>
        </w:tc>
      </w:tr>
    </w:tbl>
    <w:p w14:paraId="4160C22B" w14:textId="77777777" w:rsidR="00B61BD1" w:rsidRPr="00AB2912" w:rsidRDefault="00EC4C25" w:rsidP="00B61BD1">
      <w:pPr>
        <w:rPr>
          <w:lang w:val="es-ES"/>
        </w:rPr>
      </w:pPr>
      <w:r w:rsidRPr="00AB2912">
        <w:rPr>
          <w:lang w:val="es-ES"/>
        </w:rPr>
        <w:t>Nota: Los porcentajes pueden no sumar 100 debido al redondeo.</w:t>
      </w:r>
      <w:r w:rsidRPr="00AB2912">
        <w:rPr>
          <w:lang w:val="es-ES"/>
        </w:rPr>
        <w:br w:type="page"/>
      </w:r>
    </w:p>
    <w:p w14:paraId="3805BBDF" w14:textId="77777777" w:rsidR="006C4375" w:rsidRPr="00AB2912" w:rsidRDefault="00EC4C25" w:rsidP="00BF3141">
      <w:pPr>
        <w:pStyle w:val="Heading1"/>
        <w:pBdr>
          <w:bottom w:val="single" w:sz="4" w:space="1" w:color="auto"/>
        </w:pBdr>
        <w:spacing w:after="480"/>
        <w:rPr>
          <w:sz w:val="48"/>
          <w:szCs w:val="48"/>
          <w:lang w:val="es-ES"/>
        </w:rPr>
      </w:pPr>
      <w:bookmarkStart w:id="9" w:name="_Toc256000005"/>
      <w:r w:rsidRPr="00AB2912">
        <w:rPr>
          <w:sz w:val="48"/>
          <w:szCs w:val="48"/>
          <w:lang w:val="es-ES"/>
        </w:rPr>
        <w:lastRenderedPageBreak/>
        <w:t>Plan de Acción Específica de Empleo</w:t>
      </w:r>
      <w:bookmarkEnd w:id="9"/>
    </w:p>
    <w:p w14:paraId="4F052218" w14:textId="77777777" w:rsidR="004B0B44" w:rsidRPr="00AB2912" w:rsidRDefault="00EC4C25" w:rsidP="004B0B44">
      <w:pPr>
        <w:rPr>
          <w:lang w:val="es-ES"/>
        </w:rPr>
      </w:pPr>
      <w:r w:rsidRPr="00AB2912">
        <w:rPr>
          <w:lang w:val="es-ES"/>
        </w:rPr>
        <w:t>En el TAP Acción de Empleo, se informan 56 acciones del Gobiernos australiano, los gobiernos estatales y territoriales para el periodo 2023-2024.</w:t>
      </w:r>
    </w:p>
    <w:p w14:paraId="12F9C285" w14:textId="77777777" w:rsidR="009D3FC4" w:rsidRPr="00AB2912" w:rsidRDefault="00EC4C25">
      <w:pPr>
        <w:rPr>
          <w:b/>
          <w:bCs/>
          <w:lang w:val="es-ES"/>
        </w:rPr>
      </w:pPr>
      <w:bookmarkStart w:id="10" w:name="_Hlk167262866"/>
      <w:r w:rsidRPr="00AB2912">
        <w:rPr>
          <w:b/>
          <w:bCs/>
          <w:lang w:val="es-ES"/>
        </w:rPr>
        <w:t>Tabla 3: TAP de Empleo: estado de las acciones en 2023-24 por gobierno</w:t>
      </w:r>
    </w:p>
    <w:tbl>
      <w:tblPr>
        <w:tblStyle w:val="GridTable6Colourful"/>
        <w:tblW w:w="9493" w:type="dxa"/>
        <w:tblLook w:val="04A0" w:firstRow="1" w:lastRow="0" w:firstColumn="1" w:lastColumn="0" w:noHBand="0" w:noVBand="1"/>
      </w:tblPr>
      <w:tblGrid>
        <w:gridCol w:w="2689"/>
        <w:gridCol w:w="2409"/>
        <w:gridCol w:w="1276"/>
        <w:gridCol w:w="1843"/>
        <w:gridCol w:w="1276"/>
      </w:tblGrid>
      <w:tr w:rsidR="00854CB0" w:rsidRPr="00AB2912" w14:paraId="49DD7D62" w14:textId="77777777" w:rsidTr="00854C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2A82CF4" w14:textId="77777777" w:rsidR="009D3FC4" w:rsidRPr="00AB2912" w:rsidRDefault="00EC4C25" w:rsidP="00C31D76">
            <w:pPr>
              <w:spacing w:before="120" w:after="120"/>
              <w:rPr>
                <w:lang w:val="es-ES"/>
              </w:rPr>
            </w:pPr>
            <w:r w:rsidRPr="00AB2912">
              <w:rPr>
                <w:lang w:val="es-ES"/>
              </w:rPr>
              <w:t>Gobierno</w:t>
            </w:r>
          </w:p>
        </w:tc>
        <w:tc>
          <w:tcPr>
            <w:tcW w:w="2409" w:type="dxa"/>
          </w:tcPr>
          <w:p w14:paraId="58D14ECD" w14:textId="77777777" w:rsidR="009D3FC4"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Completada en el periodo</w:t>
            </w:r>
          </w:p>
        </w:tc>
        <w:tc>
          <w:tcPr>
            <w:tcW w:w="1276" w:type="dxa"/>
          </w:tcPr>
          <w:p w14:paraId="70C8F738" w14:textId="77777777" w:rsidR="009D3FC4"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En curso</w:t>
            </w:r>
          </w:p>
        </w:tc>
        <w:tc>
          <w:tcPr>
            <w:tcW w:w="1843" w:type="dxa"/>
          </w:tcPr>
          <w:p w14:paraId="68C11CFF" w14:textId="77777777" w:rsidR="009D3FC4"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 xml:space="preserve">Interrumpida </w:t>
            </w:r>
          </w:p>
        </w:tc>
        <w:tc>
          <w:tcPr>
            <w:tcW w:w="1276" w:type="dxa"/>
          </w:tcPr>
          <w:p w14:paraId="53825401" w14:textId="77777777" w:rsidR="009D3FC4"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Total</w:t>
            </w:r>
          </w:p>
        </w:tc>
      </w:tr>
      <w:tr w:rsidR="00854CB0" w:rsidRPr="00AB2912" w14:paraId="3C82E345"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11FFC55" w14:textId="77777777" w:rsidR="00D25013" w:rsidRPr="00AB2912" w:rsidRDefault="00EC4C25" w:rsidP="00D25013">
            <w:pPr>
              <w:spacing w:before="120" w:after="120"/>
              <w:rPr>
                <w:lang w:val="es-ES"/>
              </w:rPr>
            </w:pPr>
            <w:r w:rsidRPr="00AB2912">
              <w:rPr>
                <w:lang w:val="es-ES"/>
              </w:rPr>
              <w:t>Gobierno de Australia</w:t>
            </w:r>
          </w:p>
        </w:tc>
        <w:tc>
          <w:tcPr>
            <w:tcW w:w="2409" w:type="dxa"/>
          </w:tcPr>
          <w:p w14:paraId="532019A7" w14:textId="77777777" w:rsidR="00D25013" w:rsidRPr="00AB2912" w:rsidRDefault="00EC4C25" w:rsidP="00D25013">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rFonts w:ascii="Calibri" w:hAnsi="Calibri" w:cs="Calibri"/>
                <w:color w:val="000000"/>
                <w:lang w:val="es-ES"/>
              </w:rPr>
              <w:t>0</w:t>
            </w:r>
          </w:p>
        </w:tc>
        <w:tc>
          <w:tcPr>
            <w:tcW w:w="1276" w:type="dxa"/>
          </w:tcPr>
          <w:p w14:paraId="1184EE2B" w14:textId="77777777" w:rsidR="00D25013" w:rsidRPr="00AB2912" w:rsidRDefault="00EC4C25" w:rsidP="00D25013">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rFonts w:ascii="Calibri" w:hAnsi="Calibri" w:cs="Calibri"/>
                <w:color w:val="000000"/>
                <w:lang w:val="es-ES"/>
              </w:rPr>
              <w:t>7</w:t>
            </w:r>
          </w:p>
        </w:tc>
        <w:tc>
          <w:tcPr>
            <w:tcW w:w="1843" w:type="dxa"/>
          </w:tcPr>
          <w:p w14:paraId="33B19A93" w14:textId="77777777" w:rsidR="00D25013" w:rsidRPr="00AB2912" w:rsidRDefault="00EC4C25" w:rsidP="00D25013">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rFonts w:ascii="Calibri" w:hAnsi="Calibri" w:cs="Calibri"/>
                <w:color w:val="000000"/>
                <w:lang w:val="es-ES"/>
              </w:rPr>
              <w:t>0</w:t>
            </w:r>
          </w:p>
        </w:tc>
        <w:tc>
          <w:tcPr>
            <w:tcW w:w="1276" w:type="dxa"/>
          </w:tcPr>
          <w:p w14:paraId="3F83C0A9" w14:textId="77777777" w:rsidR="00D25013" w:rsidRPr="00AB2912" w:rsidRDefault="00EC4C25" w:rsidP="00D25013">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7</w:t>
            </w:r>
          </w:p>
        </w:tc>
      </w:tr>
      <w:tr w:rsidR="00854CB0" w:rsidRPr="00AB2912" w14:paraId="13C6DE4E" w14:textId="77777777" w:rsidTr="00854CB0">
        <w:tc>
          <w:tcPr>
            <w:cnfStyle w:val="001000000000" w:firstRow="0" w:lastRow="0" w:firstColumn="1" w:lastColumn="0" w:oddVBand="0" w:evenVBand="0" w:oddHBand="0" w:evenHBand="0" w:firstRowFirstColumn="0" w:firstRowLastColumn="0" w:lastRowFirstColumn="0" w:lastRowLastColumn="0"/>
            <w:tcW w:w="2689" w:type="dxa"/>
          </w:tcPr>
          <w:p w14:paraId="045599AC" w14:textId="77777777" w:rsidR="00D25013" w:rsidRPr="00AB2912" w:rsidRDefault="00EC4C25" w:rsidP="00D25013">
            <w:pPr>
              <w:spacing w:before="120" w:after="120"/>
              <w:rPr>
                <w:lang w:val="es-ES"/>
              </w:rPr>
            </w:pPr>
            <w:r w:rsidRPr="00AB2912">
              <w:rPr>
                <w:lang w:val="es-ES"/>
              </w:rPr>
              <w:t>Nueva Gales del Sur</w:t>
            </w:r>
          </w:p>
        </w:tc>
        <w:tc>
          <w:tcPr>
            <w:tcW w:w="2409" w:type="dxa"/>
          </w:tcPr>
          <w:p w14:paraId="62F51986" w14:textId="77777777" w:rsidR="00D25013" w:rsidRPr="00AB2912" w:rsidRDefault="00EC4C25" w:rsidP="00D25013">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rFonts w:ascii="Calibri" w:hAnsi="Calibri" w:cs="Calibri"/>
                <w:lang w:val="es-ES"/>
              </w:rPr>
              <w:t>4</w:t>
            </w:r>
          </w:p>
        </w:tc>
        <w:tc>
          <w:tcPr>
            <w:tcW w:w="1276" w:type="dxa"/>
          </w:tcPr>
          <w:p w14:paraId="6FE112CD" w14:textId="77777777" w:rsidR="00D25013" w:rsidRPr="00AB2912" w:rsidRDefault="00EC4C25" w:rsidP="00D25013">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rFonts w:ascii="Calibri" w:hAnsi="Calibri" w:cs="Calibri"/>
                <w:color w:val="000000"/>
                <w:lang w:val="es-ES"/>
              </w:rPr>
              <w:t>2</w:t>
            </w:r>
          </w:p>
        </w:tc>
        <w:tc>
          <w:tcPr>
            <w:tcW w:w="1843" w:type="dxa"/>
          </w:tcPr>
          <w:p w14:paraId="289B3C9C" w14:textId="77777777" w:rsidR="00D25013" w:rsidRPr="00AB2912" w:rsidRDefault="00EC4C25" w:rsidP="00D25013">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rFonts w:ascii="Calibri" w:hAnsi="Calibri" w:cs="Calibri"/>
                <w:color w:val="000000"/>
                <w:lang w:val="es-ES"/>
              </w:rPr>
              <w:t>0</w:t>
            </w:r>
          </w:p>
        </w:tc>
        <w:tc>
          <w:tcPr>
            <w:tcW w:w="1276" w:type="dxa"/>
          </w:tcPr>
          <w:p w14:paraId="6670E325" w14:textId="77777777" w:rsidR="00D25013" w:rsidRPr="00AB2912" w:rsidRDefault="00EC4C25" w:rsidP="00D25013">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6</w:t>
            </w:r>
          </w:p>
        </w:tc>
      </w:tr>
      <w:tr w:rsidR="00854CB0" w:rsidRPr="00AB2912" w14:paraId="79D14F72"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F4B2456" w14:textId="77777777" w:rsidR="00D25013" w:rsidRPr="00AB2912" w:rsidRDefault="00EC4C25" w:rsidP="00D25013">
            <w:pPr>
              <w:spacing w:before="120" w:after="120"/>
              <w:rPr>
                <w:lang w:val="es-ES"/>
              </w:rPr>
            </w:pPr>
            <w:r w:rsidRPr="00AB2912">
              <w:rPr>
                <w:lang w:val="es-ES"/>
              </w:rPr>
              <w:t>Victoria</w:t>
            </w:r>
          </w:p>
        </w:tc>
        <w:tc>
          <w:tcPr>
            <w:tcW w:w="2409" w:type="dxa"/>
          </w:tcPr>
          <w:p w14:paraId="10BDD475" w14:textId="77777777" w:rsidR="00D25013" w:rsidRPr="00AB2912" w:rsidRDefault="00EC4C25" w:rsidP="00D25013">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rFonts w:ascii="Calibri" w:hAnsi="Calibri" w:cs="Calibri"/>
                <w:lang w:val="es-ES"/>
              </w:rPr>
              <w:t>3</w:t>
            </w:r>
          </w:p>
        </w:tc>
        <w:tc>
          <w:tcPr>
            <w:tcW w:w="1276" w:type="dxa"/>
          </w:tcPr>
          <w:p w14:paraId="5D8C3E7B" w14:textId="77777777" w:rsidR="00D25013" w:rsidRPr="00AB2912" w:rsidRDefault="00EC4C25" w:rsidP="00D25013">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rFonts w:ascii="Calibri" w:hAnsi="Calibri" w:cs="Calibri"/>
                <w:color w:val="000000"/>
                <w:lang w:val="es-ES"/>
              </w:rPr>
              <w:t>10</w:t>
            </w:r>
          </w:p>
        </w:tc>
        <w:tc>
          <w:tcPr>
            <w:tcW w:w="1843" w:type="dxa"/>
          </w:tcPr>
          <w:p w14:paraId="6845D471" w14:textId="77777777" w:rsidR="00D25013" w:rsidRPr="00AB2912" w:rsidRDefault="00EC4C25" w:rsidP="00D25013">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rFonts w:ascii="Calibri" w:hAnsi="Calibri" w:cs="Calibri"/>
                <w:color w:val="000000"/>
                <w:lang w:val="es-ES"/>
              </w:rPr>
              <w:t>0</w:t>
            </w:r>
          </w:p>
        </w:tc>
        <w:tc>
          <w:tcPr>
            <w:tcW w:w="1276" w:type="dxa"/>
          </w:tcPr>
          <w:p w14:paraId="59F3D222" w14:textId="77777777" w:rsidR="00D25013" w:rsidRPr="00AB2912" w:rsidRDefault="00EC4C25" w:rsidP="00D25013">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13</w:t>
            </w:r>
          </w:p>
        </w:tc>
      </w:tr>
      <w:tr w:rsidR="00854CB0" w:rsidRPr="00AB2912" w14:paraId="7D60C84B" w14:textId="77777777" w:rsidTr="00854CB0">
        <w:tc>
          <w:tcPr>
            <w:cnfStyle w:val="001000000000" w:firstRow="0" w:lastRow="0" w:firstColumn="1" w:lastColumn="0" w:oddVBand="0" w:evenVBand="0" w:oddHBand="0" w:evenHBand="0" w:firstRowFirstColumn="0" w:firstRowLastColumn="0" w:lastRowFirstColumn="0" w:lastRowLastColumn="0"/>
            <w:tcW w:w="2689" w:type="dxa"/>
          </w:tcPr>
          <w:p w14:paraId="6DE1B43C" w14:textId="77777777" w:rsidR="00D25013" w:rsidRPr="00AB2912" w:rsidRDefault="00EC4C25" w:rsidP="00D25013">
            <w:pPr>
              <w:spacing w:before="120" w:after="120"/>
              <w:rPr>
                <w:lang w:val="es-ES"/>
              </w:rPr>
            </w:pPr>
            <w:r w:rsidRPr="00AB2912">
              <w:rPr>
                <w:lang w:val="es-ES"/>
              </w:rPr>
              <w:t>Queensland</w:t>
            </w:r>
          </w:p>
        </w:tc>
        <w:tc>
          <w:tcPr>
            <w:tcW w:w="2409" w:type="dxa"/>
          </w:tcPr>
          <w:p w14:paraId="06CC4A53" w14:textId="77777777" w:rsidR="00D25013" w:rsidRPr="00AB2912" w:rsidRDefault="00EC4C25" w:rsidP="00D25013">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rFonts w:ascii="Calibri" w:hAnsi="Calibri" w:cs="Calibri"/>
                <w:lang w:val="es-ES"/>
              </w:rPr>
              <w:t>5</w:t>
            </w:r>
          </w:p>
        </w:tc>
        <w:tc>
          <w:tcPr>
            <w:tcW w:w="1276" w:type="dxa"/>
          </w:tcPr>
          <w:p w14:paraId="664C149D" w14:textId="77777777" w:rsidR="00D25013" w:rsidRPr="00AB2912" w:rsidRDefault="00EC4C25" w:rsidP="00D25013">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rFonts w:ascii="Calibri" w:hAnsi="Calibri" w:cs="Calibri"/>
                <w:color w:val="000000"/>
                <w:lang w:val="es-ES"/>
              </w:rPr>
              <w:t>1</w:t>
            </w:r>
          </w:p>
        </w:tc>
        <w:tc>
          <w:tcPr>
            <w:tcW w:w="1843" w:type="dxa"/>
          </w:tcPr>
          <w:p w14:paraId="0FBFA94C" w14:textId="77777777" w:rsidR="00D25013" w:rsidRPr="00AB2912" w:rsidRDefault="00EC4C25" w:rsidP="00D25013">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rFonts w:ascii="Calibri" w:hAnsi="Calibri" w:cs="Calibri"/>
                <w:color w:val="000000"/>
                <w:lang w:val="es-ES"/>
              </w:rPr>
              <w:t>0</w:t>
            </w:r>
          </w:p>
        </w:tc>
        <w:tc>
          <w:tcPr>
            <w:tcW w:w="1276" w:type="dxa"/>
          </w:tcPr>
          <w:p w14:paraId="46CE8F6B" w14:textId="77777777" w:rsidR="00D25013" w:rsidRPr="00AB2912" w:rsidRDefault="00EC4C25" w:rsidP="00D25013">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6</w:t>
            </w:r>
          </w:p>
        </w:tc>
      </w:tr>
      <w:tr w:rsidR="00854CB0" w:rsidRPr="00AB2912" w14:paraId="1E9842BE"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4F0EFF1" w14:textId="77777777" w:rsidR="00D25013" w:rsidRPr="00AB2912" w:rsidRDefault="00EC4C25" w:rsidP="00D25013">
            <w:pPr>
              <w:spacing w:before="120" w:after="120"/>
              <w:rPr>
                <w:lang w:val="es-ES"/>
              </w:rPr>
            </w:pPr>
            <w:r w:rsidRPr="00AB2912">
              <w:rPr>
                <w:lang w:val="es-ES"/>
              </w:rPr>
              <w:t>Australia Occidental</w:t>
            </w:r>
          </w:p>
        </w:tc>
        <w:tc>
          <w:tcPr>
            <w:tcW w:w="2409" w:type="dxa"/>
          </w:tcPr>
          <w:p w14:paraId="2A31AC6C" w14:textId="77777777" w:rsidR="00D25013" w:rsidRPr="00AB2912" w:rsidRDefault="00EC4C25" w:rsidP="00D25013">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rFonts w:ascii="Calibri" w:hAnsi="Calibri" w:cs="Calibri"/>
                <w:lang w:val="es-ES"/>
              </w:rPr>
              <w:t>0</w:t>
            </w:r>
          </w:p>
        </w:tc>
        <w:tc>
          <w:tcPr>
            <w:tcW w:w="1276" w:type="dxa"/>
          </w:tcPr>
          <w:p w14:paraId="4EB063BB" w14:textId="77777777" w:rsidR="00D25013" w:rsidRPr="00AB2912" w:rsidRDefault="00EC4C25" w:rsidP="00D25013">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rFonts w:ascii="Calibri" w:hAnsi="Calibri" w:cs="Calibri"/>
                <w:color w:val="000000"/>
                <w:lang w:val="es-ES"/>
              </w:rPr>
              <w:t>5</w:t>
            </w:r>
          </w:p>
        </w:tc>
        <w:tc>
          <w:tcPr>
            <w:tcW w:w="1843" w:type="dxa"/>
          </w:tcPr>
          <w:p w14:paraId="5FEED51F" w14:textId="77777777" w:rsidR="00D25013" w:rsidRPr="00AB2912" w:rsidRDefault="00EC4C25" w:rsidP="00D25013">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rFonts w:ascii="Calibri" w:hAnsi="Calibri" w:cs="Calibri"/>
                <w:color w:val="000000"/>
                <w:lang w:val="es-ES"/>
              </w:rPr>
              <w:t>1</w:t>
            </w:r>
          </w:p>
        </w:tc>
        <w:tc>
          <w:tcPr>
            <w:tcW w:w="1276" w:type="dxa"/>
          </w:tcPr>
          <w:p w14:paraId="6872FE72" w14:textId="77777777" w:rsidR="00D25013" w:rsidRPr="00AB2912" w:rsidRDefault="00EC4C25" w:rsidP="00D25013">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6</w:t>
            </w:r>
          </w:p>
        </w:tc>
      </w:tr>
      <w:tr w:rsidR="00854CB0" w:rsidRPr="00AB2912" w14:paraId="55512765" w14:textId="77777777" w:rsidTr="00854CB0">
        <w:tc>
          <w:tcPr>
            <w:cnfStyle w:val="001000000000" w:firstRow="0" w:lastRow="0" w:firstColumn="1" w:lastColumn="0" w:oddVBand="0" w:evenVBand="0" w:oddHBand="0" w:evenHBand="0" w:firstRowFirstColumn="0" w:firstRowLastColumn="0" w:lastRowFirstColumn="0" w:lastRowLastColumn="0"/>
            <w:tcW w:w="2689" w:type="dxa"/>
          </w:tcPr>
          <w:p w14:paraId="52453901" w14:textId="77777777" w:rsidR="00D25013" w:rsidRPr="00AB2912" w:rsidRDefault="00EC4C25" w:rsidP="00D25013">
            <w:pPr>
              <w:spacing w:before="120" w:after="120"/>
              <w:rPr>
                <w:lang w:val="es-ES"/>
              </w:rPr>
            </w:pPr>
            <w:r w:rsidRPr="00AB2912">
              <w:rPr>
                <w:lang w:val="es-ES"/>
              </w:rPr>
              <w:t>Australia Meridional</w:t>
            </w:r>
          </w:p>
        </w:tc>
        <w:tc>
          <w:tcPr>
            <w:tcW w:w="2409" w:type="dxa"/>
          </w:tcPr>
          <w:p w14:paraId="44A8CE3A" w14:textId="77777777" w:rsidR="00D25013" w:rsidRPr="00AB2912" w:rsidRDefault="00EC4C25" w:rsidP="00D25013">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rFonts w:ascii="Calibri" w:hAnsi="Calibri" w:cs="Calibri"/>
                <w:lang w:val="es-ES"/>
              </w:rPr>
              <w:t>7</w:t>
            </w:r>
          </w:p>
        </w:tc>
        <w:tc>
          <w:tcPr>
            <w:tcW w:w="1276" w:type="dxa"/>
          </w:tcPr>
          <w:p w14:paraId="1AFC725F" w14:textId="77777777" w:rsidR="00D25013" w:rsidRPr="00AB2912" w:rsidRDefault="00EC4C25" w:rsidP="00D25013">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rFonts w:ascii="Calibri" w:hAnsi="Calibri" w:cs="Calibri"/>
                <w:color w:val="000000"/>
                <w:lang w:val="es-ES"/>
              </w:rPr>
              <w:t>2</w:t>
            </w:r>
          </w:p>
        </w:tc>
        <w:tc>
          <w:tcPr>
            <w:tcW w:w="1843" w:type="dxa"/>
          </w:tcPr>
          <w:p w14:paraId="61BC5E2F" w14:textId="77777777" w:rsidR="00D25013" w:rsidRPr="00AB2912" w:rsidRDefault="00EC4C25" w:rsidP="00D25013">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rFonts w:ascii="Calibri" w:hAnsi="Calibri" w:cs="Calibri"/>
                <w:color w:val="000000"/>
                <w:lang w:val="es-ES"/>
              </w:rPr>
              <w:t>0</w:t>
            </w:r>
          </w:p>
        </w:tc>
        <w:tc>
          <w:tcPr>
            <w:tcW w:w="1276" w:type="dxa"/>
          </w:tcPr>
          <w:p w14:paraId="12760958" w14:textId="77777777" w:rsidR="00D25013" w:rsidRPr="00AB2912" w:rsidRDefault="00EC4C25" w:rsidP="00D25013">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9</w:t>
            </w:r>
          </w:p>
        </w:tc>
      </w:tr>
      <w:tr w:rsidR="00854CB0" w:rsidRPr="00AB2912" w14:paraId="11B41938"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56130E6" w14:textId="77777777" w:rsidR="00D25013" w:rsidRPr="00AB2912" w:rsidRDefault="00EC4C25" w:rsidP="00D25013">
            <w:pPr>
              <w:spacing w:before="120" w:after="120"/>
              <w:rPr>
                <w:lang w:val="es-ES"/>
              </w:rPr>
            </w:pPr>
            <w:r w:rsidRPr="00AB2912">
              <w:rPr>
                <w:lang w:val="es-ES"/>
              </w:rPr>
              <w:t>Tasmania</w:t>
            </w:r>
          </w:p>
        </w:tc>
        <w:tc>
          <w:tcPr>
            <w:tcW w:w="2409" w:type="dxa"/>
          </w:tcPr>
          <w:p w14:paraId="1C9DADEA" w14:textId="77777777" w:rsidR="00D25013" w:rsidRPr="00AB2912" w:rsidRDefault="00EC4C25" w:rsidP="00D25013">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rFonts w:ascii="Calibri" w:hAnsi="Calibri" w:cs="Calibri"/>
                <w:lang w:val="es-ES"/>
              </w:rPr>
              <w:t>2</w:t>
            </w:r>
          </w:p>
        </w:tc>
        <w:tc>
          <w:tcPr>
            <w:tcW w:w="1276" w:type="dxa"/>
          </w:tcPr>
          <w:p w14:paraId="6825B2FC" w14:textId="77777777" w:rsidR="00D25013" w:rsidRPr="00AB2912" w:rsidRDefault="00EC4C25" w:rsidP="00D25013">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rFonts w:ascii="Calibri" w:hAnsi="Calibri" w:cs="Calibri"/>
                <w:color w:val="000000"/>
                <w:lang w:val="es-ES"/>
              </w:rPr>
              <w:t>0</w:t>
            </w:r>
          </w:p>
        </w:tc>
        <w:tc>
          <w:tcPr>
            <w:tcW w:w="1843" w:type="dxa"/>
          </w:tcPr>
          <w:p w14:paraId="09506A9B" w14:textId="77777777" w:rsidR="00D25013" w:rsidRPr="00AB2912" w:rsidRDefault="00EC4C25" w:rsidP="00D25013">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rFonts w:ascii="Calibri" w:hAnsi="Calibri" w:cs="Calibri"/>
                <w:color w:val="000000"/>
                <w:lang w:val="es-ES"/>
              </w:rPr>
              <w:t>0</w:t>
            </w:r>
          </w:p>
        </w:tc>
        <w:tc>
          <w:tcPr>
            <w:tcW w:w="1276" w:type="dxa"/>
          </w:tcPr>
          <w:p w14:paraId="6D1675DA" w14:textId="77777777" w:rsidR="00D25013" w:rsidRPr="00AB2912" w:rsidRDefault="00EC4C25" w:rsidP="00D25013">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2</w:t>
            </w:r>
          </w:p>
        </w:tc>
      </w:tr>
      <w:tr w:rsidR="00854CB0" w:rsidRPr="00AB2912" w14:paraId="57225992" w14:textId="77777777" w:rsidTr="00854CB0">
        <w:tc>
          <w:tcPr>
            <w:cnfStyle w:val="001000000000" w:firstRow="0" w:lastRow="0" w:firstColumn="1" w:lastColumn="0" w:oddVBand="0" w:evenVBand="0" w:oddHBand="0" w:evenHBand="0" w:firstRowFirstColumn="0" w:firstRowLastColumn="0" w:lastRowFirstColumn="0" w:lastRowLastColumn="0"/>
            <w:tcW w:w="2689" w:type="dxa"/>
          </w:tcPr>
          <w:p w14:paraId="453837E9" w14:textId="77777777" w:rsidR="00D25013" w:rsidRPr="00AB2912" w:rsidRDefault="00EC4C25" w:rsidP="00D25013">
            <w:pPr>
              <w:spacing w:before="120" w:after="120"/>
              <w:rPr>
                <w:lang w:val="es-ES"/>
              </w:rPr>
            </w:pPr>
            <w:r w:rsidRPr="00AB2912">
              <w:rPr>
                <w:lang w:val="es-ES"/>
              </w:rPr>
              <w:t>Territorio de la Capital Australiana</w:t>
            </w:r>
          </w:p>
        </w:tc>
        <w:tc>
          <w:tcPr>
            <w:tcW w:w="2409" w:type="dxa"/>
          </w:tcPr>
          <w:p w14:paraId="18C5B2D3" w14:textId="77777777" w:rsidR="00D25013" w:rsidRPr="00AB2912" w:rsidRDefault="00EC4C25" w:rsidP="00D25013">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rFonts w:ascii="Calibri" w:hAnsi="Calibri" w:cs="Calibri"/>
                <w:lang w:val="es-ES"/>
              </w:rPr>
              <w:t>1</w:t>
            </w:r>
          </w:p>
        </w:tc>
        <w:tc>
          <w:tcPr>
            <w:tcW w:w="1276" w:type="dxa"/>
          </w:tcPr>
          <w:p w14:paraId="7369FF92" w14:textId="77777777" w:rsidR="00D25013" w:rsidRPr="00AB2912" w:rsidRDefault="00EC4C25" w:rsidP="00D25013">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rFonts w:ascii="Calibri" w:hAnsi="Calibri" w:cs="Calibri"/>
                <w:color w:val="000000"/>
                <w:lang w:val="es-ES"/>
              </w:rPr>
              <w:t>1</w:t>
            </w:r>
          </w:p>
        </w:tc>
        <w:tc>
          <w:tcPr>
            <w:tcW w:w="1843" w:type="dxa"/>
          </w:tcPr>
          <w:p w14:paraId="447E89B6" w14:textId="77777777" w:rsidR="00D25013" w:rsidRPr="00AB2912" w:rsidRDefault="00EC4C25" w:rsidP="00D25013">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rFonts w:ascii="Calibri" w:hAnsi="Calibri" w:cs="Calibri"/>
                <w:color w:val="000000"/>
                <w:lang w:val="es-ES"/>
              </w:rPr>
              <w:t>0</w:t>
            </w:r>
          </w:p>
        </w:tc>
        <w:tc>
          <w:tcPr>
            <w:tcW w:w="1276" w:type="dxa"/>
          </w:tcPr>
          <w:p w14:paraId="4575E6C1" w14:textId="77777777" w:rsidR="00D25013" w:rsidRPr="00AB2912" w:rsidRDefault="00EC4C25" w:rsidP="00D25013">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2</w:t>
            </w:r>
          </w:p>
        </w:tc>
      </w:tr>
      <w:tr w:rsidR="00854CB0" w:rsidRPr="00AB2912" w14:paraId="2F418667"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BD31F9D" w14:textId="77777777" w:rsidR="00D25013" w:rsidRPr="00AB2912" w:rsidRDefault="00EC4C25" w:rsidP="00D25013">
            <w:pPr>
              <w:spacing w:before="120" w:after="120"/>
              <w:rPr>
                <w:lang w:val="es-ES"/>
              </w:rPr>
            </w:pPr>
            <w:r w:rsidRPr="00AB2912">
              <w:rPr>
                <w:lang w:val="es-ES"/>
              </w:rPr>
              <w:t>Territorio del Norte</w:t>
            </w:r>
          </w:p>
        </w:tc>
        <w:tc>
          <w:tcPr>
            <w:tcW w:w="2409" w:type="dxa"/>
          </w:tcPr>
          <w:p w14:paraId="4D70A140" w14:textId="77777777" w:rsidR="00D25013" w:rsidRPr="00AB2912" w:rsidRDefault="00EC4C25" w:rsidP="00D25013">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rFonts w:ascii="Calibri" w:hAnsi="Calibri" w:cs="Calibri"/>
                <w:lang w:val="es-ES"/>
              </w:rPr>
              <w:t>5</w:t>
            </w:r>
          </w:p>
        </w:tc>
        <w:tc>
          <w:tcPr>
            <w:tcW w:w="1276" w:type="dxa"/>
          </w:tcPr>
          <w:p w14:paraId="74E6FE92" w14:textId="77777777" w:rsidR="00D25013" w:rsidRPr="00AB2912" w:rsidRDefault="00EC4C25" w:rsidP="00D25013">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rFonts w:ascii="Calibri" w:hAnsi="Calibri" w:cs="Calibri"/>
                <w:color w:val="000000"/>
                <w:lang w:val="es-ES"/>
              </w:rPr>
              <w:t>0</w:t>
            </w:r>
          </w:p>
        </w:tc>
        <w:tc>
          <w:tcPr>
            <w:tcW w:w="1843" w:type="dxa"/>
          </w:tcPr>
          <w:p w14:paraId="5CC11D93" w14:textId="77777777" w:rsidR="00D25013" w:rsidRPr="00AB2912" w:rsidRDefault="00EC4C25" w:rsidP="00D25013">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rFonts w:ascii="Calibri" w:hAnsi="Calibri" w:cs="Calibri"/>
                <w:color w:val="000000"/>
                <w:lang w:val="es-ES"/>
              </w:rPr>
              <w:t>0</w:t>
            </w:r>
          </w:p>
        </w:tc>
        <w:tc>
          <w:tcPr>
            <w:tcW w:w="1276" w:type="dxa"/>
          </w:tcPr>
          <w:p w14:paraId="77987806" w14:textId="77777777" w:rsidR="00D25013" w:rsidRPr="00AB2912" w:rsidRDefault="00EC4C25" w:rsidP="00D25013">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5</w:t>
            </w:r>
          </w:p>
        </w:tc>
      </w:tr>
      <w:tr w:rsidR="00854CB0" w:rsidRPr="00AB2912" w14:paraId="49E9364D" w14:textId="77777777" w:rsidTr="00854CB0">
        <w:tc>
          <w:tcPr>
            <w:cnfStyle w:val="001000000000" w:firstRow="0" w:lastRow="0" w:firstColumn="1" w:lastColumn="0" w:oddVBand="0" w:evenVBand="0" w:oddHBand="0" w:evenHBand="0" w:firstRowFirstColumn="0" w:firstRowLastColumn="0" w:lastRowFirstColumn="0" w:lastRowLastColumn="0"/>
            <w:tcW w:w="2689" w:type="dxa"/>
          </w:tcPr>
          <w:p w14:paraId="7FCDD995" w14:textId="77777777" w:rsidR="009D3FC4" w:rsidRPr="00AB2912" w:rsidRDefault="00EC4C25" w:rsidP="00C31D76">
            <w:pPr>
              <w:spacing w:before="120" w:after="120"/>
              <w:rPr>
                <w:lang w:val="es-ES"/>
              </w:rPr>
            </w:pPr>
            <w:r w:rsidRPr="00AB2912">
              <w:rPr>
                <w:lang w:val="es-ES"/>
              </w:rPr>
              <w:t>Total nacional</w:t>
            </w:r>
          </w:p>
        </w:tc>
        <w:tc>
          <w:tcPr>
            <w:tcW w:w="2409" w:type="dxa"/>
          </w:tcPr>
          <w:p w14:paraId="172123DD" w14:textId="77777777" w:rsidR="009D3FC4" w:rsidRPr="00AB2912" w:rsidRDefault="00EC4C25" w:rsidP="00C31D76">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27</w:t>
            </w:r>
          </w:p>
        </w:tc>
        <w:tc>
          <w:tcPr>
            <w:tcW w:w="1276" w:type="dxa"/>
          </w:tcPr>
          <w:p w14:paraId="6D699D24" w14:textId="77777777" w:rsidR="009D3FC4" w:rsidRPr="00AB2912" w:rsidRDefault="00EC4C25" w:rsidP="00C31D76">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28</w:t>
            </w:r>
          </w:p>
        </w:tc>
        <w:tc>
          <w:tcPr>
            <w:tcW w:w="1843" w:type="dxa"/>
          </w:tcPr>
          <w:p w14:paraId="07BE4F57" w14:textId="77777777" w:rsidR="009D3FC4" w:rsidRPr="00AB2912" w:rsidRDefault="00EC4C25" w:rsidP="00C31D76">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1</w:t>
            </w:r>
          </w:p>
        </w:tc>
        <w:tc>
          <w:tcPr>
            <w:tcW w:w="1276" w:type="dxa"/>
          </w:tcPr>
          <w:p w14:paraId="2AF66764" w14:textId="77777777" w:rsidR="009D3FC4" w:rsidRPr="00AB2912" w:rsidRDefault="00EC4C25" w:rsidP="00C31D76">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56</w:t>
            </w:r>
          </w:p>
        </w:tc>
      </w:tr>
    </w:tbl>
    <w:p w14:paraId="12D5130C" w14:textId="77777777" w:rsidR="009D3FC4" w:rsidRPr="00AB2912" w:rsidRDefault="00EC4C25" w:rsidP="00B61BD1">
      <w:pPr>
        <w:spacing w:before="600"/>
        <w:rPr>
          <w:b/>
          <w:bCs/>
          <w:lang w:val="es-ES"/>
        </w:rPr>
      </w:pPr>
      <w:r w:rsidRPr="00AB2912">
        <w:rPr>
          <w:b/>
          <w:bCs/>
          <w:lang w:val="es-ES"/>
        </w:rPr>
        <w:t>Tabla 4: TAP de Empleo: estado de las acciones en 2023-24 por objetivo</w:t>
      </w:r>
    </w:p>
    <w:tbl>
      <w:tblPr>
        <w:tblStyle w:val="GridTable6Colourful"/>
        <w:tblW w:w="9493" w:type="dxa"/>
        <w:tblLook w:val="04A0" w:firstRow="1" w:lastRow="0" w:firstColumn="1" w:lastColumn="0" w:noHBand="0" w:noVBand="1"/>
      </w:tblPr>
      <w:tblGrid>
        <w:gridCol w:w="2689"/>
        <w:gridCol w:w="2409"/>
        <w:gridCol w:w="1276"/>
        <w:gridCol w:w="1701"/>
        <w:gridCol w:w="1418"/>
      </w:tblGrid>
      <w:tr w:rsidR="00854CB0" w:rsidRPr="00AB2912" w14:paraId="59CDD915" w14:textId="77777777" w:rsidTr="00854C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3487C7E" w14:textId="77777777" w:rsidR="009D3FC4" w:rsidRPr="00AB2912" w:rsidRDefault="00EC4C25" w:rsidP="00C31D76">
            <w:pPr>
              <w:spacing w:before="120" w:after="120"/>
              <w:rPr>
                <w:lang w:val="es-ES"/>
              </w:rPr>
            </w:pPr>
            <w:r w:rsidRPr="00AB2912">
              <w:rPr>
                <w:lang w:val="es-ES"/>
              </w:rPr>
              <w:t>TAP</w:t>
            </w:r>
          </w:p>
        </w:tc>
        <w:tc>
          <w:tcPr>
            <w:tcW w:w="2409" w:type="dxa"/>
          </w:tcPr>
          <w:p w14:paraId="5EDCAC0A" w14:textId="77777777" w:rsidR="009D3FC4"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Completada en el periodo</w:t>
            </w:r>
          </w:p>
        </w:tc>
        <w:tc>
          <w:tcPr>
            <w:tcW w:w="1276" w:type="dxa"/>
          </w:tcPr>
          <w:p w14:paraId="52C0D34C" w14:textId="77777777" w:rsidR="009D3FC4"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En curso</w:t>
            </w:r>
          </w:p>
        </w:tc>
        <w:tc>
          <w:tcPr>
            <w:tcW w:w="1701" w:type="dxa"/>
          </w:tcPr>
          <w:p w14:paraId="4A76F861" w14:textId="77777777" w:rsidR="009D3FC4"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 xml:space="preserve">Interrumpida </w:t>
            </w:r>
          </w:p>
        </w:tc>
        <w:tc>
          <w:tcPr>
            <w:tcW w:w="1418" w:type="dxa"/>
          </w:tcPr>
          <w:p w14:paraId="51237F0C" w14:textId="77777777" w:rsidR="009D3FC4"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Total</w:t>
            </w:r>
          </w:p>
        </w:tc>
      </w:tr>
      <w:tr w:rsidR="00854CB0" w:rsidRPr="00AB2912" w14:paraId="3D133EF9"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90DDFC8" w14:textId="77777777" w:rsidR="009D3FC4" w:rsidRPr="00AB2912" w:rsidRDefault="00EC4C25" w:rsidP="00C31D76">
            <w:pPr>
              <w:spacing w:before="120" w:after="120"/>
              <w:rPr>
                <w:lang w:val="es-ES"/>
              </w:rPr>
            </w:pPr>
            <w:r w:rsidRPr="00AB2912">
              <w:rPr>
                <w:lang w:val="es-ES"/>
              </w:rPr>
              <w:t>Objetivo 1</w:t>
            </w:r>
          </w:p>
        </w:tc>
        <w:tc>
          <w:tcPr>
            <w:tcW w:w="2409" w:type="dxa"/>
          </w:tcPr>
          <w:p w14:paraId="344EDDBD" w14:textId="77777777" w:rsidR="009D3FC4" w:rsidRPr="00AB2912" w:rsidRDefault="00EC4C25" w:rsidP="00C31D76">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17</w:t>
            </w:r>
          </w:p>
        </w:tc>
        <w:tc>
          <w:tcPr>
            <w:tcW w:w="1276" w:type="dxa"/>
          </w:tcPr>
          <w:p w14:paraId="509D6C95" w14:textId="77777777" w:rsidR="009D3FC4" w:rsidRPr="00AB2912" w:rsidRDefault="00EC4C25" w:rsidP="00C31D76">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18</w:t>
            </w:r>
          </w:p>
        </w:tc>
        <w:tc>
          <w:tcPr>
            <w:tcW w:w="1701" w:type="dxa"/>
          </w:tcPr>
          <w:p w14:paraId="425B7090" w14:textId="77777777" w:rsidR="009D3FC4" w:rsidRPr="00AB2912" w:rsidRDefault="00EC4C25" w:rsidP="00C31D76">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w:t>
            </w:r>
          </w:p>
        </w:tc>
        <w:tc>
          <w:tcPr>
            <w:tcW w:w="1418" w:type="dxa"/>
          </w:tcPr>
          <w:p w14:paraId="48FA1562" w14:textId="77777777" w:rsidR="009D3FC4" w:rsidRPr="00AB2912" w:rsidRDefault="00EC4C25" w:rsidP="00C31D76">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36</w:t>
            </w:r>
          </w:p>
        </w:tc>
      </w:tr>
      <w:tr w:rsidR="00854CB0" w:rsidRPr="00AB2912" w14:paraId="0A18A79B" w14:textId="77777777" w:rsidTr="00854CB0">
        <w:tc>
          <w:tcPr>
            <w:cnfStyle w:val="001000000000" w:firstRow="0" w:lastRow="0" w:firstColumn="1" w:lastColumn="0" w:oddVBand="0" w:evenVBand="0" w:oddHBand="0" w:evenHBand="0" w:firstRowFirstColumn="0" w:firstRowLastColumn="0" w:lastRowFirstColumn="0" w:lastRowLastColumn="0"/>
            <w:tcW w:w="2689" w:type="dxa"/>
            <w:tcBorders>
              <w:bottom w:val="single" w:sz="12" w:space="0" w:color="auto"/>
            </w:tcBorders>
          </w:tcPr>
          <w:p w14:paraId="26639F4A" w14:textId="77777777" w:rsidR="009D3FC4" w:rsidRPr="00AB2912" w:rsidRDefault="00EC4C25" w:rsidP="00C31D76">
            <w:pPr>
              <w:spacing w:before="120" w:after="120"/>
              <w:rPr>
                <w:lang w:val="es-ES"/>
              </w:rPr>
            </w:pPr>
            <w:r w:rsidRPr="00AB2912">
              <w:rPr>
                <w:lang w:val="es-ES"/>
              </w:rPr>
              <w:t>Objetivo 2</w:t>
            </w:r>
          </w:p>
        </w:tc>
        <w:tc>
          <w:tcPr>
            <w:tcW w:w="2409" w:type="dxa"/>
            <w:tcBorders>
              <w:bottom w:val="single" w:sz="12" w:space="0" w:color="auto"/>
            </w:tcBorders>
          </w:tcPr>
          <w:p w14:paraId="56E2A2A3" w14:textId="77777777" w:rsidR="009D3FC4" w:rsidRPr="00AB2912" w:rsidRDefault="00EC4C25" w:rsidP="00C31D76">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10</w:t>
            </w:r>
          </w:p>
        </w:tc>
        <w:tc>
          <w:tcPr>
            <w:tcW w:w="1276" w:type="dxa"/>
            <w:tcBorders>
              <w:bottom w:val="single" w:sz="12" w:space="0" w:color="auto"/>
            </w:tcBorders>
          </w:tcPr>
          <w:p w14:paraId="4F862F5D" w14:textId="77777777" w:rsidR="009D3FC4" w:rsidRPr="00AB2912" w:rsidRDefault="00EC4C25" w:rsidP="00C31D76">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10</w:t>
            </w:r>
          </w:p>
        </w:tc>
        <w:tc>
          <w:tcPr>
            <w:tcW w:w="1701" w:type="dxa"/>
            <w:tcBorders>
              <w:bottom w:val="single" w:sz="12" w:space="0" w:color="auto"/>
            </w:tcBorders>
          </w:tcPr>
          <w:p w14:paraId="69D3EF0E" w14:textId="77777777" w:rsidR="009D3FC4" w:rsidRPr="00AB2912" w:rsidRDefault="00EC4C25" w:rsidP="00C31D76">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0</w:t>
            </w:r>
          </w:p>
        </w:tc>
        <w:tc>
          <w:tcPr>
            <w:tcW w:w="1418" w:type="dxa"/>
            <w:tcBorders>
              <w:bottom w:val="single" w:sz="12" w:space="0" w:color="auto"/>
            </w:tcBorders>
          </w:tcPr>
          <w:p w14:paraId="0286D7FD" w14:textId="77777777" w:rsidR="009D3FC4" w:rsidRPr="00AB2912" w:rsidRDefault="00EC4C25" w:rsidP="00C31D76">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20</w:t>
            </w:r>
          </w:p>
        </w:tc>
      </w:tr>
      <w:tr w:rsidR="00854CB0" w:rsidRPr="00AB2912" w14:paraId="62BE8501"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12" w:space="0" w:color="auto"/>
              <w:bottom w:val="double" w:sz="4" w:space="0" w:color="auto"/>
            </w:tcBorders>
          </w:tcPr>
          <w:p w14:paraId="6EE29C9B" w14:textId="77777777" w:rsidR="009D3FC4" w:rsidRPr="00AB2912" w:rsidRDefault="00EC4C25" w:rsidP="00C31D76">
            <w:pPr>
              <w:spacing w:before="120" w:after="120"/>
              <w:rPr>
                <w:lang w:val="es-ES"/>
              </w:rPr>
            </w:pPr>
            <w:r w:rsidRPr="00AB2912">
              <w:rPr>
                <w:lang w:val="es-ES"/>
              </w:rPr>
              <w:t>Total</w:t>
            </w:r>
          </w:p>
        </w:tc>
        <w:tc>
          <w:tcPr>
            <w:tcW w:w="2409" w:type="dxa"/>
            <w:tcBorders>
              <w:top w:val="single" w:sz="12" w:space="0" w:color="auto"/>
              <w:bottom w:val="double" w:sz="4" w:space="0" w:color="auto"/>
            </w:tcBorders>
          </w:tcPr>
          <w:p w14:paraId="069ED918" w14:textId="77777777" w:rsidR="009D3FC4" w:rsidRPr="00AB2912" w:rsidRDefault="00EC4C25" w:rsidP="00C31D76">
            <w:pPr>
              <w:spacing w:before="120" w:after="120"/>
              <w:cnfStyle w:val="000000100000" w:firstRow="0" w:lastRow="0" w:firstColumn="0" w:lastColumn="0" w:oddVBand="0" w:evenVBand="0" w:oddHBand="1" w:evenHBand="0" w:firstRowFirstColumn="0" w:firstRowLastColumn="0" w:lastRowFirstColumn="0" w:lastRowLastColumn="0"/>
              <w:rPr>
                <w:b/>
                <w:bCs/>
                <w:lang w:val="es-ES"/>
              </w:rPr>
            </w:pPr>
            <w:r w:rsidRPr="00AB2912">
              <w:rPr>
                <w:b/>
                <w:bCs/>
                <w:lang w:val="es-ES"/>
              </w:rPr>
              <w:t>27</w:t>
            </w:r>
          </w:p>
        </w:tc>
        <w:tc>
          <w:tcPr>
            <w:tcW w:w="1276" w:type="dxa"/>
            <w:tcBorders>
              <w:top w:val="single" w:sz="12" w:space="0" w:color="auto"/>
              <w:bottom w:val="double" w:sz="4" w:space="0" w:color="auto"/>
            </w:tcBorders>
          </w:tcPr>
          <w:p w14:paraId="16FB1C8D" w14:textId="77777777" w:rsidR="009D3FC4" w:rsidRPr="00AB2912" w:rsidRDefault="00EC4C25" w:rsidP="00C31D76">
            <w:pPr>
              <w:spacing w:before="120" w:after="120"/>
              <w:cnfStyle w:val="000000100000" w:firstRow="0" w:lastRow="0" w:firstColumn="0" w:lastColumn="0" w:oddVBand="0" w:evenVBand="0" w:oddHBand="1" w:evenHBand="0" w:firstRowFirstColumn="0" w:firstRowLastColumn="0" w:lastRowFirstColumn="0" w:lastRowLastColumn="0"/>
              <w:rPr>
                <w:b/>
                <w:bCs/>
                <w:lang w:val="es-ES"/>
              </w:rPr>
            </w:pPr>
            <w:r w:rsidRPr="00AB2912">
              <w:rPr>
                <w:b/>
                <w:bCs/>
                <w:lang w:val="es-ES"/>
              </w:rPr>
              <w:t>28</w:t>
            </w:r>
          </w:p>
        </w:tc>
        <w:tc>
          <w:tcPr>
            <w:tcW w:w="1701" w:type="dxa"/>
            <w:tcBorders>
              <w:top w:val="single" w:sz="12" w:space="0" w:color="auto"/>
              <w:bottom w:val="double" w:sz="4" w:space="0" w:color="auto"/>
            </w:tcBorders>
          </w:tcPr>
          <w:p w14:paraId="3A8314DB" w14:textId="77777777" w:rsidR="009D3FC4" w:rsidRPr="00AB2912" w:rsidRDefault="00EC4C25" w:rsidP="00C31D76">
            <w:pPr>
              <w:spacing w:before="120" w:after="120"/>
              <w:cnfStyle w:val="000000100000" w:firstRow="0" w:lastRow="0" w:firstColumn="0" w:lastColumn="0" w:oddVBand="0" w:evenVBand="0" w:oddHBand="1" w:evenHBand="0" w:firstRowFirstColumn="0" w:firstRowLastColumn="0" w:lastRowFirstColumn="0" w:lastRowLastColumn="0"/>
              <w:rPr>
                <w:b/>
                <w:bCs/>
                <w:lang w:val="es-ES"/>
              </w:rPr>
            </w:pPr>
            <w:r w:rsidRPr="00AB2912">
              <w:rPr>
                <w:b/>
                <w:bCs/>
                <w:lang w:val="es-ES"/>
              </w:rPr>
              <w:t>1</w:t>
            </w:r>
          </w:p>
        </w:tc>
        <w:tc>
          <w:tcPr>
            <w:tcW w:w="1418" w:type="dxa"/>
            <w:tcBorders>
              <w:top w:val="single" w:sz="12" w:space="0" w:color="auto"/>
              <w:bottom w:val="double" w:sz="4" w:space="0" w:color="auto"/>
            </w:tcBorders>
          </w:tcPr>
          <w:p w14:paraId="51C3E1E9" w14:textId="77777777" w:rsidR="009D3FC4" w:rsidRPr="00AB2912" w:rsidRDefault="00EC4C25" w:rsidP="00C31D76">
            <w:pPr>
              <w:spacing w:before="120" w:after="120"/>
              <w:cnfStyle w:val="000000100000" w:firstRow="0" w:lastRow="0" w:firstColumn="0" w:lastColumn="0" w:oddVBand="0" w:evenVBand="0" w:oddHBand="1" w:evenHBand="0" w:firstRowFirstColumn="0" w:firstRowLastColumn="0" w:lastRowFirstColumn="0" w:lastRowLastColumn="0"/>
              <w:rPr>
                <w:b/>
                <w:bCs/>
                <w:lang w:val="es-ES"/>
              </w:rPr>
            </w:pPr>
            <w:r w:rsidRPr="00AB2912">
              <w:rPr>
                <w:b/>
                <w:bCs/>
                <w:lang w:val="es-ES"/>
              </w:rPr>
              <w:t>56</w:t>
            </w:r>
          </w:p>
        </w:tc>
      </w:tr>
      <w:bookmarkEnd w:id="10"/>
    </w:tbl>
    <w:p w14:paraId="42015DA4" w14:textId="77777777" w:rsidR="003151CB" w:rsidRPr="00AB2912" w:rsidRDefault="00EC4C25">
      <w:pPr>
        <w:rPr>
          <w:lang w:val="es-ES"/>
        </w:rPr>
      </w:pPr>
      <w:r w:rsidRPr="00AB2912">
        <w:rPr>
          <w:lang w:val="es-ES"/>
        </w:rPr>
        <w:br w:type="page"/>
      </w:r>
    </w:p>
    <w:p w14:paraId="49723418" w14:textId="77777777" w:rsidR="00DC7B30" w:rsidRPr="00AB2912" w:rsidRDefault="00EC4C25" w:rsidP="00F877A4">
      <w:pPr>
        <w:pStyle w:val="Heading1"/>
        <w:pBdr>
          <w:bottom w:val="single" w:sz="4" w:space="1" w:color="auto"/>
        </w:pBdr>
        <w:rPr>
          <w:sz w:val="48"/>
          <w:szCs w:val="48"/>
          <w:lang w:val="es-ES"/>
        </w:rPr>
      </w:pPr>
      <w:bookmarkStart w:id="11" w:name="_Toc256000006"/>
      <w:r w:rsidRPr="00AB2912">
        <w:rPr>
          <w:sz w:val="48"/>
          <w:szCs w:val="48"/>
          <w:lang w:val="es-ES"/>
        </w:rPr>
        <w:lastRenderedPageBreak/>
        <w:t>Plan de Acción Específica de Actitudes en la Comunidad</w:t>
      </w:r>
      <w:bookmarkEnd w:id="11"/>
    </w:p>
    <w:p w14:paraId="3D455C8D" w14:textId="77777777" w:rsidR="008A3063" w:rsidRPr="00AB2912" w:rsidRDefault="00EC4C25" w:rsidP="0009014C">
      <w:pPr>
        <w:spacing w:after="160"/>
        <w:outlineLvl w:val="1"/>
        <w:rPr>
          <w:b/>
          <w:sz w:val="36"/>
          <w:szCs w:val="36"/>
          <w:lang w:val="es-ES"/>
        </w:rPr>
      </w:pPr>
      <w:bookmarkStart w:id="12" w:name="_Toc256000007"/>
      <w:r w:rsidRPr="00AB2912">
        <w:rPr>
          <w:b/>
          <w:sz w:val="36"/>
          <w:szCs w:val="36"/>
          <w:lang w:val="es-ES"/>
        </w:rPr>
        <w:t>Introducción</w:t>
      </w:r>
      <w:bookmarkEnd w:id="12"/>
    </w:p>
    <w:p w14:paraId="28FC7347" w14:textId="77777777" w:rsidR="007417AF" w:rsidRPr="00AB2912" w:rsidRDefault="00EC4C25" w:rsidP="007417AF">
      <w:pPr>
        <w:rPr>
          <w:lang w:val="es-ES"/>
        </w:rPr>
      </w:pPr>
      <w:r w:rsidRPr="00AB2912">
        <w:rPr>
          <w:lang w:val="es-ES"/>
        </w:rPr>
        <w:t xml:space="preserve">En el TAP de Actitudes en la comunidad, se informan 43 acciones del Gobierno australiano, y los gobiernos estatales y territoriales para el periodo 2023-2024. </w:t>
      </w:r>
    </w:p>
    <w:p w14:paraId="77DF2D67" w14:textId="77777777" w:rsidR="006146CF" w:rsidRPr="00AB2912" w:rsidRDefault="00EC4C25" w:rsidP="0009014C">
      <w:pPr>
        <w:spacing w:after="100"/>
        <w:rPr>
          <w:b/>
          <w:bCs/>
          <w:lang w:val="es-ES"/>
        </w:rPr>
      </w:pPr>
      <w:r w:rsidRPr="00AB2912">
        <w:rPr>
          <w:b/>
          <w:bCs/>
          <w:lang w:val="es-ES"/>
        </w:rPr>
        <w:t>Tabla 5: TAP de Actitudes en la comunidad: estado de las acciones en 2023-24 por gobierno</w:t>
      </w:r>
    </w:p>
    <w:tbl>
      <w:tblPr>
        <w:tblStyle w:val="GridTable6Colourful"/>
        <w:tblW w:w="9493" w:type="dxa"/>
        <w:tblLook w:val="04A0" w:firstRow="1" w:lastRow="0" w:firstColumn="1" w:lastColumn="0" w:noHBand="0" w:noVBand="1"/>
      </w:tblPr>
      <w:tblGrid>
        <w:gridCol w:w="2689"/>
        <w:gridCol w:w="2409"/>
        <w:gridCol w:w="1418"/>
        <w:gridCol w:w="1701"/>
        <w:gridCol w:w="1276"/>
      </w:tblGrid>
      <w:tr w:rsidR="00854CB0" w:rsidRPr="00AB2912" w14:paraId="7D6DAC2E" w14:textId="77777777" w:rsidTr="00854C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7DDB49D" w14:textId="77777777" w:rsidR="006146CF" w:rsidRPr="00AB2912" w:rsidRDefault="00EC4C25" w:rsidP="00C31D76">
            <w:pPr>
              <w:spacing w:before="120" w:after="120"/>
              <w:rPr>
                <w:lang w:val="es-ES"/>
              </w:rPr>
            </w:pPr>
            <w:r w:rsidRPr="00AB2912">
              <w:rPr>
                <w:lang w:val="es-ES"/>
              </w:rPr>
              <w:t>Gobierno</w:t>
            </w:r>
          </w:p>
        </w:tc>
        <w:tc>
          <w:tcPr>
            <w:tcW w:w="2409" w:type="dxa"/>
          </w:tcPr>
          <w:p w14:paraId="1F66CFF7" w14:textId="77777777" w:rsidR="006146CF"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Completada en el periodo</w:t>
            </w:r>
          </w:p>
        </w:tc>
        <w:tc>
          <w:tcPr>
            <w:tcW w:w="1418" w:type="dxa"/>
          </w:tcPr>
          <w:p w14:paraId="464503E8" w14:textId="77777777" w:rsidR="006146CF"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En curso</w:t>
            </w:r>
          </w:p>
        </w:tc>
        <w:tc>
          <w:tcPr>
            <w:tcW w:w="1701" w:type="dxa"/>
          </w:tcPr>
          <w:p w14:paraId="60B3B891" w14:textId="77777777" w:rsidR="006146CF"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 xml:space="preserve">Interrumpida </w:t>
            </w:r>
          </w:p>
        </w:tc>
        <w:tc>
          <w:tcPr>
            <w:tcW w:w="1276" w:type="dxa"/>
          </w:tcPr>
          <w:p w14:paraId="69BC71FB" w14:textId="77777777" w:rsidR="006146CF"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Total</w:t>
            </w:r>
          </w:p>
        </w:tc>
      </w:tr>
      <w:tr w:rsidR="00854CB0" w:rsidRPr="00AB2912" w14:paraId="09E81E91"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3736688" w14:textId="77777777" w:rsidR="00C82759" w:rsidRPr="00AB2912" w:rsidRDefault="00EC4C25" w:rsidP="00C82759">
            <w:pPr>
              <w:spacing w:before="120" w:after="120"/>
              <w:rPr>
                <w:lang w:val="es-ES"/>
              </w:rPr>
            </w:pPr>
            <w:r w:rsidRPr="00AB2912">
              <w:rPr>
                <w:lang w:val="es-ES"/>
              </w:rPr>
              <w:t>Gobierno de Australia</w:t>
            </w:r>
          </w:p>
        </w:tc>
        <w:tc>
          <w:tcPr>
            <w:tcW w:w="2409" w:type="dxa"/>
          </w:tcPr>
          <w:p w14:paraId="2D315922"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418" w:type="dxa"/>
          </w:tcPr>
          <w:p w14:paraId="59352C37"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w:t>
            </w:r>
          </w:p>
        </w:tc>
        <w:tc>
          <w:tcPr>
            <w:tcW w:w="1701" w:type="dxa"/>
          </w:tcPr>
          <w:p w14:paraId="67EE2307"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276" w:type="dxa"/>
          </w:tcPr>
          <w:p w14:paraId="35C2B6B5"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w:t>
            </w:r>
          </w:p>
        </w:tc>
      </w:tr>
      <w:tr w:rsidR="00854CB0" w:rsidRPr="00AB2912" w14:paraId="4F2AA487" w14:textId="77777777" w:rsidTr="00854CB0">
        <w:tc>
          <w:tcPr>
            <w:cnfStyle w:val="001000000000" w:firstRow="0" w:lastRow="0" w:firstColumn="1" w:lastColumn="0" w:oddVBand="0" w:evenVBand="0" w:oddHBand="0" w:evenHBand="0" w:firstRowFirstColumn="0" w:firstRowLastColumn="0" w:lastRowFirstColumn="0" w:lastRowLastColumn="0"/>
            <w:tcW w:w="2689" w:type="dxa"/>
          </w:tcPr>
          <w:p w14:paraId="28E947DD" w14:textId="77777777" w:rsidR="00C82759" w:rsidRPr="00AB2912" w:rsidRDefault="00EC4C25" w:rsidP="00C82759">
            <w:pPr>
              <w:spacing w:before="120" w:after="120"/>
              <w:rPr>
                <w:lang w:val="es-ES"/>
              </w:rPr>
            </w:pPr>
            <w:r w:rsidRPr="00AB2912">
              <w:rPr>
                <w:lang w:val="es-ES"/>
              </w:rPr>
              <w:t>Nueva Gales del Sur</w:t>
            </w:r>
          </w:p>
        </w:tc>
        <w:tc>
          <w:tcPr>
            <w:tcW w:w="2409" w:type="dxa"/>
          </w:tcPr>
          <w:p w14:paraId="1876C30D"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10</w:t>
            </w:r>
          </w:p>
        </w:tc>
        <w:tc>
          <w:tcPr>
            <w:tcW w:w="1418" w:type="dxa"/>
          </w:tcPr>
          <w:p w14:paraId="1F25946E"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0</w:t>
            </w:r>
          </w:p>
        </w:tc>
        <w:tc>
          <w:tcPr>
            <w:tcW w:w="1701" w:type="dxa"/>
          </w:tcPr>
          <w:p w14:paraId="7FBBF71B"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0</w:t>
            </w:r>
          </w:p>
        </w:tc>
        <w:tc>
          <w:tcPr>
            <w:tcW w:w="1276" w:type="dxa"/>
          </w:tcPr>
          <w:p w14:paraId="6903BB05"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10</w:t>
            </w:r>
          </w:p>
        </w:tc>
      </w:tr>
      <w:tr w:rsidR="00854CB0" w:rsidRPr="00AB2912" w14:paraId="2F721A1C"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1F6B698" w14:textId="77777777" w:rsidR="00C82759" w:rsidRPr="00AB2912" w:rsidRDefault="00EC4C25" w:rsidP="00C82759">
            <w:pPr>
              <w:spacing w:before="120" w:after="120"/>
              <w:rPr>
                <w:lang w:val="es-ES"/>
              </w:rPr>
            </w:pPr>
            <w:r w:rsidRPr="00AB2912">
              <w:rPr>
                <w:lang w:val="es-ES"/>
              </w:rPr>
              <w:t>Victoria</w:t>
            </w:r>
          </w:p>
        </w:tc>
        <w:tc>
          <w:tcPr>
            <w:tcW w:w="2409" w:type="dxa"/>
          </w:tcPr>
          <w:p w14:paraId="60C7C01B"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4</w:t>
            </w:r>
          </w:p>
        </w:tc>
        <w:tc>
          <w:tcPr>
            <w:tcW w:w="1418" w:type="dxa"/>
          </w:tcPr>
          <w:p w14:paraId="6A21B24F"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3</w:t>
            </w:r>
          </w:p>
        </w:tc>
        <w:tc>
          <w:tcPr>
            <w:tcW w:w="1701" w:type="dxa"/>
          </w:tcPr>
          <w:p w14:paraId="29C26D1F"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276" w:type="dxa"/>
          </w:tcPr>
          <w:p w14:paraId="22E111BC"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7</w:t>
            </w:r>
          </w:p>
        </w:tc>
      </w:tr>
      <w:tr w:rsidR="00854CB0" w:rsidRPr="00AB2912" w14:paraId="77A5A2F1" w14:textId="77777777" w:rsidTr="00854CB0">
        <w:tc>
          <w:tcPr>
            <w:cnfStyle w:val="001000000000" w:firstRow="0" w:lastRow="0" w:firstColumn="1" w:lastColumn="0" w:oddVBand="0" w:evenVBand="0" w:oddHBand="0" w:evenHBand="0" w:firstRowFirstColumn="0" w:firstRowLastColumn="0" w:lastRowFirstColumn="0" w:lastRowLastColumn="0"/>
            <w:tcW w:w="2689" w:type="dxa"/>
          </w:tcPr>
          <w:p w14:paraId="47608295" w14:textId="77777777" w:rsidR="00C82759" w:rsidRPr="00AB2912" w:rsidRDefault="00EC4C25" w:rsidP="00C82759">
            <w:pPr>
              <w:spacing w:before="120" w:after="120"/>
              <w:rPr>
                <w:lang w:val="es-ES"/>
              </w:rPr>
            </w:pPr>
            <w:r w:rsidRPr="00AB2912">
              <w:rPr>
                <w:lang w:val="es-ES"/>
              </w:rPr>
              <w:t>Queensland</w:t>
            </w:r>
          </w:p>
        </w:tc>
        <w:tc>
          <w:tcPr>
            <w:tcW w:w="2409" w:type="dxa"/>
          </w:tcPr>
          <w:p w14:paraId="5C7E62DF"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4</w:t>
            </w:r>
          </w:p>
        </w:tc>
        <w:tc>
          <w:tcPr>
            <w:tcW w:w="1418" w:type="dxa"/>
          </w:tcPr>
          <w:p w14:paraId="77A3EF8F"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2</w:t>
            </w:r>
          </w:p>
        </w:tc>
        <w:tc>
          <w:tcPr>
            <w:tcW w:w="1701" w:type="dxa"/>
          </w:tcPr>
          <w:p w14:paraId="672A2607"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0</w:t>
            </w:r>
          </w:p>
        </w:tc>
        <w:tc>
          <w:tcPr>
            <w:tcW w:w="1276" w:type="dxa"/>
          </w:tcPr>
          <w:p w14:paraId="5701B5BB"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6</w:t>
            </w:r>
          </w:p>
        </w:tc>
      </w:tr>
      <w:tr w:rsidR="00854CB0" w:rsidRPr="00AB2912" w14:paraId="3479376E"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868F9DA" w14:textId="77777777" w:rsidR="00C82759" w:rsidRPr="00AB2912" w:rsidRDefault="00EC4C25" w:rsidP="00C82759">
            <w:pPr>
              <w:spacing w:before="120" w:after="120"/>
              <w:rPr>
                <w:lang w:val="es-ES"/>
              </w:rPr>
            </w:pPr>
            <w:r w:rsidRPr="00AB2912">
              <w:rPr>
                <w:lang w:val="es-ES"/>
              </w:rPr>
              <w:t>Australia Occidental</w:t>
            </w:r>
          </w:p>
        </w:tc>
        <w:tc>
          <w:tcPr>
            <w:tcW w:w="2409" w:type="dxa"/>
          </w:tcPr>
          <w:p w14:paraId="5E45F53D"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w:t>
            </w:r>
          </w:p>
        </w:tc>
        <w:tc>
          <w:tcPr>
            <w:tcW w:w="1418" w:type="dxa"/>
          </w:tcPr>
          <w:p w14:paraId="3CDE0538"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w:t>
            </w:r>
          </w:p>
        </w:tc>
        <w:tc>
          <w:tcPr>
            <w:tcW w:w="1701" w:type="dxa"/>
          </w:tcPr>
          <w:p w14:paraId="2C7B09F0"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276" w:type="dxa"/>
          </w:tcPr>
          <w:p w14:paraId="073918CD"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2</w:t>
            </w:r>
          </w:p>
        </w:tc>
      </w:tr>
      <w:tr w:rsidR="00854CB0" w:rsidRPr="00AB2912" w14:paraId="0B2F2323" w14:textId="77777777" w:rsidTr="00854CB0">
        <w:tc>
          <w:tcPr>
            <w:cnfStyle w:val="001000000000" w:firstRow="0" w:lastRow="0" w:firstColumn="1" w:lastColumn="0" w:oddVBand="0" w:evenVBand="0" w:oddHBand="0" w:evenHBand="0" w:firstRowFirstColumn="0" w:firstRowLastColumn="0" w:lastRowFirstColumn="0" w:lastRowLastColumn="0"/>
            <w:tcW w:w="2689" w:type="dxa"/>
          </w:tcPr>
          <w:p w14:paraId="29505153" w14:textId="77777777" w:rsidR="00C82759" w:rsidRPr="00AB2912" w:rsidRDefault="00EC4C25" w:rsidP="00C82759">
            <w:pPr>
              <w:spacing w:before="120" w:after="120"/>
              <w:rPr>
                <w:lang w:val="es-ES"/>
              </w:rPr>
            </w:pPr>
            <w:r w:rsidRPr="00AB2912">
              <w:rPr>
                <w:lang w:val="es-ES"/>
              </w:rPr>
              <w:t>Australia Meridional</w:t>
            </w:r>
          </w:p>
        </w:tc>
        <w:tc>
          <w:tcPr>
            <w:tcW w:w="2409" w:type="dxa"/>
          </w:tcPr>
          <w:p w14:paraId="094CB93E"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0</w:t>
            </w:r>
          </w:p>
        </w:tc>
        <w:tc>
          <w:tcPr>
            <w:tcW w:w="1418" w:type="dxa"/>
          </w:tcPr>
          <w:p w14:paraId="5F6B3C10"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4</w:t>
            </w:r>
          </w:p>
        </w:tc>
        <w:tc>
          <w:tcPr>
            <w:tcW w:w="1701" w:type="dxa"/>
          </w:tcPr>
          <w:p w14:paraId="2FEC2906"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0</w:t>
            </w:r>
          </w:p>
        </w:tc>
        <w:tc>
          <w:tcPr>
            <w:tcW w:w="1276" w:type="dxa"/>
          </w:tcPr>
          <w:p w14:paraId="11EEA4A6"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4</w:t>
            </w:r>
          </w:p>
        </w:tc>
      </w:tr>
      <w:tr w:rsidR="00854CB0" w:rsidRPr="00AB2912" w14:paraId="4FA1E133"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A63BD59" w14:textId="77777777" w:rsidR="00C82759" w:rsidRPr="00AB2912" w:rsidRDefault="00EC4C25" w:rsidP="00C82759">
            <w:pPr>
              <w:spacing w:before="120" w:after="120"/>
              <w:rPr>
                <w:lang w:val="es-ES"/>
              </w:rPr>
            </w:pPr>
            <w:r w:rsidRPr="00AB2912">
              <w:rPr>
                <w:lang w:val="es-ES"/>
              </w:rPr>
              <w:t>Tasmania</w:t>
            </w:r>
          </w:p>
        </w:tc>
        <w:tc>
          <w:tcPr>
            <w:tcW w:w="2409" w:type="dxa"/>
          </w:tcPr>
          <w:p w14:paraId="4F63CBAF"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418" w:type="dxa"/>
          </w:tcPr>
          <w:p w14:paraId="4289D5EF"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4</w:t>
            </w:r>
          </w:p>
        </w:tc>
        <w:tc>
          <w:tcPr>
            <w:tcW w:w="1701" w:type="dxa"/>
          </w:tcPr>
          <w:p w14:paraId="3CE1181A"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276" w:type="dxa"/>
          </w:tcPr>
          <w:p w14:paraId="226674F7"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4</w:t>
            </w:r>
          </w:p>
        </w:tc>
      </w:tr>
      <w:tr w:rsidR="00854CB0" w:rsidRPr="00AB2912" w14:paraId="09C18CC8" w14:textId="77777777" w:rsidTr="00854CB0">
        <w:tc>
          <w:tcPr>
            <w:cnfStyle w:val="001000000000" w:firstRow="0" w:lastRow="0" w:firstColumn="1" w:lastColumn="0" w:oddVBand="0" w:evenVBand="0" w:oddHBand="0" w:evenHBand="0" w:firstRowFirstColumn="0" w:firstRowLastColumn="0" w:lastRowFirstColumn="0" w:lastRowLastColumn="0"/>
            <w:tcW w:w="2689" w:type="dxa"/>
          </w:tcPr>
          <w:p w14:paraId="10494795" w14:textId="77777777" w:rsidR="00C82759" w:rsidRPr="00AB2912" w:rsidRDefault="00EC4C25" w:rsidP="00C82759">
            <w:pPr>
              <w:spacing w:before="120" w:after="120"/>
              <w:rPr>
                <w:lang w:val="es-ES"/>
              </w:rPr>
            </w:pPr>
            <w:r w:rsidRPr="00AB2912">
              <w:rPr>
                <w:lang w:val="es-ES"/>
              </w:rPr>
              <w:t>Territorio de la Capital Australiana</w:t>
            </w:r>
          </w:p>
        </w:tc>
        <w:tc>
          <w:tcPr>
            <w:tcW w:w="2409" w:type="dxa"/>
          </w:tcPr>
          <w:p w14:paraId="664BE1BD"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3</w:t>
            </w:r>
          </w:p>
        </w:tc>
        <w:tc>
          <w:tcPr>
            <w:tcW w:w="1418" w:type="dxa"/>
          </w:tcPr>
          <w:p w14:paraId="081FFBDC"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2</w:t>
            </w:r>
          </w:p>
        </w:tc>
        <w:tc>
          <w:tcPr>
            <w:tcW w:w="1701" w:type="dxa"/>
          </w:tcPr>
          <w:p w14:paraId="4E0DE57D"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0</w:t>
            </w:r>
          </w:p>
        </w:tc>
        <w:tc>
          <w:tcPr>
            <w:tcW w:w="1276" w:type="dxa"/>
          </w:tcPr>
          <w:p w14:paraId="0629B997"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5</w:t>
            </w:r>
          </w:p>
        </w:tc>
      </w:tr>
      <w:tr w:rsidR="00854CB0" w:rsidRPr="00AB2912" w14:paraId="1234E89A"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1428D9A" w14:textId="77777777" w:rsidR="00C82759" w:rsidRPr="00AB2912" w:rsidRDefault="00EC4C25" w:rsidP="00C82759">
            <w:pPr>
              <w:spacing w:before="120" w:after="120"/>
              <w:rPr>
                <w:lang w:val="es-ES"/>
              </w:rPr>
            </w:pPr>
            <w:r w:rsidRPr="00AB2912">
              <w:rPr>
                <w:lang w:val="es-ES"/>
              </w:rPr>
              <w:t>Territorio del Norte</w:t>
            </w:r>
          </w:p>
        </w:tc>
        <w:tc>
          <w:tcPr>
            <w:tcW w:w="2409" w:type="dxa"/>
          </w:tcPr>
          <w:p w14:paraId="513F2895"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4</w:t>
            </w:r>
          </w:p>
        </w:tc>
        <w:tc>
          <w:tcPr>
            <w:tcW w:w="1418" w:type="dxa"/>
          </w:tcPr>
          <w:p w14:paraId="7F04BB96"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701" w:type="dxa"/>
          </w:tcPr>
          <w:p w14:paraId="739D5310"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276" w:type="dxa"/>
          </w:tcPr>
          <w:p w14:paraId="75888A77"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4</w:t>
            </w:r>
          </w:p>
        </w:tc>
      </w:tr>
      <w:tr w:rsidR="00854CB0" w:rsidRPr="00AB2912" w14:paraId="130E066A" w14:textId="77777777" w:rsidTr="00854CB0">
        <w:tc>
          <w:tcPr>
            <w:cnfStyle w:val="001000000000" w:firstRow="0" w:lastRow="0" w:firstColumn="1" w:lastColumn="0" w:oddVBand="0" w:evenVBand="0" w:oddHBand="0" w:evenHBand="0" w:firstRowFirstColumn="0" w:firstRowLastColumn="0" w:lastRowFirstColumn="0" w:lastRowLastColumn="0"/>
            <w:tcW w:w="2689" w:type="dxa"/>
          </w:tcPr>
          <w:p w14:paraId="12CC08AE" w14:textId="77777777" w:rsidR="00C82759" w:rsidRPr="00AB2912" w:rsidRDefault="00EC4C25" w:rsidP="00C82759">
            <w:pPr>
              <w:spacing w:before="120" w:after="120"/>
              <w:rPr>
                <w:lang w:val="es-ES"/>
              </w:rPr>
            </w:pPr>
            <w:r w:rsidRPr="00AB2912">
              <w:rPr>
                <w:lang w:val="es-ES"/>
              </w:rPr>
              <w:t>Total nacional</w:t>
            </w:r>
          </w:p>
        </w:tc>
        <w:tc>
          <w:tcPr>
            <w:tcW w:w="2409" w:type="dxa"/>
          </w:tcPr>
          <w:p w14:paraId="3875BF8C"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26</w:t>
            </w:r>
          </w:p>
        </w:tc>
        <w:tc>
          <w:tcPr>
            <w:tcW w:w="1418" w:type="dxa"/>
          </w:tcPr>
          <w:p w14:paraId="18422A84"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17</w:t>
            </w:r>
          </w:p>
        </w:tc>
        <w:tc>
          <w:tcPr>
            <w:tcW w:w="1701" w:type="dxa"/>
          </w:tcPr>
          <w:p w14:paraId="3D65B676"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0</w:t>
            </w:r>
          </w:p>
        </w:tc>
        <w:tc>
          <w:tcPr>
            <w:tcW w:w="1276" w:type="dxa"/>
          </w:tcPr>
          <w:p w14:paraId="0215A2AA"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43</w:t>
            </w:r>
          </w:p>
        </w:tc>
      </w:tr>
    </w:tbl>
    <w:p w14:paraId="1C18BBE5" w14:textId="77777777" w:rsidR="006146CF" w:rsidRPr="00AB2912" w:rsidRDefault="00EC4C25" w:rsidP="0009014C">
      <w:pPr>
        <w:spacing w:before="400" w:after="100"/>
        <w:rPr>
          <w:b/>
          <w:bCs/>
          <w:lang w:val="es-ES"/>
        </w:rPr>
      </w:pPr>
      <w:r w:rsidRPr="00AB2912">
        <w:rPr>
          <w:b/>
          <w:bCs/>
          <w:lang w:val="es-ES"/>
        </w:rPr>
        <w:t>Tabla 6: TAP de Actitudes en la comunidad: estado de las acciones en 2023-24 por objetivo</w:t>
      </w:r>
    </w:p>
    <w:tbl>
      <w:tblPr>
        <w:tblStyle w:val="GridTable6Colourful"/>
        <w:tblW w:w="9493" w:type="dxa"/>
        <w:tblLook w:val="04A0" w:firstRow="1" w:lastRow="0" w:firstColumn="1" w:lastColumn="0" w:noHBand="0" w:noVBand="1"/>
      </w:tblPr>
      <w:tblGrid>
        <w:gridCol w:w="2689"/>
        <w:gridCol w:w="2409"/>
        <w:gridCol w:w="1418"/>
        <w:gridCol w:w="1701"/>
        <w:gridCol w:w="1276"/>
      </w:tblGrid>
      <w:tr w:rsidR="00854CB0" w:rsidRPr="00AB2912" w14:paraId="114DD732" w14:textId="77777777" w:rsidTr="00854C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BED1130" w14:textId="77777777" w:rsidR="006146CF" w:rsidRPr="00AB2912" w:rsidRDefault="00EC4C25" w:rsidP="00C31D76">
            <w:pPr>
              <w:spacing w:before="120" w:after="120"/>
              <w:rPr>
                <w:lang w:val="es-ES"/>
              </w:rPr>
            </w:pPr>
            <w:r w:rsidRPr="00AB2912">
              <w:rPr>
                <w:lang w:val="es-ES"/>
              </w:rPr>
              <w:t>TAP</w:t>
            </w:r>
          </w:p>
        </w:tc>
        <w:tc>
          <w:tcPr>
            <w:tcW w:w="2409" w:type="dxa"/>
          </w:tcPr>
          <w:p w14:paraId="50B945D6" w14:textId="77777777" w:rsidR="006146CF"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Completada en el periodo</w:t>
            </w:r>
          </w:p>
        </w:tc>
        <w:tc>
          <w:tcPr>
            <w:tcW w:w="1418" w:type="dxa"/>
          </w:tcPr>
          <w:p w14:paraId="6EB9160E" w14:textId="77777777" w:rsidR="006146CF"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En curso</w:t>
            </w:r>
          </w:p>
        </w:tc>
        <w:tc>
          <w:tcPr>
            <w:tcW w:w="1701" w:type="dxa"/>
          </w:tcPr>
          <w:p w14:paraId="4D9005D4" w14:textId="77777777" w:rsidR="006146CF"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 xml:space="preserve">Interrumpida </w:t>
            </w:r>
          </w:p>
        </w:tc>
        <w:tc>
          <w:tcPr>
            <w:tcW w:w="1276" w:type="dxa"/>
          </w:tcPr>
          <w:p w14:paraId="293C81D7" w14:textId="77777777" w:rsidR="006146CF"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Total</w:t>
            </w:r>
          </w:p>
        </w:tc>
      </w:tr>
      <w:tr w:rsidR="00854CB0" w:rsidRPr="00AB2912" w14:paraId="419C0CFE"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2455494" w14:textId="77777777" w:rsidR="00C82759" w:rsidRPr="00AB2912" w:rsidRDefault="00EC4C25" w:rsidP="00C82759">
            <w:pPr>
              <w:spacing w:before="120" w:after="120"/>
              <w:rPr>
                <w:lang w:val="es-ES"/>
              </w:rPr>
            </w:pPr>
            <w:r w:rsidRPr="00AB2912">
              <w:rPr>
                <w:lang w:val="es-ES"/>
              </w:rPr>
              <w:t>Objetivo 1</w:t>
            </w:r>
          </w:p>
        </w:tc>
        <w:tc>
          <w:tcPr>
            <w:tcW w:w="2409" w:type="dxa"/>
          </w:tcPr>
          <w:p w14:paraId="68CAB38A"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3</w:t>
            </w:r>
          </w:p>
        </w:tc>
        <w:tc>
          <w:tcPr>
            <w:tcW w:w="1418" w:type="dxa"/>
          </w:tcPr>
          <w:p w14:paraId="4356A60D"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2</w:t>
            </w:r>
          </w:p>
        </w:tc>
        <w:tc>
          <w:tcPr>
            <w:tcW w:w="1701" w:type="dxa"/>
          </w:tcPr>
          <w:p w14:paraId="6E2D104B"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276" w:type="dxa"/>
          </w:tcPr>
          <w:p w14:paraId="51D709B4"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5</w:t>
            </w:r>
          </w:p>
        </w:tc>
      </w:tr>
      <w:tr w:rsidR="00854CB0" w:rsidRPr="00AB2912" w14:paraId="643FBED6" w14:textId="77777777" w:rsidTr="00854CB0">
        <w:tc>
          <w:tcPr>
            <w:cnfStyle w:val="001000000000" w:firstRow="0" w:lastRow="0" w:firstColumn="1" w:lastColumn="0" w:oddVBand="0" w:evenVBand="0" w:oddHBand="0" w:evenHBand="0" w:firstRowFirstColumn="0" w:firstRowLastColumn="0" w:lastRowFirstColumn="0" w:lastRowLastColumn="0"/>
            <w:tcW w:w="2689" w:type="dxa"/>
          </w:tcPr>
          <w:p w14:paraId="1AAB3482" w14:textId="77777777" w:rsidR="00C82759" w:rsidRPr="00AB2912" w:rsidRDefault="00EC4C25" w:rsidP="00C82759">
            <w:pPr>
              <w:spacing w:before="120" w:after="120"/>
              <w:rPr>
                <w:lang w:val="es-ES"/>
              </w:rPr>
            </w:pPr>
            <w:r w:rsidRPr="00AB2912">
              <w:rPr>
                <w:lang w:val="es-ES"/>
              </w:rPr>
              <w:t>Objetivo 2</w:t>
            </w:r>
          </w:p>
        </w:tc>
        <w:tc>
          <w:tcPr>
            <w:tcW w:w="2409" w:type="dxa"/>
          </w:tcPr>
          <w:p w14:paraId="350A1699"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9</w:t>
            </w:r>
          </w:p>
        </w:tc>
        <w:tc>
          <w:tcPr>
            <w:tcW w:w="1418" w:type="dxa"/>
          </w:tcPr>
          <w:p w14:paraId="5F11CE56"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5</w:t>
            </w:r>
          </w:p>
        </w:tc>
        <w:tc>
          <w:tcPr>
            <w:tcW w:w="1701" w:type="dxa"/>
          </w:tcPr>
          <w:p w14:paraId="4925A284"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0</w:t>
            </w:r>
          </w:p>
        </w:tc>
        <w:tc>
          <w:tcPr>
            <w:tcW w:w="1276" w:type="dxa"/>
          </w:tcPr>
          <w:p w14:paraId="43D883A9"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14</w:t>
            </w:r>
          </w:p>
        </w:tc>
      </w:tr>
      <w:tr w:rsidR="00854CB0" w:rsidRPr="00AB2912" w14:paraId="6E20372F"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C890CC7" w14:textId="77777777" w:rsidR="00C82759" w:rsidRPr="00AB2912" w:rsidRDefault="00EC4C25" w:rsidP="00C82759">
            <w:pPr>
              <w:spacing w:before="120" w:after="120"/>
              <w:rPr>
                <w:lang w:val="es-ES"/>
              </w:rPr>
            </w:pPr>
            <w:r w:rsidRPr="00AB2912">
              <w:rPr>
                <w:lang w:val="es-ES"/>
              </w:rPr>
              <w:t>Objetivo 3</w:t>
            </w:r>
          </w:p>
        </w:tc>
        <w:tc>
          <w:tcPr>
            <w:tcW w:w="2409" w:type="dxa"/>
          </w:tcPr>
          <w:p w14:paraId="30BC23DB"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2</w:t>
            </w:r>
          </w:p>
        </w:tc>
        <w:tc>
          <w:tcPr>
            <w:tcW w:w="1418" w:type="dxa"/>
          </w:tcPr>
          <w:p w14:paraId="3CB86240"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w:t>
            </w:r>
          </w:p>
        </w:tc>
        <w:tc>
          <w:tcPr>
            <w:tcW w:w="1701" w:type="dxa"/>
          </w:tcPr>
          <w:p w14:paraId="089DF4FD"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276" w:type="dxa"/>
          </w:tcPr>
          <w:p w14:paraId="2ECC492E"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3</w:t>
            </w:r>
          </w:p>
        </w:tc>
      </w:tr>
      <w:tr w:rsidR="00854CB0" w:rsidRPr="00AB2912" w14:paraId="4A5E2EE6" w14:textId="77777777" w:rsidTr="00854CB0">
        <w:tc>
          <w:tcPr>
            <w:cnfStyle w:val="001000000000" w:firstRow="0" w:lastRow="0" w:firstColumn="1" w:lastColumn="0" w:oddVBand="0" w:evenVBand="0" w:oddHBand="0" w:evenHBand="0" w:firstRowFirstColumn="0" w:firstRowLastColumn="0" w:lastRowFirstColumn="0" w:lastRowLastColumn="0"/>
            <w:tcW w:w="2689" w:type="dxa"/>
            <w:tcBorders>
              <w:bottom w:val="single" w:sz="12" w:space="0" w:color="auto"/>
            </w:tcBorders>
          </w:tcPr>
          <w:p w14:paraId="64F1FF3B" w14:textId="77777777" w:rsidR="00C82759" w:rsidRPr="00AB2912" w:rsidRDefault="00EC4C25" w:rsidP="00C82759">
            <w:pPr>
              <w:spacing w:before="120" w:after="120"/>
              <w:rPr>
                <w:lang w:val="es-ES"/>
              </w:rPr>
            </w:pPr>
            <w:r w:rsidRPr="00AB2912">
              <w:rPr>
                <w:lang w:val="es-ES"/>
              </w:rPr>
              <w:t>Objetivo 4</w:t>
            </w:r>
          </w:p>
        </w:tc>
        <w:tc>
          <w:tcPr>
            <w:tcW w:w="2409" w:type="dxa"/>
            <w:tcBorders>
              <w:bottom w:val="single" w:sz="12" w:space="0" w:color="auto"/>
            </w:tcBorders>
          </w:tcPr>
          <w:p w14:paraId="32D96FB3"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12</w:t>
            </w:r>
          </w:p>
        </w:tc>
        <w:tc>
          <w:tcPr>
            <w:tcW w:w="1418" w:type="dxa"/>
            <w:tcBorders>
              <w:bottom w:val="single" w:sz="12" w:space="0" w:color="auto"/>
            </w:tcBorders>
          </w:tcPr>
          <w:p w14:paraId="5A9EE3C4"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9</w:t>
            </w:r>
          </w:p>
        </w:tc>
        <w:tc>
          <w:tcPr>
            <w:tcW w:w="1701" w:type="dxa"/>
            <w:tcBorders>
              <w:bottom w:val="single" w:sz="12" w:space="0" w:color="auto"/>
            </w:tcBorders>
          </w:tcPr>
          <w:p w14:paraId="1C94C9D2"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0</w:t>
            </w:r>
          </w:p>
        </w:tc>
        <w:tc>
          <w:tcPr>
            <w:tcW w:w="1276" w:type="dxa"/>
            <w:tcBorders>
              <w:bottom w:val="single" w:sz="12" w:space="0" w:color="auto"/>
            </w:tcBorders>
          </w:tcPr>
          <w:p w14:paraId="130F3B2F"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21</w:t>
            </w:r>
          </w:p>
        </w:tc>
      </w:tr>
      <w:tr w:rsidR="00854CB0" w:rsidRPr="00AB2912" w14:paraId="21BE8DCC"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12" w:space="0" w:color="auto"/>
              <w:bottom w:val="double" w:sz="4" w:space="0" w:color="auto"/>
            </w:tcBorders>
          </w:tcPr>
          <w:p w14:paraId="1A3A0992" w14:textId="77777777" w:rsidR="00C82759" w:rsidRPr="00AB2912" w:rsidRDefault="00EC4C25" w:rsidP="00C82759">
            <w:pPr>
              <w:spacing w:before="120" w:after="120"/>
              <w:rPr>
                <w:lang w:val="es-ES"/>
              </w:rPr>
            </w:pPr>
            <w:r w:rsidRPr="00AB2912">
              <w:rPr>
                <w:lang w:val="es-ES"/>
              </w:rPr>
              <w:t>Total</w:t>
            </w:r>
          </w:p>
        </w:tc>
        <w:tc>
          <w:tcPr>
            <w:tcW w:w="2409" w:type="dxa"/>
            <w:tcBorders>
              <w:top w:val="single" w:sz="12" w:space="0" w:color="auto"/>
              <w:bottom w:val="double" w:sz="4" w:space="0" w:color="auto"/>
            </w:tcBorders>
          </w:tcPr>
          <w:p w14:paraId="3F8DDB9D"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b/>
                <w:bCs/>
                <w:lang w:val="es-ES"/>
              </w:rPr>
            </w:pPr>
            <w:r w:rsidRPr="00AB2912">
              <w:rPr>
                <w:b/>
                <w:bCs/>
                <w:lang w:val="es-ES"/>
              </w:rPr>
              <w:t>26</w:t>
            </w:r>
          </w:p>
        </w:tc>
        <w:tc>
          <w:tcPr>
            <w:tcW w:w="1418" w:type="dxa"/>
            <w:tcBorders>
              <w:top w:val="single" w:sz="12" w:space="0" w:color="auto"/>
              <w:bottom w:val="double" w:sz="4" w:space="0" w:color="auto"/>
            </w:tcBorders>
          </w:tcPr>
          <w:p w14:paraId="402EEB01"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b/>
                <w:bCs/>
                <w:lang w:val="es-ES"/>
              </w:rPr>
            </w:pPr>
            <w:r w:rsidRPr="00AB2912">
              <w:rPr>
                <w:b/>
                <w:bCs/>
                <w:lang w:val="es-ES"/>
              </w:rPr>
              <w:t>17</w:t>
            </w:r>
          </w:p>
        </w:tc>
        <w:tc>
          <w:tcPr>
            <w:tcW w:w="1701" w:type="dxa"/>
            <w:tcBorders>
              <w:top w:val="single" w:sz="12" w:space="0" w:color="auto"/>
              <w:bottom w:val="double" w:sz="4" w:space="0" w:color="auto"/>
            </w:tcBorders>
          </w:tcPr>
          <w:p w14:paraId="62FA5E74"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b/>
                <w:bCs/>
                <w:lang w:val="es-ES"/>
              </w:rPr>
            </w:pPr>
            <w:r w:rsidRPr="00AB2912">
              <w:rPr>
                <w:b/>
                <w:bCs/>
                <w:lang w:val="es-ES"/>
              </w:rPr>
              <w:t>0</w:t>
            </w:r>
          </w:p>
        </w:tc>
        <w:tc>
          <w:tcPr>
            <w:tcW w:w="1276" w:type="dxa"/>
            <w:tcBorders>
              <w:top w:val="single" w:sz="12" w:space="0" w:color="auto"/>
              <w:bottom w:val="double" w:sz="4" w:space="0" w:color="auto"/>
            </w:tcBorders>
          </w:tcPr>
          <w:p w14:paraId="3A0660DB"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b/>
                <w:bCs/>
                <w:lang w:val="es-ES"/>
              </w:rPr>
            </w:pPr>
            <w:r w:rsidRPr="00AB2912">
              <w:rPr>
                <w:b/>
                <w:bCs/>
                <w:lang w:val="es-ES"/>
              </w:rPr>
              <w:t>43</w:t>
            </w:r>
          </w:p>
        </w:tc>
      </w:tr>
    </w:tbl>
    <w:p w14:paraId="49418A76" w14:textId="77777777" w:rsidR="00DC7B30" w:rsidRPr="00AB2912" w:rsidRDefault="00EC4C25" w:rsidP="00F877A4">
      <w:pPr>
        <w:pStyle w:val="Heading1"/>
        <w:pBdr>
          <w:bottom w:val="single" w:sz="4" w:space="1" w:color="auto"/>
        </w:pBdr>
        <w:rPr>
          <w:sz w:val="48"/>
          <w:szCs w:val="48"/>
          <w:lang w:val="es-ES"/>
        </w:rPr>
      </w:pPr>
      <w:bookmarkStart w:id="13" w:name="_Toc256000008"/>
      <w:r w:rsidRPr="00AB2912">
        <w:rPr>
          <w:sz w:val="48"/>
          <w:szCs w:val="48"/>
          <w:lang w:val="es-ES"/>
        </w:rPr>
        <w:lastRenderedPageBreak/>
        <w:t>Plan de Acción Específica de la Primera Infancia</w:t>
      </w:r>
      <w:bookmarkEnd w:id="13"/>
    </w:p>
    <w:p w14:paraId="7269AB14" w14:textId="77777777" w:rsidR="008A3063" w:rsidRPr="00AB2912" w:rsidRDefault="00EC4C25" w:rsidP="0009014C">
      <w:pPr>
        <w:spacing w:after="160"/>
        <w:outlineLvl w:val="1"/>
        <w:rPr>
          <w:b/>
          <w:sz w:val="36"/>
          <w:szCs w:val="36"/>
          <w:lang w:val="es-ES"/>
        </w:rPr>
      </w:pPr>
      <w:bookmarkStart w:id="14" w:name="_Toc256000009"/>
      <w:r w:rsidRPr="00AB2912">
        <w:rPr>
          <w:b/>
          <w:sz w:val="36"/>
          <w:szCs w:val="36"/>
          <w:lang w:val="es-ES"/>
        </w:rPr>
        <w:t>Introducción</w:t>
      </w:r>
      <w:bookmarkEnd w:id="14"/>
    </w:p>
    <w:p w14:paraId="5AD512C7" w14:textId="77777777" w:rsidR="007417AF" w:rsidRPr="00AB2912" w:rsidRDefault="00EC4C25" w:rsidP="007417AF">
      <w:pPr>
        <w:rPr>
          <w:lang w:val="es-ES"/>
        </w:rPr>
      </w:pPr>
      <w:r w:rsidRPr="00AB2912">
        <w:rPr>
          <w:lang w:val="es-ES"/>
        </w:rPr>
        <w:t xml:space="preserve">En el TAP de la Primera Infancia, el Gobierno australiano, los gobiernos estatales y territoriales informan 54 acciones para el periodo 2023-2024. </w:t>
      </w:r>
    </w:p>
    <w:p w14:paraId="3B3E4784" w14:textId="77777777" w:rsidR="006146CF" w:rsidRPr="00AB2912" w:rsidRDefault="00EC4C25" w:rsidP="006146CF">
      <w:pPr>
        <w:rPr>
          <w:b/>
          <w:bCs/>
          <w:lang w:val="es-ES"/>
        </w:rPr>
      </w:pPr>
      <w:r w:rsidRPr="00AB2912">
        <w:rPr>
          <w:b/>
          <w:bCs/>
          <w:lang w:val="es-ES"/>
        </w:rPr>
        <w:t>Tabla 7: TAP para la Primera Infancia: estado de las acciones en 2023-24 por gobierno</w:t>
      </w:r>
    </w:p>
    <w:tbl>
      <w:tblPr>
        <w:tblStyle w:val="GridTable6Colourful"/>
        <w:tblW w:w="9493" w:type="dxa"/>
        <w:tblLook w:val="04A0" w:firstRow="1" w:lastRow="0" w:firstColumn="1" w:lastColumn="0" w:noHBand="0" w:noVBand="1"/>
      </w:tblPr>
      <w:tblGrid>
        <w:gridCol w:w="2689"/>
        <w:gridCol w:w="2409"/>
        <w:gridCol w:w="1418"/>
        <w:gridCol w:w="1701"/>
        <w:gridCol w:w="1276"/>
      </w:tblGrid>
      <w:tr w:rsidR="00854CB0" w:rsidRPr="00AB2912" w14:paraId="435A1566" w14:textId="77777777" w:rsidTr="00854C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bottom w:val="single" w:sz="12" w:space="0" w:color="auto"/>
            </w:tcBorders>
          </w:tcPr>
          <w:p w14:paraId="5F4A6A05" w14:textId="77777777" w:rsidR="006146CF" w:rsidRPr="00AB2912" w:rsidRDefault="00EC4C25" w:rsidP="00C31D76">
            <w:pPr>
              <w:spacing w:before="120" w:after="120"/>
              <w:rPr>
                <w:lang w:val="es-ES"/>
              </w:rPr>
            </w:pPr>
            <w:r w:rsidRPr="00AB2912">
              <w:rPr>
                <w:lang w:val="es-ES"/>
              </w:rPr>
              <w:t>Gobierno</w:t>
            </w:r>
          </w:p>
        </w:tc>
        <w:tc>
          <w:tcPr>
            <w:tcW w:w="2409" w:type="dxa"/>
            <w:tcBorders>
              <w:bottom w:val="single" w:sz="12" w:space="0" w:color="auto"/>
            </w:tcBorders>
          </w:tcPr>
          <w:p w14:paraId="44D21E34" w14:textId="77777777" w:rsidR="006146CF"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Completada en el periodo</w:t>
            </w:r>
          </w:p>
        </w:tc>
        <w:tc>
          <w:tcPr>
            <w:tcW w:w="1418" w:type="dxa"/>
            <w:tcBorders>
              <w:bottom w:val="single" w:sz="12" w:space="0" w:color="auto"/>
            </w:tcBorders>
          </w:tcPr>
          <w:p w14:paraId="4BDD894E" w14:textId="77777777" w:rsidR="006146CF"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En curso</w:t>
            </w:r>
          </w:p>
        </w:tc>
        <w:tc>
          <w:tcPr>
            <w:tcW w:w="1701" w:type="dxa"/>
            <w:tcBorders>
              <w:bottom w:val="single" w:sz="12" w:space="0" w:color="auto"/>
            </w:tcBorders>
          </w:tcPr>
          <w:p w14:paraId="0CE95C11" w14:textId="77777777" w:rsidR="006146CF"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 xml:space="preserve">Interrumpida </w:t>
            </w:r>
          </w:p>
        </w:tc>
        <w:tc>
          <w:tcPr>
            <w:tcW w:w="1276" w:type="dxa"/>
            <w:tcBorders>
              <w:bottom w:val="single" w:sz="12" w:space="0" w:color="auto"/>
            </w:tcBorders>
          </w:tcPr>
          <w:p w14:paraId="6F7DACC6" w14:textId="77777777" w:rsidR="006146CF"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Total</w:t>
            </w:r>
          </w:p>
        </w:tc>
      </w:tr>
      <w:tr w:rsidR="00854CB0" w:rsidRPr="00AB2912" w14:paraId="080EEF9A"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12" w:space="0" w:color="auto"/>
            </w:tcBorders>
          </w:tcPr>
          <w:p w14:paraId="71F3D26D" w14:textId="77777777" w:rsidR="00C82759" w:rsidRPr="00AB2912" w:rsidRDefault="00EC4C25" w:rsidP="00C82759">
            <w:pPr>
              <w:spacing w:before="120" w:after="120"/>
              <w:rPr>
                <w:lang w:val="es-ES"/>
              </w:rPr>
            </w:pPr>
            <w:r w:rsidRPr="00AB2912">
              <w:rPr>
                <w:lang w:val="es-ES"/>
              </w:rPr>
              <w:t>Gobierno de Australia</w:t>
            </w:r>
          </w:p>
        </w:tc>
        <w:tc>
          <w:tcPr>
            <w:tcW w:w="2409" w:type="dxa"/>
            <w:tcBorders>
              <w:top w:val="single" w:sz="12" w:space="0" w:color="auto"/>
            </w:tcBorders>
          </w:tcPr>
          <w:p w14:paraId="31DCA0C6" w14:textId="77777777" w:rsidR="00C82759" w:rsidRPr="00AB2912" w:rsidRDefault="00EC4C25" w:rsidP="00534D1B">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2</w:t>
            </w:r>
          </w:p>
        </w:tc>
        <w:tc>
          <w:tcPr>
            <w:tcW w:w="1418" w:type="dxa"/>
            <w:tcBorders>
              <w:top w:val="single" w:sz="12" w:space="0" w:color="auto"/>
            </w:tcBorders>
          </w:tcPr>
          <w:p w14:paraId="7810AB76" w14:textId="77777777" w:rsidR="00C82759" w:rsidRPr="00AB2912" w:rsidRDefault="00EC4C25" w:rsidP="00534D1B">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3</w:t>
            </w:r>
          </w:p>
        </w:tc>
        <w:tc>
          <w:tcPr>
            <w:tcW w:w="1701" w:type="dxa"/>
            <w:tcBorders>
              <w:top w:val="single" w:sz="12" w:space="0" w:color="auto"/>
            </w:tcBorders>
          </w:tcPr>
          <w:p w14:paraId="328EBE69" w14:textId="77777777" w:rsidR="00C82759" w:rsidRPr="00AB2912" w:rsidRDefault="00EC4C25" w:rsidP="00534D1B">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3</w:t>
            </w:r>
          </w:p>
        </w:tc>
        <w:tc>
          <w:tcPr>
            <w:tcW w:w="1276" w:type="dxa"/>
            <w:tcBorders>
              <w:top w:val="single" w:sz="12" w:space="0" w:color="auto"/>
            </w:tcBorders>
          </w:tcPr>
          <w:p w14:paraId="292B9564" w14:textId="77777777" w:rsidR="00C82759" w:rsidRPr="00AB2912" w:rsidRDefault="00EC4C25" w:rsidP="00534D1B">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8</w:t>
            </w:r>
          </w:p>
        </w:tc>
      </w:tr>
      <w:tr w:rsidR="00854CB0" w:rsidRPr="00AB2912" w14:paraId="2A89B5BD" w14:textId="77777777" w:rsidTr="00854CB0">
        <w:tc>
          <w:tcPr>
            <w:cnfStyle w:val="001000000000" w:firstRow="0" w:lastRow="0" w:firstColumn="1" w:lastColumn="0" w:oddVBand="0" w:evenVBand="0" w:oddHBand="0" w:evenHBand="0" w:firstRowFirstColumn="0" w:firstRowLastColumn="0" w:lastRowFirstColumn="0" w:lastRowLastColumn="0"/>
            <w:tcW w:w="2689" w:type="dxa"/>
          </w:tcPr>
          <w:p w14:paraId="400AAB5B" w14:textId="77777777" w:rsidR="00C82759" w:rsidRPr="00AB2912" w:rsidRDefault="00EC4C25" w:rsidP="00C82759">
            <w:pPr>
              <w:spacing w:before="120" w:after="120"/>
              <w:rPr>
                <w:lang w:val="es-ES"/>
              </w:rPr>
            </w:pPr>
            <w:r w:rsidRPr="00AB2912">
              <w:rPr>
                <w:lang w:val="es-ES"/>
              </w:rPr>
              <w:t>Nueva Gales del Sur</w:t>
            </w:r>
          </w:p>
        </w:tc>
        <w:tc>
          <w:tcPr>
            <w:tcW w:w="2409" w:type="dxa"/>
          </w:tcPr>
          <w:p w14:paraId="745C95AD" w14:textId="77777777" w:rsidR="00C82759" w:rsidRPr="00AB2912" w:rsidRDefault="00EC4C25" w:rsidP="00534D1B">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w:t>
            </w:r>
          </w:p>
        </w:tc>
        <w:tc>
          <w:tcPr>
            <w:tcW w:w="1418" w:type="dxa"/>
          </w:tcPr>
          <w:p w14:paraId="1EE702F7" w14:textId="77777777" w:rsidR="00C82759" w:rsidRPr="00AB2912" w:rsidRDefault="00EC4C25" w:rsidP="00534D1B">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2</w:t>
            </w:r>
          </w:p>
        </w:tc>
        <w:tc>
          <w:tcPr>
            <w:tcW w:w="1701" w:type="dxa"/>
          </w:tcPr>
          <w:p w14:paraId="1F696D9D" w14:textId="77777777" w:rsidR="00C82759" w:rsidRPr="00AB2912" w:rsidRDefault="00EC4C25" w:rsidP="00534D1B">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w:t>
            </w:r>
          </w:p>
        </w:tc>
        <w:tc>
          <w:tcPr>
            <w:tcW w:w="1276" w:type="dxa"/>
          </w:tcPr>
          <w:p w14:paraId="2A9ED623" w14:textId="77777777" w:rsidR="00C82759" w:rsidRPr="00AB2912" w:rsidRDefault="00EC4C25" w:rsidP="00534D1B">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4</w:t>
            </w:r>
          </w:p>
        </w:tc>
      </w:tr>
      <w:tr w:rsidR="00854CB0" w:rsidRPr="00AB2912" w14:paraId="41F0E090"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00DCFE8" w14:textId="77777777" w:rsidR="00C82759" w:rsidRPr="00AB2912" w:rsidRDefault="00EC4C25" w:rsidP="00C82759">
            <w:pPr>
              <w:spacing w:before="120" w:after="120"/>
              <w:rPr>
                <w:lang w:val="es-ES"/>
              </w:rPr>
            </w:pPr>
            <w:r w:rsidRPr="00AB2912">
              <w:rPr>
                <w:lang w:val="es-ES"/>
              </w:rPr>
              <w:t>Victoria</w:t>
            </w:r>
          </w:p>
        </w:tc>
        <w:tc>
          <w:tcPr>
            <w:tcW w:w="2409" w:type="dxa"/>
          </w:tcPr>
          <w:p w14:paraId="2CEDAC42" w14:textId="77777777" w:rsidR="00C82759" w:rsidRPr="00AB2912" w:rsidRDefault="00EC4C25" w:rsidP="00534D1B">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w:t>
            </w:r>
          </w:p>
        </w:tc>
        <w:tc>
          <w:tcPr>
            <w:tcW w:w="1418" w:type="dxa"/>
          </w:tcPr>
          <w:p w14:paraId="34F62390" w14:textId="77777777" w:rsidR="00C82759" w:rsidRPr="00AB2912" w:rsidRDefault="00EC4C25" w:rsidP="00534D1B">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w:t>
            </w:r>
          </w:p>
        </w:tc>
        <w:tc>
          <w:tcPr>
            <w:tcW w:w="1701" w:type="dxa"/>
          </w:tcPr>
          <w:p w14:paraId="61BF2CA5" w14:textId="77777777" w:rsidR="00C82759" w:rsidRPr="00AB2912" w:rsidRDefault="00EC4C25" w:rsidP="00534D1B">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276" w:type="dxa"/>
          </w:tcPr>
          <w:p w14:paraId="7E208DE7" w14:textId="77777777" w:rsidR="00C82759" w:rsidRPr="00AB2912" w:rsidRDefault="00EC4C25" w:rsidP="00534D1B">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2</w:t>
            </w:r>
          </w:p>
        </w:tc>
      </w:tr>
      <w:tr w:rsidR="00854CB0" w:rsidRPr="00AB2912" w14:paraId="1ED910B8" w14:textId="77777777" w:rsidTr="00854CB0">
        <w:tc>
          <w:tcPr>
            <w:cnfStyle w:val="001000000000" w:firstRow="0" w:lastRow="0" w:firstColumn="1" w:lastColumn="0" w:oddVBand="0" w:evenVBand="0" w:oddHBand="0" w:evenHBand="0" w:firstRowFirstColumn="0" w:firstRowLastColumn="0" w:lastRowFirstColumn="0" w:lastRowLastColumn="0"/>
            <w:tcW w:w="2689" w:type="dxa"/>
          </w:tcPr>
          <w:p w14:paraId="50E3C1B6" w14:textId="77777777" w:rsidR="00C82759" w:rsidRPr="00AB2912" w:rsidRDefault="00EC4C25" w:rsidP="00C82759">
            <w:pPr>
              <w:spacing w:before="120" w:after="120"/>
              <w:rPr>
                <w:lang w:val="es-ES"/>
              </w:rPr>
            </w:pPr>
            <w:r w:rsidRPr="00AB2912">
              <w:rPr>
                <w:lang w:val="es-ES"/>
              </w:rPr>
              <w:t>Queensland</w:t>
            </w:r>
          </w:p>
        </w:tc>
        <w:tc>
          <w:tcPr>
            <w:tcW w:w="2409" w:type="dxa"/>
          </w:tcPr>
          <w:p w14:paraId="4C8B554F" w14:textId="77777777" w:rsidR="00C82759" w:rsidRPr="00AB2912" w:rsidRDefault="00EC4C25" w:rsidP="00534D1B">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6</w:t>
            </w:r>
          </w:p>
        </w:tc>
        <w:tc>
          <w:tcPr>
            <w:tcW w:w="1418" w:type="dxa"/>
          </w:tcPr>
          <w:p w14:paraId="18548AA6" w14:textId="77777777" w:rsidR="00C82759" w:rsidRPr="00AB2912" w:rsidRDefault="00EC4C25" w:rsidP="00534D1B">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w:t>
            </w:r>
          </w:p>
        </w:tc>
        <w:tc>
          <w:tcPr>
            <w:tcW w:w="1701" w:type="dxa"/>
          </w:tcPr>
          <w:p w14:paraId="7E57B8B3" w14:textId="77777777" w:rsidR="00C82759" w:rsidRPr="00AB2912" w:rsidRDefault="00EC4C25" w:rsidP="00534D1B">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0</w:t>
            </w:r>
          </w:p>
        </w:tc>
        <w:tc>
          <w:tcPr>
            <w:tcW w:w="1276" w:type="dxa"/>
          </w:tcPr>
          <w:p w14:paraId="0655A64A" w14:textId="77777777" w:rsidR="00C82759" w:rsidRPr="00AB2912" w:rsidRDefault="00EC4C25" w:rsidP="00534D1B">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7</w:t>
            </w:r>
          </w:p>
        </w:tc>
      </w:tr>
      <w:tr w:rsidR="00854CB0" w:rsidRPr="00AB2912" w14:paraId="0058997B"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863204A" w14:textId="77777777" w:rsidR="00C82759" w:rsidRPr="00AB2912" w:rsidRDefault="00EC4C25" w:rsidP="00C82759">
            <w:pPr>
              <w:spacing w:before="120" w:after="120"/>
              <w:rPr>
                <w:lang w:val="es-ES"/>
              </w:rPr>
            </w:pPr>
            <w:r w:rsidRPr="00AB2912">
              <w:rPr>
                <w:lang w:val="es-ES"/>
              </w:rPr>
              <w:t>Australia Occidental</w:t>
            </w:r>
          </w:p>
        </w:tc>
        <w:tc>
          <w:tcPr>
            <w:tcW w:w="2409" w:type="dxa"/>
          </w:tcPr>
          <w:p w14:paraId="5DDA6842" w14:textId="77777777" w:rsidR="00C82759" w:rsidRPr="00AB2912" w:rsidRDefault="00EC4C25" w:rsidP="00534D1B">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418" w:type="dxa"/>
          </w:tcPr>
          <w:p w14:paraId="1EDEA0B8" w14:textId="77777777" w:rsidR="00C82759" w:rsidRPr="00AB2912" w:rsidRDefault="00EC4C25" w:rsidP="00534D1B">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4</w:t>
            </w:r>
          </w:p>
        </w:tc>
        <w:tc>
          <w:tcPr>
            <w:tcW w:w="1701" w:type="dxa"/>
          </w:tcPr>
          <w:p w14:paraId="5DC8662B" w14:textId="77777777" w:rsidR="00C82759" w:rsidRPr="00AB2912" w:rsidRDefault="00EC4C25" w:rsidP="00534D1B">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276" w:type="dxa"/>
          </w:tcPr>
          <w:p w14:paraId="6C0469B8" w14:textId="77777777" w:rsidR="00C82759" w:rsidRPr="00AB2912" w:rsidRDefault="00EC4C25" w:rsidP="00534D1B">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4</w:t>
            </w:r>
          </w:p>
        </w:tc>
      </w:tr>
      <w:tr w:rsidR="00854CB0" w:rsidRPr="00AB2912" w14:paraId="10D2EC3D" w14:textId="77777777" w:rsidTr="00854CB0">
        <w:tc>
          <w:tcPr>
            <w:cnfStyle w:val="001000000000" w:firstRow="0" w:lastRow="0" w:firstColumn="1" w:lastColumn="0" w:oddVBand="0" w:evenVBand="0" w:oddHBand="0" w:evenHBand="0" w:firstRowFirstColumn="0" w:firstRowLastColumn="0" w:lastRowFirstColumn="0" w:lastRowLastColumn="0"/>
            <w:tcW w:w="2689" w:type="dxa"/>
          </w:tcPr>
          <w:p w14:paraId="6204AADF" w14:textId="77777777" w:rsidR="00C82759" w:rsidRPr="00AB2912" w:rsidRDefault="00EC4C25" w:rsidP="00C82759">
            <w:pPr>
              <w:spacing w:before="120" w:after="120"/>
              <w:rPr>
                <w:lang w:val="es-ES"/>
              </w:rPr>
            </w:pPr>
            <w:r w:rsidRPr="00AB2912">
              <w:rPr>
                <w:lang w:val="es-ES"/>
              </w:rPr>
              <w:t>Australia Meridional</w:t>
            </w:r>
          </w:p>
        </w:tc>
        <w:tc>
          <w:tcPr>
            <w:tcW w:w="2409" w:type="dxa"/>
          </w:tcPr>
          <w:p w14:paraId="681C06C6" w14:textId="77777777" w:rsidR="00C82759" w:rsidRPr="00AB2912" w:rsidRDefault="00EC4C25" w:rsidP="00534D1B">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4</w:t>
            </w:r>
          </w:p>
        </w:tc>
        <w:tc>
          <w:tcPr>
            <w:tcW w:w="1418" w:type="dxa"/>
          </w:tcPr>
          <w:p w14:paraId="163CD963" w14:textId="77777777" w:rsidR="00C82759" w:rsidRPr="00AB2912" w:rsidRDefault="00EC4C25" w:rsidP="00534D1B">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3</w:t>
            </w:r>
          </w:p>
        </w:tc>
        <w:tc>
          <w:tcPr>
            <w:tcW w:w="1701" w:type="dxa"/>
          </w:tcPr>
          <w:p w14:paraId="376C5D51" w14:textId="77777777" w:rsidR="00C82759" w:rsidRPr="00AB2912" w:rsidRDefault="00EC4C25" w:rsidP="00534D1B">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w:t>
            </w:r>
          </w:p>
        </w:tc>
        <w:tc>
          <w:tcPr>
            <w:tcW w:w="1276" w:type="dxa"/>
          </w:tcPr>
          <w:p w14:paraId="5344C8A9" w14:textId="77777777" w:rsidR="00C82759" w:rsidRPr="00AB2912" w:rsidRDefault="00EC4C25" w:rsidP="00534D1B">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8</w:t>
            </w:r>
          </w:p>
        </w:tc>
      </w:tr>
      <w:tr w:rsidR="00854CB0" w:rsidRPr="00AB2912" w14:paraId="4FB90A86"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6BDA8C5" w14:textId="77777777" w:rsidR="00C82759" w:rsidRPr="00AB2912" w:rsidRDefault="00EC4C25" w:rsidP="00C82759">
            <w:pPr>
              <w:spacing w:before="120" w:after="120"/>
              <w:rPr>
                <w:lang w:val="es-ES"/>
              </w:rPr>
            </w:pPr>
            <w:r w:rsidRPr="00AB2912">
              <w:rPr>
                <w:lang w:val="es-ES"/>
              </w:rPr>
              <w:t>Tasmania</w:t>
            </w:r>
          </w:p>
        </w:tc>
        <w:tc>
          <w:tcPr>
            <w:tcW w:w="2409" w:type="dxa"/>
          </w:tcPr>
          <w:p w14:paraId="3500416B" w14:textId="77777777" w:rsidR="00C82759" w:rsidRPr="00AB2912" w:rsidRDefault="00EC4C25" w:rsidP="00534D1B">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418" w:type="dxa"/>
          </w:tcPr>
          <w:p w14:paraId="65DA7405" w14:textId="77777777" w:rsidR="00C82759" w:rsidRPr="00AB2912" w:rsidRDefault="00EC4C25" w:rsidP="00534D1B">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5</w:t>
            </w:r>
          </w:p>
        </w:tc>
        <w:tc>
          <w:tcPr>
            <w:tcW w:w="1701" w:type="dxa"/>
          </w:tcPr>
          <w:p w14:paraId="08A1CEF8" w14:textId="77777777" w:rsidR="00C82759" w:rsidRPr="00AB2912" w:rsidRDefault="00EC4C25" w:rsidP="00534D1B">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276" w:type="dxa"/>
          </w:tcPr>
          <w:p w14:paraId="428DA9D4" w14:textId="77777777" w:rsidR="00C82759" w:rsidRPr="00AB2912" w:rsidRDefault="00EC4C25" w:rsidP="00534D1B">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5</w:t>
            </w:r>
          </w:p>
        </w:tc>
      </w:tr>
      <w:tr w:rsidR="00854CB0" w:rsidRPr="00AB2912" w14:paraId="17042662" w14:textId="77777777" w:rsidTr="00854CB0">
        <w:tc>
          <w:tcPr>
            <w:cnfStyle w:val="001000000000" w:firstRow="0" w:lastRow="0" w:firstColumn="1" w:lastColumn="0" w:oddVBand="0" w:evenVBand="0" w:oddHBand="0" w:evenHBand="0" w:firstRowFirstColumn="0" w:firstRowLastColumn="0" w:lastRowFirstColumn="0" w:lastRowLastColumn="0"/>
            <w:tcW w:w="2689" w:type="dxa"/>
          </w:tcPr>
          <w:p w14:paraId="08D58EB9" w14:textId="77777777" w:rsidR="00C82759" w:rsidRPr="00AB2912" w:rsidRDefault="00EC4C25" w:rsidP="00C82759">
            <w:pPr>
              <w:spacing w:before="120" w:after="120"/>
              <w:rPr>
                <w:lang w:val="es-ES"/>
              </w:rPr>
            </w:pPr>
            <w:r w:rsidRPr="00AB2912">
              <w:rPr>
                <w:lang w:val="es-ES"/>
              </w:rPr>
              <w:t>Territorio de la Capital Australiana</w:t>
            </w:r>
          </w:p>
        </w:tc>
        <w:tc>
          <w:tcPr>
            <w:tcW w:w="2409" w:type="dxa"/>
          </w:tcPr>
          <w:p w14:paraId="03D11319" w14:textId="77777777" w:rsidR="00C82759" w:rsidRPr="00AB2912" w:rsidRDefault="00EC4C25" w:rsidP="00534D1B">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3</w:t>
            </w:r>
          </w:p>
        </w:tc>
        <w:tc>
          <w:tcPr>
            <w:tcW w:w="1418" w:type="dxa"/>
          </w:tcPr>
          <w:p w14:paraId="06D648ED" w14:textId="77777777" w:rsidR="00C82759" w:rsidRPr="00AB2912" w:rsidRDefault="00EC4C25" w:rsidP="00534D1B">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0</w:t>
            </w:r>
          </w:p>
        </w:tc>
        <w:tc>
          <w:tcPr>
            <w:tcW w:w="1701" w:type="dxa"/>
          </w:tcPr>
          <w:p w14:paraId="65B87154" w14:textId="77777777" w:rsidR="00C82759" w:rsidRPr="00AB2912" w:rsidRDefault="00EC4C25" w:rsidP="00534D1B">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0</w:t>
            </w:r>
          </w:p>
        </w:tc>
        <w:tc>
          <w:tcPr>
            <w:tcW w:w="1276" w:type="dxa"/>
          </w:tcPr>
          <w:p w14:paraId="6FE09D6C" w14:textId="77777777" w:rsidR="00C82759" w:rsidRPr="00AB2912" w:rsidRDefault="00EC4C25" w:rsidP="00534D1B">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3</w:t>
            </w:r>
          </w:p>
        </w:tc>
      </w:tr>
      <w:tr w:rsidR="00854CB0" w:rsidRPr="00AB2912" w14:paraId="1F4467EC"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bottom w:val="single" w:sz="12" w:space="0" w:color="auto"/>
            </w:tcBorders>
          </w:tcPr>
          <w:p w14:paraId="154131AE" w14:textId="77777777" w:rsidR="00C82759" w:rsidRPr="00AB2912" w:rsidRDefault="00EC4C25" w:rsidP="00C82759">
            <w:pPr>
              <w:spacing w:before="120" w:after="120"/>
              <w:rPr>
                <w:lang w:val="es-ES"/>
              </w:rPr>
            </w:pPr>
            <w:r w:rsidRPr="00AB2912">
              <w:rPr>
                <w:lang w:val="es-ES"/>
              </w:rPr>
              <w:t>Territorio del Norte</w:t>
            </w:r>
          </w:p>
        </w:tc>
        <w:tc>
          <w:tcPr>
            <w:tcW w:w="2409" w:type="dxa"/>
            <w:tcBorders>
              <w:bottom w:val="single" w:sz="12" w:space="0" w:color="auto"/>
            </w:tcBorders>
          </w:tcPr>
          <w:p w14:paraId="011B9CE8" w14:textId="77777777" w:rsidR="00C82759" w:rsidRPr="00AB2912" w:rsidRDefault="00EC4C25" w:rsidP="00534D1B">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13</w:t>
            </w:r>
          </w:p>
        </w:tc>
        <w:tc>
          <w:tcPr>
            <w:tcW w:w="1418" w:type="dxa"/>
            <w:tcBorders>
              <w:bottom w:val="single" w:sz="12" w:space="0" w:color="auto"/>
            </w:tcBorders>
          </w:tcPr>
          <w:p w14:paraId="1B5F28B4" w14:textId="77777777" w:rsidR="00C82759" w:rsidRPr="00AB2912" w:rsidRDefault="00EC4C25" w:rsidP="00534D1B">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701" w:type="dxa"/>
            <w:tcBorders>
              <w:bottom w:val="single" w:sz="12" w:space="0" w:color="auto"/>
            </w:tcBorders>
          </w:tcPr>
          <w:p w14:paraId="2CA9529E" w14:textId="77777777" w:rsidR="00C82759" w:rsidRPr="00AB2912" w:rsidRDefault="00EC4C25" w:rsidP="00534D1B">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276" w:type="dxa"/>
            <w:tcBorders>
              <w:bottom w:val="single" w:sz="12" w:space="0" w:color="auto"/>
            </w:tcBorders>
          </w:tcPr>
          <w:p w14:paraId="76D3327A" w14:textId="77777777" w:rsidR="00C82759" w:rsidRPr="00AB2912" w:rsidRDefault="00EC4C25" w:rsidP="00534D1B">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13</w:t>
            </w:r>
          </w:p>
        </w:tc>
      </w:tr>
      <w:tr w:rsidR="00854CB0" w:rsidRPr="00AB2912" w14:paraId="3A680301" w14:textId="77777777" w:rsidTr="00854CB0">
        <w:tc>
          <w:tcPr>
            <w:cnfStyle w:val="001000000000" w:firstRow="0" w:lastRow="0" w:firstColumn="1" w:lastColumn="0" w:oddVBand="0" w:evenVBand="0" w:oddHBand="0" w:evenHBand="0" w:firstRowFirstColumn="0" w:firstRowLastColumn="0" w:lastRowFirstColumn="0" w:lastRowLastColumn="0"/>
            <w:tcW w:w="2689" w:type="dxa"/>
            <w:tcBorders>
              <w:top w:val="single" w:sz="12" w:space="0" w:color="auto"/>
              <w:bottom w:val="double" w:sz="4" w:space="0" w:color="auto"/>
            </w:tcBorders>
          </w:tcPr>
          <w:p w14:paraId="1E5392B1" w14:textId="77777777" w:rsidR="00C82759" w:rsidRPr="00AB2912" w:rsidRDefault="00EC4C25" w:rsidP="00C82759">
            <w:pPr>
              <w:spacing w:before="120" w:after="120"/>
              <w:rPr>
                <w:lang w:val="es-ES"/>
              </w:rPr>
            </w:pPr>
            <w:r w:rsidRPr="00AB2912">
              <w:rPr>
                <w:lang w:val="es-ES"/>
              </w:rPr>
              <w:t>Total nacional</w:t>
            </w:r>
          </w:p>
        </w:tc>
        <w:tc>
          <w:tcPr>
            <w:tcW w:w="2409" w:type="dxa"/>
            <w:tcBorders>
              <w:top w:val="single" w:sz="12" w:space="0" w:color="auto"/>
              <w:bottom w:val="double" w:sz="4" w:space="0" w:color="auto"/>
            </w:tcBorders>
          </w:tcPr>
          <w:p w14:paraId="072F4E7F" w14:textId="77777777" w:rsidR="00C82759" w:rsidRPr="00AB2912" w:rsidRDefault="00EC4C25" w:rsidP="00534D1B">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30</w:t>
            </w:r>
          </w:p>
        </w:tc>
        <w:tc>
          <w:tcPr>
            <w:tcW w:w="1418" w:type="dxa"/>
            <w:tcBorders>
              <w:top w:val="single" w:sz="12" w:space="0" w:color="auto"/>
              <w:bottom w:val="double" w:sz="4" w:space="0" w:color="auto"/>
            </w:tcBorders>
          </w:tcPr>
          <w:p w14:paraId="3CE30879" w14:textId="77777777" w:rsidR="00C82759" w:rsidRPr="00AB2912" w:rsidRDefault="00EC4C25" w:rsidP="00534D1B">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19</w:t>
            </w:r>
          </w:p>
        </w:tc>
        <w:tc>
          <w:tcPr>
            <w:tcW w:w="1701" w:type="dxa"/>
            <w:tcBorders>
              <w:top w:val="single" w:sz="12" w:space="0" w:color="auto"/>
              <w:bottom w:val="double" w:sz="4" w:space="0" w:color="auto"/>
            </w:tcBorders>
          </w:tcPr>
          <w:p w14:paraId="6CC8D57B" w14:textId="77777777" w:rsidR="00C82759" w:rsidRPr="00AB2912" w:rsidRDefault="00EC4C25" w:rsidP="00534D1B">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5</w:t>
            </w:r>
          </w:p>
        </w:tc>
        <w:tc>
          <w:tcPr>
            <w:tcW w:w="1276" w:type="dxa"/>
            <w:tcBorders>
              <w:top w:val="single" w:sz="12" w:space="0" w:color="auto"/>
              <w:bottom w:val="double" w:sz="4" w:space="0" w:color="auto"/>
            </w:tcBorders>
          </w:tcPr>
          <w:p w14:paraId="6FB2D37B" w14:textId="77777777" w:rsidR="00C82759" w:rsidRPr="00AB2912" w:rsidRDefault="00EC4C25" w:rsidP="00534D1B">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54</w:t>
            </w:r>
          </w:p>
        </w:tc>
      </w:tr>
    </w:tbl>
    <w:p w14:paraId="434817CD" w14:textId="77777777" w:rsidR="006146CF" w:rsidRPr="00AB2912" w:rsidRDefault="006146CF" w:rsidP="006146CF">
      <w:pPr>
        <w:rPr>
          <w:lang w:val="es-ES"/>
        </w:rPr>
      </w:pPr>
    </w:p>
    <w:p w14:paraId="3FC5F687" w14:textId="77777777" w:rsidR="006146CF" w:rsidRPr="00AB2912" w:rsidRDefault="00EC4C25" w:rsidP="006146CF">
      <w:pPr>
        <w:rPr>
          <w:b/>
          <w:bCs/>
          <w:lang w:val="es-ES"/>
        </w:rPr>
      </w:pPr>
      <w:r w:rsidRPr="00AB2912">
        <w:rPr>
          <w:b/>
          <w:bCs/>
          <w:lang w:val="es-ES"/>
        </w:rPr>
        <w:t>Tabla 8: TAP para la Primera Infancia: estado de las acciones en 2023-24 por objetivo</w:t>
      </w:r>
    </w:p>
    <w:tbl>
      <w:tblPr>
        <w:tblStyle w:val="GridTable6Colourful"/>
        <w:tblW w:w="9493" w:type="dxa"/>
        <w:tblLook w:val="04A0" w:firstRow="1" w:lastRow="0" w:firstColumn="1" w:lastColumn="0" w:noHBand="0" w:noVBand="1"/>
      </w:tblPr>
      <w:tblGrid>
        <w:gridCol w:w="2689"/>
        <w:gridCol w:w="2409"/>
        <w:gridCol w:w="1418"/>
        <w:gridCol w:w="1701"/>
        <w:gridCol w:w="1276"/>
      </w:tblGrid>
      <w:tr w:rsidR="00854CB0" w:rsidRPr="00AB2912" w14:paraId="6480880E" w14:textId="77777777" w:rsidTr="00854C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bottom w:val="single" w:sz="12" w:space="0" w:color="auto"/>
            </w:tcBorders>
          </w:tcPr>
          <w:p w14:paraId="288F77D4" w14:textId="77777777" w:rsidR="006146CF" w:rsidRPr="00AB2912" w:rsidRDefault="00EC4C25" w:rsidP="00C31D76">
            <w:pPr>
              <w:spacing w:before="120" w:after="120"/>
              <w:rPr>
                <w:lang w:val="es-ES"/>
              </w:rPr>
            </w:pPr>
            <w:r w:rsidRPr="00AB2912">
              <w:rPr>
                <w:lang w:val="es-ES"/>
              </w:rPr>
              <w:t>TAP</w:t>
            </w:r>
          </w:p>
        </w:tc>
        <w:tc>
          <w:tcPr>
            <w:tcW w:w="2409" w:type="dxa"/>
            <w:tcBorders>
              <w:bottom w:val="single" w:sz="12" w:space="0" w:color="auto"/>
            </w:tcBorders>
          </w:tcPr>
          <w:p w14:paraId="22F4D13D" w14:textId="77777777" w:rsidR="006146CF"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Completada en el periodo</w:t>
            </w:r>
          </w:p>
        </w:tc>
        <w:tc>
          <w:tcPr>
            <w:tcW w:w="1418" w:type="dxa"/>
            <w:tcBorders>
              <w:bottom w:val="single" w:sz="12" w:space="0" w:color="auto"/>
            </w:tcBorders>
          </w:tcPr>
          <w:p w14:paraId="250BE71B" w14:textId="77777777" w:rsidR="006146CF"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En curso</w:t>
            </w:r>
          </w:p>
        </w:tc>
        <w:tc>
          <w:tcPr>
            <w:tcW w:w="1701" w:type="dxa"/>
            <w:tcBorders>
              <w:bottom w:val="single" w:sz="12" w:space="0" w:color="auto"/>
            </w:tcBorders>
          </w:tcPr>
          <w:p w14:paraId="54ADB765" w14:textId="77777777" w:rsidR="006146CF"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 xml:space="preserve">Interrumpida </w:t>
            </w:r>
          </w:p>
        </w:tc>
        <w:tc>
          <w:tcPr>
            <w:tcW w:w="1276" w:type="dxa"/>
            <w:tcBorders>
              <w:bottom w:val="single" w:sz="12" w:space="0" w:color="auto"/>
            </w:tcBorders>
          </w:tcPr>
          <w:p w14:paraId="27618D90" w14:textId="77777777" w:rsidR="006146CF"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Total</w:t>
            </w:r>
          </w:p>
        </w:tc>
      </w:tr>
      <w:tr w:rsidR="00854CB0" w:rsidRPr="00AB2912" w14:paraId="5718F4D8"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12" w:space="0" w:color="auto"/>
            </w:tcBorders>
          </w:tcPr>
          <w:p w14:paraId="31F06A83" w14:textId="77777777" w:rsidR="00C82759" w:rsidRPr="00AB2912" w:rsidRDefault="00EC4C25" w:rsidP="00C82759">
            <w:pPr>
              <w:spacing w:before="120" w:after="120"/>
              <w:rPr>
                <w:lang w:val="es-ES"/>
              </w:rPr>
            </w:pPr>
            <w:r w:rsidRPr="00AB2912">
              <w:rPr>
                <w:lang w:val="es-ES"/>
              </w:rPr>
              <w:t>Objetivo 1</w:t>
            </w:r>
          </w:p>
        </w:tc>
        <w:tc>
          <w:tcPr>
            <w:tcW w:w="2409" w:type="dxa"/>
            <w:tcBorders>
              <w:top w:val="single" w:sz="12" w:space="0" w:color="auto"/>
            </w:tcBorders>
          </w:tcPr>
          <w:p w14:paraId="6F32ECDE"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13</w:t>
            </w:r>
          </w:p>
        </w:tc>
        <w:tc>
          <w:tcPr>
            <w:tcW w:w="1418" w:type="dxa"/>
            <w:tcBorders>
              <w:top w:val="single" w:sz="12" w:space="0" w:color="auto"/>
            </w:tcBorders>
          </w:tcPr>
          <w:p w14:paraId="0FB5F338"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7</w:t>
            </w:r>
          </w:p>
        </w:tc>
        <w:tc>
          <w:tcPr>
            <w:tcW w:w="1701" w:type="dxa"/>
            <w:tcBorders>
              <w:top w:val="single" w:sz="12" w:space="0" w:color="auto"/>
            </w:tcBorders>
          </w:tcPr>
          <w:p w14:paraId="5240547B"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2</w:t>
            </w:r>
          </w:p>
        </w:tc>
        <w:tc>
          <w:tcPr>
            <w:tcW w:w="1276" w:type="dxa"/>
            <w:tcBorders>
              <w:top w:val="single" w:sz="12" w:space="0" w:color="auto"/>
            </w:tcBorders>
          </w:tcPr>
          <w:p w14:paraId="08F5C1D0"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22</w:t>
            </w:r>
          </w:p>
        </w:tc>
      </w:tr>
      <w:tr w:rsidR="00854CB0" w:rsidRPr="00AB2912" w14:paraId="3EC20699" w14:textId="77777777" w:rsidTr="00854CB0">
        <w:tc>
          <w:tcPr>
            <w:cnfStyle w:val="001000000000" w:firstRow="0" w:lastRow="0" w:firstColumn="1" w:lastColumn="0" w:oddVBand="0" w:evenVBand="0" w:oddHBand="0" w:evenHBand="0" w:firstRowFirstColumn="0" w:firstRowLastColumn="0" w:lastRowFirstColumn="0" w:lastRowLastColumn="0"/>
            <w:tcW w:w="2689" w:type="dxa"/>
          </w:tcPr>
          <w:p w14:paraId="7375E9B8" w14:textId="77777777" w:rsidR="00C82759" w:rsidRPr="00AB2912" w:rsidRDefault="00EC4C25" w:rsidP="00C82759">
            <w:pPr>
              <w:spacing w:before="120" w:after="120"/>
              <w:rPr>
                <w:lang w:val="es-ES"/>
              </w:rPr>
            </w:pPr>
            <w:r w:rsidRPr="00AB2912">
              <w:rPr>
                <w:lang w:val="es-ES"/>
              </w:rPr>
              <w:t>Objetivo 2</w:t>
            </w:r>
          </w:p>
        </w:tc>
        <w:tc>
          <w:tcPr>
            <w:tcW w:w="2409" w:type="dxa"/>
          </w:tcPr>
          <w:p w14:paraId="0D941D3A"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11</w:t>
            </w:r>
          </w:p>
        </w:tc>
        <w:tc>
          <w:tcPr>
            <w:tcW w:w="1418" w:type="dxa"/>
          </w:tcPr>
          <w:p w14:paraId="0631E469"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8</w:t>
            </w:r>
          </w:p>
        </w:tc>
        <w:tc>
          <w:tcPr>
            <w:tcW w:w="1701" w:type="dxa"/>
          </w:tcPr>
          <w:p w14:paraId="4314354F"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w:t>
            </w:r>
          </w:p>
        </w:tc>
        <w:tc>
          <w:tcPr>
            <w:tcW w:w="1276" w:type="dxa"/>
          </w:tcPr>
          <w:p w14:paraId="794DF522"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20</w:t>
            </w:r>
          </w:p>
        </w:tc>
      </w:tr>
      <w:tr w:rsidR="00854CB0" w:rsidRPr="00AB2912" w14:paraId="5D9B85D9"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bottom w:val="single" w:sz="12" w:space="0" w:color="auto"/>
            </w:tcBorders>
          </w:tcPr>
          <w:p w14:paraId="3483EF21" w14:textId="77777777" w:rsidR="00C82759" w:rsidRPr="00AB2912" w:rsidRDefault="00EC4C25" w:rsidP="00C82759">
            <w:pPr>
              <w:spacing w:before="120" w:after="120"/>
              <w:rPr>
                <w:lang w:val="es-ES"/>
              </w:rPr>
            </w:pPr>
            <w:r w:rsidRPr="00AB2912">
              <w:rPr>
                <w:lang w:val="es-ES"/>
              </w:rPr>
              <w:t>Objetivo 3</w:t>
            </w:r>
          </w:p>
        </w:tc>
        <w:tc>
          <w:tcPr>
            <w:tcW w:w="2409" w:type="dxa"/>
            <w:tcBorders>
              <w:bottom w:val="single" w:sz="12" w:space="0" w:color="auto"/>
            </w:tcBorders>
          </w:tcPr>
          <w:p w14:paraId="44798CC5"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6</w:t>
            </w:r>
          </w:p>
        </w:tc>
        <w:tc>
          <w:tcPr>
            <w:tcW w:w="1418" w:type="dxa"/>
            <w:tcBorders>
              <w:bottom w:val="single" w:sz="12" w:space="0" w:color="auto"/>
            </w:tcBorders>
          </w:tcPr>
          <w:p w14:paraId="061A3BDC"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4</w:t>
            </w:r>
          </w:p>
        </w:tc>
        <w:tc>
          <w:tcPr>
            <w:tcW w:w="1701" w:type="dxa"/>
            <w:tcBorders>
              <w:bottom w:val="single" w:sz="12" w:space="0" w:color="auto"/>
            </w:tcBorders>
          </w:tcPr>
          <w:p w14:paraId="377715AE"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2</w:t>
            </w:r>
          </w:p>
        </w:tc>
        <w:tc>
          <w:tcPr>
            <w:tcW w:w="1276" w:type="dxa"/>
            <w:tcBorders>
              <w:bottom w:val="single" w:sz="12" w:space="0" w:color="auto"/>
            </w:tcBorders>
          </w:tcPr>
          <w:p w14:paraId="6E8774DF"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12</w:t>
            </w:r>
          </w:p>
        </w:tc>
      </w:tr>
      <w:tr w:rsidR="00854CB0" w:rsidRPr="00AB2912" w14:paraId="679E671F" w14:textId="77777777" w:rsidTr="00854CB0">
        <w:tc>
          <w:tcPr>
            <w:cnfStyle w:val="001000000000" w:firstRow="0" w:lastRow="0" w:firstColumn="1" w:lastColumn="0" w:oddVBand="0" w:evenVBand="0" w:oddHBand="0" w:evenHBand="0" w:firstRowFirstColumn="0" w:firstRowLastColumn="0" w:lastRowFirstColumn="0" w:lastRowLastColumn="0"/>
            <w:tcW w:w="2689" w:type="dxa"/>
            <w:tcBorders>
              <w:top w:val="single" w:sz="12" w:space="0" w:color="auto"/>
              <w:bottom w:val="double" w:sz="4" w:space="0" w:color="auto"/>
            </w:tcBorders>
          </w:tcPr>
          <w:p w14:paraId="326AB2F8" w14:textId="77777777" w:rsidR="00C82759" w:rsidRPr="00AB2912" w:rsidRDefault="00EC4C25" w:rsidP="00C82759">
            <w:pPr>
              <w:spacing w:before="120" w:after="120"/>
              <w:rPr>
                <w:lang w:val="es-ES"/>
              </w:rPr>
            </w:pPr>
            <w:r w:rsidRPr="00AB2912">
              <w:rPr>
                <w:lang w:val="es-ES"/>
              </w:rPr>
              <w:t>Total</w:t>
            </w:r>
          </w:p>
        </w:tc>
        <w:tc>
          <w:tcPr>
            <w:tcW w:w="2409" w:type="dxa"/>
            <w:tcBorders>
              <w:top w:val="single" w:sz="12" w:space="0" w:color="auto"/>
              <w:bottom w:val="double" w:sz="4" w:space="0" w:color="auto"/>
            </w:tcBorders>
          </w:tcPr>
          <w:p w14:paraId="4260A577"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30</w:t>
            </w:r>
          </w:p>
        </w:tc>
        <w:tc>
          <w:tcPr>
            <w:tcW w:w="1418" w:type="dxa"/>
            <w:tcBorders>
              <w:top w:val="single" w:sz="12" w:space="0" w:color="auto"/>
              <w:bottom w:val="double" w:sz="4" w:space="0" w:color="auto"/>
            </w:tcBorders>
          </w:tcPr>
          <w:p w14:paraId="10B8AA1D"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19</w:t>
            </w:r>
          </w:p>
        </w:tc>
        <w:tc>
          <w:tcPr>
            <w:tcW w:w="1701" w:type="dxa"/>
            <w:tcBorders>
              <w:top w:val="single" w:sz="12" w:space="0" w:color="auto"/>
              <w:bottom w:val="double" w:sz="4" w:space="0" w:color="auto"/>
            </w:tcBorders>
          </w:tcPr>
          <w:p w14:paraId="1762D2E2"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5</w:t>
            </w:r>
          </w:p>
        </w:tc>
        <w:tc>
          <w:tcPr>
            <w:tcW w:w="1276" w:type="dxa"/>
            <w:tcBorders>
              <w:top w:val="single" w:sz="12" w:space="0" w:color="auto"/>
              <w:bottom w:val="double" w:sz="4" w:space="0" w:color="auto"/>
            </w:tcBorders>
          </w:tcPr>
          <w:p w14:paraId="4540F25B"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54</w:t>
            </w:r>
          </w:p>
        </w:tc>
      </w:tr>
    </w:tbl>
    <w:p w14:paraId="42E6F6D7" w14:textId="77777777" w:rsidR="006815A0" w:rsidRPr="00AB2912" w:rsidRDefault="00EC4C25">
      <w:pPr>
        <w:rPr>
          <w:lang w:val="es-ES"/>
        </w:rPr>
      </w:pPr>
      <w:r w:rsidRPr="00AB2912">
        <w:rPr>
          <w:lang w:val="es-ES"/>
        </w:rPr>
        <w:br w:type="page"/>
      </w:r>
    </w:p>
    <w:p w14:paraId="31986322" w14:textId="77777777" w:rsidR="00DC7B30" w:rsidRPr="00AB2912" w:rsidRDefault="00EC4C25" w:rsidP="00F877A4">
      <w:pPr>
        <w:pStyle w:val="Heading1"/>
        <w:pBdr>
          <w:bottom w:val="single" w:sz="4" w:space="1" w:color="auto"/>
        </w:pBdr>
        <w:rPr>
          <w:sz w:val="48"/>
          <w:szCs w:val="48"/>
          <w:lang w:val="es-ES"/>
        </w:rPr>
      </w:pPr>
      <w:bookmarkStart w:id="15" w:name="_Toc256000010"/>
      <w:r w:rsidRPr="00AB2912">
        <w:rPr>
          <w:sz w:val="48"/>
          <w:szCs w:val="48"/>
          <w:lang w:val="es-ES"/>
        </w:rPr>
        <w:lastRenderedPageBreak/>
        <w:t>Plan de Acción Específica de Seguridad</w:t>
      </w:r>
      <w:bookmarkEnd w:id="15"/>
    </w:p>
    <w:p w14:paraId="3E1FDEB3" w14:textId="77777777" w:rsidR="00DC7B30" w:rsidRPr="00AB2912" w:rsidRDefault="00EC4C25" w:rsidP="0009014C">
      <w:pPr>
        <w:spacing w:after="160"/>
        <w:outlineLvl w:val="1"/>
        <w:rPr>
          <w:b/>
          <w:sz w:val="36"/>
          <w:szCs w:val="36"/>
          <w:lang w:val="es-ES"/>
        </w:rPr>
      </w:pPr>
      <w:bookmarkStart w:id="16" w:name="_Toc256000011"/>
      <w:r w:rsidRPr="00AB2912">
        <w:rPr>
          <w:b/>
          <w:sz w:val="36"/>
          <w:szCs w:val="36"/>
          <w:lang w:val="es-ES"/>
        </w:rPr>
        <w:t>Introducción</w:t>
      </w:r>
      <w:bookmarkEnd w:id="16"/>
    </w:p>
    <w:p w14:paraId="67AF6093" w14:textId="77777777" w:rsidR="007417AF" w:rsidRPr="00AB2912" w:rsidRDefault="00EC4C25" w:rsidP="007417AF">
      <w:pPr>
        <w:rPr>
          <w:lang w:val="es-ES"/>
        </w:rPr>
      </w:pPr>
      <w:r w:rsidRPr="00AB2912">
        <w:rPr>
          <w:lang w:val="es-ES"/>
        </w:rPr>
        <w:t xml:space="preserve">En el TAP de Seguridad se informan 83 acciones del Gobierno australiano, los gobiernos estatales y territoriales para el periodo 2023-2024. </w:t>
      </w:r>
    </w:p>
    <w:p w14:paraId="4E18E8A7" w14:textId="77777777" w:rsidR="006146CF" w:rsidRPr="00AB2912" w:rsidRDefault="00EC4C25" w:rsidP="0009014C">
      <w:pPr>
        <w:spacing w:after="100"/>
        <w:rPr>
          <w:b/>
          <w:bCs/>
          <w:lang w:val="es-ES"/>
        </w:rPr>
      </w:pPr>
      <w:r w:rsidRPr="00AB2912">
        <w:rPr>
          <w:b/>
          <w:bCs/>
          <w:lang w:val="es-ES"/>
        </w:rPr>
        <w:t>Tabla 9: TAP de Seguridad: estado de las acciones en 2023-24 por gobierno</w:t>
      </w:r>
    </w:p>
    <w:tbl>
      <w:tblPr>
        <w:tblStyle w:val="GridTable6Colourful"/>
        <w:tblW w:w="9493" w:type="dxa"/>
        <w:tblLook w:val="04A0" w:firstRow="1" w:lastRow="0" w:firstColumn="1" w:lastColumn="0" w:noHBand="0" w:noVBand="1"/>
      </w:tblPr>
      <w:tblGrid>
        <w:gridCol w:w="2547"/>
        <w:gridCol w:w="2410"/>
        <w:gridCol w:w="1417"/>
        <w:gridCol w:w="1701"/>
        <w:gridCol w:w="1418"/>
      </w:tblGrid>
      <w:tr w:rsidR="00854CB0" w:rsidRPr="00AB2912" w14:paraId="1B19188C" w14:textId="77777777" w:rsidTr="00854C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auto"/>
            </w:tcBorders>
          </w:tcPr>
          <w:p w14:paraId="2CA2352C" w14:textId="77777777" w:rsidR="006146CF" w:rsidRPr="00AB2912" w:rsidRDefault="00EC4C25" w:rsidP="00C31D76">
            <w:pPr>
              <w:spacing w:before="120" w:after="120"/>
              <w:rPr>
                <w:lang w:val="es-ES"/>
              </w:rPr>
            </w:pPr>
            <w:r w:rsidRPr="00AB2912">
              <w:rPr>
                <w:lang w:val="es-ES"/>
              </w:rPr>
              <w:t>Gobierno</w:t>
            </w:r>
          </w:p>
        </w:tc>
        <w:tc>
          <w:tcPr>
            <w:tcW w:w="2410" w:type="dxa"/>
            <w:tcBorders>
              <w:bottom w:val="single" w:sz="12" w:space="0" w:color="auto"/>
            </w:tcBorders>
          </w:tcPr>
          <w:p w14:paraId="65DE9F0A" w14:textId="77777777" w:rsidR="006146CF"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Completada en el periodo</w:t>
            </w:r>
          </w:p>
        </w:tc>
        <w:tc>
          <w:tcPr>
            <w:tcW w:w="1417" w:type="dxa"/>
            <w:tcBorders>
              <w:bottom w:val="single" w:sz="12" w:space="0" w:color="auto"/>
            </w:tcBorders>
          </w:tcPr>
          <w:p w14:paraId="28883C78" w14:textId="77777777" w:rsidR="006146CF"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En curso</w:t>
            </w:r>
          </w:p>
        </w:tc>
        <w:tc>
          <w:tcPr>
            <w:tcW w:w="1701" w:type="dxa"/>
            <w:tcBorders>
              <w:bottom w:val="single" w:sz="12" w:space="0" w:color="auto"/>
            </w:tcBorders>
          </w:tcPr>
          <w:p w14:paraId="0D848869" w14:textId="77777777" w:rsidR="006146CF"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 xml:space="preserve">Interrumpida </w:t>
            </w:r>
          </w:p>
        </w:tc>
        <w:tc>
          <w:tcPr>
            <w:tcW w:w="1418" w:type="dxa"/>
            <w:tcBorders>
              <w:bottom w:val="single" w:sz="12" w:space="0" w:color="auto"/>
            </w:tcBorders>
          </w:tcPr>
          <w:p w14:paraId="3071DC31" w14:textId="77777777" w:rsidR="006146CF"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Total</w:t>
            </w:r>
          </w:p>
        </w:tc>
      </w:tr>
      <w:tr w:rsidR="00854CB0" w:rsidRPr="00AB2912" w14:paraId="1E0D22E9"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12" w:space="0" w:color="auto"/>
            </w:tcBorders>
          </w:tcPr>
          <w:p w14:paraId="2CCF770C" w14:textId="77777777" w:rsidR="00C82759" w:rsidRPr="00AB2912" w:rsidRDefault="00EC4C25" w:rsidP="00C82759">
            <w:pPr>
              <w:spacing w:before="120" w:after="120"/>
              <w:rPr>
                <w:lang w:val="es-ES"/>
              </w:rPr>
            </w:pPr>
            <w:r w:rsidRPr="00AB2912">
              <w:rPr>
                <w:lang w:val="es-ES"/>
              </w:rPr>
              <w:t>Gobierno de Australia</w:t>
            </w:r>
          </w:p>
        </w:tc>
        <w:tc>
          <w:tcPr>
            <w:tcW w:w="2410" w:type="dxa"/>
            <w:tcBorders>
              <w:top w:val="single" w:sz="12" w:space="0" w:color="auto"/>
            </w:tcBorders>
          </w:tcPr>
          <w:p w14:paraId="2E16C613"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w:t>
            </w:r>
          </w:p>
        </w:tc>
        <w:tc>
          <w:tcPr>
            <w:tcW w:w="1417" w:type="dxa"/>
            <w:tcBorders>
              <w:top w:val="single" w:sz="12" w:space="0" w:color="auto"/>
            </w:tcBorders>
          </w:tcPr>
          <w:p w14:paraId="3AB9A204"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12</w:t>
            </w:r>
          </w:p>
        </w:tc>
        <w:tc>
          <w:tcPr>
            <w:tcW w:w="1701" w:type="dxa"/>
            <w:tcBorders>
              <w:top w:val="single" w:sz="12" w:space="0" w:color="auto"/>
            </w:tcBorders>
          </w:tcPr>
          <w:p w14:paraId="7E89487E"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w:t>
            </w:r>
          </w:p>
        </w:tc>
        <w:tc>
          <w:tcPr>
            <w:tcW w:w="1418" w:type="dxa"/>
            <w:tcBorders>
              <w:top w:val="single" w:sz="12" w:space="0" w:color="auto"/>
            </w:tcBorders>
          </w:tcPr>
          <w:p w14:paraId="73AF1031"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14</w:t>
            </w:r>
          </w:p>
        </w:tc>
      </w:tr>
      <w:tr w:rsidR="00854CB0" w:rsidRPr="00AB2912" w14:paraId="7D9D9926" w14:textId="77777777" w:rsidTr="00854CB0">
        <w:tc>
          <w:tcPr>
            <w:cnfStyle w:val="001000000000" w:firstRow="0" w:lastRow="0" w:firstColumn="1" w:lastColumn="0" w:oddVBand="0" w:evenVBand="0" w:oddHBand="0" w:evenHBand="0" w:firstRowFirstColumn="0" w:firstRowLastColumn="0" w:lastRowFirstColumn="0" w:lastRowLastColumn="0"/>
            <w:tcW w:w="2547" w:type="dxa"/>
          </w:tcPr>
          <w:p w14:paraId="790108E7" w14:textId="77777777" w:rsidR="00C82759" w:rsidRPr="00AB2912" w:rsidRDefault="00EC4C25" w:rsidP="00C82759">
            <w:pPr>
              <w:spacing w:before="120" w:after="120"/>
              <w:rPr>
                <w:lang w:val="es-ES"/>
              </w:rPr>
            </w:pPr>
            <w:r w:rsidRPr="00AB2912">
              <w:rPr>
                <w:lang w:val="es-ES"/>
              </w:rPr>
              <w:t>Nueva Gales del Sur</w:t>
            </w:r>
          </w:p>
        </w:tc>
        <w:tc>
          <w:tcPr>
            <w:tcW w:w="2410" w:type="dxa"/>
          </w:tcPr>
          <w:p w14:paraId="37BF71F7"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14</w:t>
            </w:r>
          </w:p>
        </w:tc>
        <w:tc>
          <w:tcPr>
            <w:tcW w:w="1417" w:type="dxa"/>
          </w:tcPr>
          <w:p w14:paraId="4683E7DF"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3</w:t>
            </w:r>
          </w:p>
        </w:tc>
        <w:tc>
          <w:tcPr>
            <w:tcW w:w="1701" w:type="dxa"/>
          </w:tcPr>
          <w:p w14:paraId="4D63395E"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0</w:t>
            </w:r>
          </w:p>
        </w:tc>
        <w:tc>
          <w:tcPr>
            <w:tcW w:w="1418" w:type="dxa"/>
          </w:tcPr>
          <w:p w14:paraId="729C9F71"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17</w:t>
            </w:r>
          </w:p>
        </w:tc>
      </w:tr>
      <w:tr w:rsidR="00854CB0" w:rsidRPr="00AB2912" w14:paraId="6F4CA437"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209449D" w14:textId="77777777" w:rsidR="00C82759" w:rsidRPr="00AB2912" w:rsidRDefault="00EC4C25" w:rsidP="00C82759">
            <w:pPr>
              <w:spacing w:before="120" w:after="120"/>
              <w:rPr>
                <w:lang w:val="es-ES"/>
              </w:rPr>
            </w:pPr>
            <w:r w:rsidRPr="00AB2912">
              <w:rPr>
                <w:lang w:val="es-ES"/>
              </w:rPr>
              <w:t>Victoria</w:t>
            </w:r>
          </w:p>
        </w:tc>
        <w:tc>
          <w:tcPr>
            <w:tcW w:w="2410" w:type="dxa"/>
          </w:tcPr>
          <w:p w14:paraId="5899ED9C"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8</w:t>
            </w:r>
          </w:p>
        </w:tc>
        <w:tc>
          <w:tcPr>
            <w:tcW w:w="1417" w:type="dxa"/>
          </w:tcPr>
          <w:p w14:paraId="243D6AD1"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701" w:type="dxa"/>
          </w:tcPr>
          <w:p w14:paraId="6337920A"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418" w:type="dxa"/>
          </w:tcPr>
          <w:p w14:paraId="65EA79B9"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8</w:t>
            </w:r>
          </w:p>
        </w:tc>
      </w:tr>
      <w:tr w:rsidR="00854CB0" w:rsidRPr="00AB2912" w14:paraId="275ACE04" w14:textId="77777777" w:rsidTr="00854CB0">
        <w:tc>
          <w:tcPr>
            <w:cnfStyle w:val="001000000000" w:firstRow="0" w:lastRow="0" w:firstColumn="1" w:lastColumn="0" w:oddVBand="0" w:evenVBand="0" w:oddHBand="0" w:evenHBand="0" w:firstRowFirstColumn="0" w:firstRowLastColumn="0" w:lastRowFirstColumn="0" w:lastRowLastColumn="0"/>
            <w:tcW w:w="2547" w:type="dxa"/>
          </w:tcPr>
          <w:p w14:paraId="6A44D567" w14:textId="77777777" w:rsidR="00C82759" w:rsidRPr="00AB2912" w:rsidRDefault="00EC4C25" w:rsidP="00C82759">
            <w:pPr>
              <w:spacing w:before="120" w:after="120"/>
              <w:rPr>
                <w:lang w:val="es-ES"/>
              </w:rPr>
            </w:pPr>
            <w:r w:rsidRPr="00AB2912">
              <w:rPr>
                <w:lang w:val="es-ES"/>
              </w:rPr>
              <w:t>Queensland</w:t>
            </w:r>
          </w:p>
        </w:tc>
        <w:tc>
          <w:tcPr>
            <w:tcW w:w="2410" w:type="dxa"/>
          </w:tcPr>
          <w:p w14:paraId="6DBBC155"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4</w:t>
            </w:r>
          </w:p>
        </w:tc>
        <w:tc>
          <w:tcPr>
            <w:tcW w:w="1417" w:type="dxa"/>
          </w:tcPr>
          <w:p w14:paraId="56F4CFD1"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6</w:t>
            </w:r>
          </w:p>
        </w:tc>
        <w:tc>
          <w:tcPr>
            <w:tcW w:w="1701" w:type="dxa"/>
          </w:tcPr>
          <w:p w14:paraId="08D55B2C"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0</w:t>
            </w:r>
          </w:p>
        </w:tc>
        <w:tc>
          <w:tcPr>
            <w:tcW w:w="1418" w:type="dxa"/>
          </w:tcPr>
          <w:p w14:paraId="7C175D14"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10</w:t>
            </w:r>
          </w:p>
        </w:tc>
      </w:tr>
      <w:tr w:rsidR="00854CB0" w:rsidRPr="00AB2912" w14:paraId="694FEA4C"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19E2BC5" w14:textId="77777777" w:rsidR="00C82759" w:rsidRPr="00AB2912" w:rsidRDefault="00EC4C25" w:rsidP="00C82759">
            <w:pPr>
              <w:spacing w:before="120" w:after="120"/>
              <w:rPr>
                <w:lang w:val="es-ES"/>
              </w:rPr>
            </w:pPr>
            <w:r w:rsidRPr="00AB2912">
              <w:rPr>
                <w:lang w:val="es-ES"/>
              </w:rPr>
              <w:t>Australia Occidental</w:t>
            </w:r>
          </w:p>
        </w:tc>
        <w:tc>
          <w:tcPr>
            <w:tcW w:w="2410" w:type="dxa"/>
          </w:tcPr>
          <w:p w14:paraId="0C0206E0"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w:t>
            </w:r>
          </w:p>
        </w:tc>
        <w:tc>
          <w:tcPr>
            <w:tcW w:w="1417" w:type="dxa"/>
          </w:tcPr>
          <w:p w14:paraId="44CE7ED7"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5</w:t>
            </w:r>
          </w:p>
        </w:tc>
        <w:tc>
          <w:tcPr>
            <w:tcW w:w="1701" w:type="dxa"/>
          </w:tcPr>
          <w:p w14:paraId="40E4D22D"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418" w:type="dxa"/>
          </w:tcPr>
          <w:p w14:paraId="255FDA8C"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6</w:t>
            </w:r>
          </w:p>
        </w:tc>
      </w:tr>
      <w:tr w:rsidR="00854CB0" w:rsidRPr="00AB2912" w14:paraId="615BA543" w14:textId="77777777" w:rsidTr="00854CB0">
        <w:tc>
          <w:tcPr>
            <w:cnfStyle w:val="001000000000" w:firstRow="0" w:lastRow="0" w:firstColumn="1" w:lastColumn="0" w:oddVBand="0" w:evenVBand="0" w:oddHBand="0" w:evenHBand="0" w:firstRowFirstColumn="0" w:firstRowLastColumn="0" w:lastRowFirstColumn="0" w:lastRowLastColumn="0"/>
            <w:tcW w:w="2547" w:type="dxa"/>
          </w:tcPr>
          <w:p w14:paraId="39DC63B7" w14:textId="77777777" w:rsidR="00C82759" w:rsidRPr="00AB2912" w:rsidRDefault="00EC4C25" w:rsidP="00C82759">
            <w:pPr>
              <w:spacing w:before="120" w:after="120"/>
              <w:rPr>
                <w:lang w:val="es-ES"/>
              </w:rPr>
            </w:pPr>
            <w:r w:rsidRPr="00AB2912">
              <w:rPr>
                <w:lang w:val="es-ES"/>
              </w:rPr>
              <w:t>Australia Meridional</w:t>
            </w:r>
          </w:p>
        </w:tc>
        <w:tc>
          <w:tcPr>
            <w:tcW w:w="2410" w:type="dxa"/>
          </w:tcPr>
          <w:p w14:paraId="56EA31DB"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5</w:t>
            </w:r>
          </w:p>
        </w:tc>
        <w:tc>
          <w:tcPr>
            <w:tcW w:w="1417" w:type="dxa"/>
          </w:tcPr>
          <w:p w14:paraId="7187783F"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6</w:t>
            </w:r>
          </w:p>
        </w:tc>
        <w:tc>
          <w:tcPr>
            <w:tcW w:w="1701" w:type="dxa"/>
          </w:tcPr>
          <w:p w14:paraId="751CF2FB"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w:t>
            </w:r>
          </w:p>
        </w:tc>
        <w:tc>
          <w:tcPr>
            <w:tcW w:w="1418" w:type="dxa"/>
          </w:tcPr>
          <w:p w14:paraId="72A28F2D"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12</w:t>
            </w:r>
          </w:p>
        </w:tc>
      </w:tr>
      <w:tr w:rsidR="00854CB0" w:rsidRPr="00AB2912" w14:paraId="376618AB"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3DFD52F" w14:textId="77777777" w:rsidR="00C82759" w:rsidRPr="00AB2912" w:rsidRDefault="00EC4C25" w:rsidP="00C82759">
            <w:pPr>
              <w:spacing w:before="120" w:after="120"/>
              <w:rPr>
                <w:lang w:val="es-ES"/>
              </w:rPr>
            </w:pPr>
            <w:r w:rsidRPr="00AB2912">
              <w:rPr>
                <w:lang w:val="es-ES"/>
              </w:rPr>
              <w:t>Tasmania</w:t>
            </w:r>
          </w:p>
        </w:tc>
        <w:tc>
          <w:tcPr>
            <w:tcW w:w="2410" w:type="dxa"/>
          </w:tcPr>
          <w:p w14:paraId="0D021763"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417" w:type="dxa"/>
          </w:tcPr>
          <w:p w14:paraId="2447E3FE"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7</w:t>
            </w:r>
          </w:p>
        </w:tc>
        <w:tc>
          <w:tcPr>
            <w:tcW w:w="1701" w:type="dxa"/>
          </w:tcPr>
          <w:p w14:paraId="7502557F"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418" w:type="dxa"/>
          </w:tcPr>
          <w:p w14:paraId="7596DB40"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7</w:t>
            </w:r>
          </w:p>
        </w:tc>
      </w:tr>
      <w:tr w:rsidR="00854CB0" w:rsidRPr="00AB2912" w14:paraId="3E1199F3" w14:textId="77777777" w:rsidTr="00854CB0">
        <w:tc>
          <w:tcPr>
            <w:cnfStyle w:val="001000000000" w:firstRow="0" w:lastRow="0" w:firstColumn="1" w:lastColumn="0" w:oddVBand="0" w:evenVBand="0" w:oddHBand="0" w:evenHBand="0" w:firstRowFirstColumn="0" w:firstRowLastColumn="0" w:lastRowFirstColumn="0" w:lastRowLastColumn="0"/>
            <w:tcW w:w="2547" w:type="dxa"/>
          </w:tcPr>
          <w:p w14:paraId="62CD19AE" w14:textId="77777777" w:rsidR="00C82759" w:rsidRPr="00AB2912" w:rsidRDefault="00EC4C25" w:rsidP="00C82759">
            <w:pPr>
              <w:spacing w:before="120" w:after="120"/>
              <w:rPr>
                <w:lang w:val="es-ES"/>
              </w:rPr>
            </w:pPr>
            <w:r w:rsidRPr="00AB2912">
              <w:rPr>
                <w:lang w:val="es-ES"/>
              </w:rPr>
              <w:t>Territorio de la Capital Australiana</w:t>
            </w:r>
          </w:p>
        </w:tc>
        <w:tc>
          <w:tcPr>
            <w:tcW w:w="2410" w:type="dxa"/>
          </w:tcPr>
          <w:p w14:paraId="715F25F0"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4</w:t>
            </w:r>
          </w:p>
        </w:tc>
        <w:tc>
          <w:tcPr>
            <w:tcW w:w="1417" w:type="dxa"/>
          </w:tcPr>
          <w:p w14:paraId="6A3F6072"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w:t>
            </w:r>
          </w:p>
        </w:tc>
        <w:tc>
          <w:tcPr>
            <w:tcW w:w="1701" w:type="dxa"/>
          </w:tcPr>
          <w:p w14:paraId="1C63E3C9"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0</w:t>
            </w:r>
          </w:p>
        </w:tc>
        <w:tc>
          <w:tcPr>
            <w:tcW w:w="1418" w:type="dxa"/>
          </w:tcPr>
          <w:p w14:paraId="3F265EDA"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5</w:t>
            </w:r>
          </w:p>
        </w:tc>
      </w:tr>
      <w:tr w:rsidR="00854CB0" w:rsidRPr="00AB2912" w14:paraId="7FB5E8E8"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auto"/>
            </w:tcBorders>
          </w:tcPr>
          <w:p w14:paraId="444BE76D" w14:textId="77777777" w:rsidR="00C82759" w:rsidRPr="00AB2912" w:rsidRDefault="00EC4C25" w:rsidP="00C82759">
            <w:pPr>
              <w:spacing w:before="120" w:after="120"/>
              <w:rPr>
                <w:lang w:val="es-ES"/>
              </w:rPr>
            </w:pPr>
            <w:r w:rsidRPr="00AB2912">
              <w:rPr>
                <w:lang w:val="es-ES"/>
              </w:rPr>
              <w:t>Territorio del Norte</w:t>
            </w:r>
          </w:p>
        </w:tc>
        <w:tc>
          <w:tcPr>
            <w:tcW w:w="2410" w:type="dxa"/>
            <w:tcBorders>
              <w:bottom w:val="single" w:sz="12" w:space="0" w:color="auto"/>
            </w:tcBorders>
          </w:tcPr>
          <w:p w14:paraId="2EFA2CDF"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417" w:type="dxa"/>
            <w:tcBorders>
              <w:bottom w:val="single" w:sz="12" w:space="0" w:color="auto"/>
            </w:tcBorders>
          </w:tcPr>
          <w:p w14:paraId="4E982C8B"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4</w:t>
            </w:r>
          </w:p>
        </w:tc>
        <w:tc>
          <w:tcPr>
            <w:tcW w:w="1701" w:type="dxa"/>
            <w:tcBorders>
              <w:bottom w:val="single" w:sz="12" w:space="0" w:color="auto"/>
            </w:tcBorders>
          </w:tcPr>
          <w:p w14:paraId="3EF1BFEA"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418" w:type="dxa"/>
            <w:tcBorders>
              <w:bottom w:val="single" w:sz="12" w:space="0" w:color="auto"/>
            </w:tcBorders>
          </w:tcPr>
          <w:p w14:paraId="5B5C51AB"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4</w:t>
            </w:r>
          </w:p>
        </w:tc>
      </w:tr>
      <w:tr w:rsidR="00854CB0" w:rsidRPr="00AB2912" w14:paraId="5E3D438E" w14:textId="77777777" w:rsidTr="00854CB0">
        <w:tc>
          <w:tcPr>
            <w:cnfStyle w:val="001000000000" w:firstRow="0" w:lastRow="0" w:firstColumn="1" w:lastColumn="0" w:oddVBand="0" w:evenVBand="0" w:oddHBand="0" w:evenHBand="0" w:firstRowFirstColumn="0" w:firstRowLastColumn="0" w:lastRowFirstColumn="0" w:lastRowLastColumn="0"/>
            <w:tcW w:w="2547" w:type="dxa"/>
            <w:tcBorders>
              <w:top w:val="single" w:sz="12" w:space="0" w:color="auto"/>
              <w:bottom w:val="double" w:sz="4" w:space="0" w:color="auto"/>
            </w:tcBorders>
          </w:tcPr>
          <w:p w14:paraId="00B4F9AE" w14:textId="77777777" w:rsidR="00C82759" w:rsidRPr="00AB2912" w:rsidRDefault="00EC4C25" w:rsidP="00C82759">
            <w:pPr>
              <w:spacing w:before="120" w:after="120"/>
              <w:rPr>
                <w:lang w:val="es-ES"/>
              </w:rPr>
            </w:pPr>
            <w:r w:rsidRPr="00AB2912">
              <w:rPr>
                <w:lang w:val="es-ES"/>
              </w:rPr>
              <w:t>Total nacional</w:t>
            </w:r>
          </w:p>
        </w:tc>
        <w:tc>
          <w:tcPr>
            <w:tcW w:w="2410" w:type="dxa"/>
            <w:tcBorders>
              <w:top w:val="single" w:sz="12" w:space="0" w:color="auto"/>
              <w:bottom w:val="double" w:sz="4" w:space="0" w:color="auto"/>
            </w:tcBorders>
          </w:tcPr>
          <w:p w14:paraId="39DB432E"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37</w:t>
            </w:r>
          </w:p>
        </w:tc>
        <w:tc>
          <w:tcPr>
            <w:tcW w:w="1417" w:type="dxa"/>
            <w:tcBorders>
              <w:top w:val="single" w:sz="12" w:space="0" w:color="auto"/>
              <w:bottom w:val="double" w:sz="4" w:space="0" w:color="auto"/>
            </w:tcBorders>
          </w:tcPr>
          <w:p w14:paraId="2BAD13AE"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44</w:t>
            </w:r>
          </w:p>
        </w:tc>
        <w:tc>
          <w:tcPr>
            <w:tcW w:w="1701" w:type="dxa"/>
            <w:tcBorders>
              <w:top w:val="single" w:sz="12" w:space="0" w:color="auto"/>
              <w:bottom w:val="double" w:sz="4" w:space="0" w:color="auto"/>
            </w:tcBorders>
          </w:tcPr>
          <w:p w14:paraId="29D8C298"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2</w:t>
            </w:r>
          </w:p>
        </w:tc>
        <w:tc>
          <w:tcPr>
            <w:tcW w:w="1418" w:type="dxa"/>
            <w:tcBorders>
              <w:top w:val="single" w:sz="12" w:space="0" w:color="auto"/>
              <w:bottom w:val="double" w:sz="4" w:space="0" w:color="auto"/>
            </w:tcBorders>
          </w:tcPr>
          <w:p w14:paraId="7BAE0686"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83</w:t>
            </w:r>
          </w:p>
        </w:tc>
      </w:tr>
    </w:tbl>
    <w:p w14:paraId="6F55889B" w14:textId="77777777" w:rsidR="006146CF" w:rsidRPr="00AB2912" w:rsidRDefault="006146CF" w:rsidP="006146CF">
      <w:pPr>
        <w:rPr>
          <w:lang w:val="es-ES"/>
        </w:rPr>
      </w:pPr>
    </w:p>
    <w:p w14:paraId="3F66A356" w14:textId="77777777" w:rsidR="006146CF" w:rsidRPr="00AB2912" w:rsidRDefault="00EC4C25" w:rsidP="0009014C">
      <w:pPr>
        <w:spacing w:after="100"/>
        <w:rPr>
          <w:b/>
          <w:bCs/>
          <w:lang w:val="es-ES"/>
        </w:rPr>
      </w:pPr>
      <w:r w:rsidRPr="00AB2912">
        <w:rPr>
          <w:b/>
          <w:bCs/>
          <w:lang w:val="es-ES"/>
        </w:rPr>
        <w:t>Tabla 10: TAP de Seguridad: estado de las acciones en 2023-24 por objetivo</w:t>
      </w:r>
    </w:p>
    <w:tbl>
      <w:tblPr>
        <w:tblStyle w:val="GridTable6Colourful"/>
        <w:tblW w:w="9493" w:type="dxa"/>
        <w:tblLook w:val="04A0" w:firstRow="1" w:lastRow="0" w:firstColumn="1" w:lastColumn="0" w:noHBand="0" w:noVBand="1"/>
      </w:tblPr>
      <w:tblGrid>
        <w:gridCol w:w="2547"/>
        <w:gridCol w:w="2410"/>
        <w:gridCol w:w="1417"/>
        <w:gridCol w:w="1701"/>
        <w:gridCol w:w="1418"/>
      </w:tblGrid>
      <w:tr w:rsidR="00854CB0" w:rsidRPr="00AB2912" w14:paraId="5BE98871" w14:textId="77777777" w:rsidTr="00854C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auto"/>
            </w:tcBorders>
          </w:tcPr>
          <w:p w14:paraId="5F94EBFD" w14:textId="77777777" w:rsidR="006146CF" w:rsidRPr="00AB2912" w:rsidRDefault="00EC4C25" w:rsidP="00C31D76">
            <w:pPr>
              <w:spacing w:before="120" w:after="120"/>
              <w:rPr>
                <w:lang w:val="es-ES"/>
              </w:rPr>
            </w:pPr>
            <w:r w:rsidRPr="00AB2912">
              <w:rPr>
                <w:lang w:val="es-ES"/>
              </w:rPr>
              <w:t>TAP</w:t>
            </w:r>
          </w:p>
        </w:tc>
        <w:tc>
          <w:tcPr>
            <w:tcW w:w="2410" w:type="dxa"/>
            <w:tcBorders>
              <w:bottom w:val="single" w:sz="12" w:space="0" w:color="auto"/>
            </w:tcBorders>
          </w:tcPr>
          <w:p w14:paraId="6F2E2944" w14:textId="77777777" w:rsidR="006146CF"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Completada en el periodo</w:t>
            </w:r>
          </w:p>
        </w:tc>
        <w:tc>
          <w:tcPr>
            <w:tcW w:w="1417" w:type="dxa"/>
            <w:tcBorders>
              <w:bottom w:val="single" w:sz="12" w:space="0" w:color="auto"/>
            </w:tcBorders>
          </w:tcPr>
          <w:p w14:paraId="58F2062B" w14:textId="77777777" w:rsidR="006146CF"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En curso</w:t>
            </w:r>
          </w:p>
        </w:tc>
        <w:tc>
          <w:tcPr>
            <w:tcW w:w="1701" w:type="dxa"/>
            <w:tcBorders>
              <w:bottom w:val="single" w:sz="12" w:space="0" w:color="auto"/>
            </w:tcBorders>
          </w:tcPr>
          <w:p w14:paraId="57E3922F" w14:textId="77777777" w:rsidR="006146CF"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 xml:space="preserve">Interrumpida </w:t>
            </w:r>
          </w:p>
        </w:tc>
        <w:tc>
          <w:tcPr>
            <w:tcW w:w="1418" w:type="dxa"/>
            <w:tcBorders>
              <w:bottom w:val="single" w:sz="12" w:space="0" w:color="auto"/>
            </w:tcBorders>
          </w:tcPr>
          <w:p w14:paraId="506C0ADC" w14:textId="77777777" w:rsidR="006146CF"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Total</w:t>
            </w:r>
          </w:p>
        </w:tc>
      </w:tr>
      <w:tr w:rsidR="00854CB0" w:rsidRPr="00AB2912" w14:paraId="0E5BF0EC"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12" w:space="0" w:color="auto"/>
            </w:tcBorders>
          </w:tcPr>
          <w:p w14:paraId="29242DD2" w14:textId="77777777" w:rsidR="00C82759" w:rsidRPr="00AB2912" w:rsidRDefault="00EC4C25" w:rsidP="00C82759">
            <w:pPr>
              <w:spacing w:before="120" w:after="120"/>
              <w:rPr>
                <w:lang w:val="es-ES"/>
              </w:rPr>
            </w:pPr>
            <w:r w:rsidRPr="00AB2912">
              <w:rPr>
                <w:lang w:val="es-ES"/>
              </w:rPr>
              <w:t>Objetivo 1</w:t>
            </w:r>
          </w:p>
        </w:tc>
        <w:tc>
          <w:tcPr>
            <w:tcW w:w="2410" w:type="dxa"/>
            <w:tcBorders>
              <w:top w:val="single" w:sz="12" w:space="0" w:color="auto"/>
            </w:tcBorders>
          </w:tcPr>
          <w:p w14:paraId="6BFE91CD"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3</w:t>
            </w:r>
          </w:p>
        </w:tc>
        <w:tc>
          <w:tcPr>
            <w:tcW w:w="1417" w:type="dxa"/>
            <w:tcBorders>
              <w:top w:val="single" w:sz="12" w:space="0" w:color="auto"/>
            </w:tcBorders>
          </w:tcPr>
          <w:p w14:paraId="202C4E60"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9</w:t>
            </w:r>
          </w:p>
        </w:tc>
        <w:tc>
          <w:tcPr>
            <w:tcW w:w="1701" w:type="dxa"/>
            <w:tcBorders>
              <w:top w:val="single" w:sz="12" w:space="0" w:color="auto"/>
            </w:tcBorders>
          </w:tcPr>
          <w:p w14:paraId="5EC777BD"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418" w:type="dxa"/>
            <w:tcBorders>
              <w:top w:val="single" w:sz="12" w:space="0" w:color="auto"/>
            </w:tcBorders>
          </w:tcPr>
          <w:p w14:paraId="254976B6"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12</w:t>
            </w:r>
          </w:p>
        </w:tc>
      </w:tr>
      <w:tr w:rsidR="00854CB0" w:rsidRPr="00AB2912" w14:paraId="58A09A7F" w14:textId="77777777" w:rsidTr="00854CB0">
        <w:tc>
          <w:tcPr>
            <w:cnfStyle w:val="001000000000" w:firstRow="0" w:lastRow="0" w:firstColumn="1" w:lastColumn="0" w:oddVBand="0" w:evenVBand="0" w:oddHBand="0" w:evenHBand="0" w:firstRowFirstColumn="0" w:firstRowLastColumn="0" w:lastRowFirstColumn="0" w:lastRowLastColumn="0"/>
            <w:tcW w:w="2547" w:type="dxa"/>
          </w:tcPr>
          <w:p w14:paraId="7836482D" w14:textId="77777777" w:rsidR="00C82759" w:rsidRPr="00AB2912" w:rsidRDefault="00EC4C25" w:rsidP="00C82759">
            <w:pPr>
              <w:spacing w:before="120" w:after="120"/>
              <w:rPr>
                <w:lang w:val="es-ES"/>
              </w:rPr>
            </w:pPr>
            <w:r w:rsidRPr="00AB2912">
              <w:rPr>
                <w:lang w:val="es-ES"/>
              </w:rPr>
              <w:t>Objetivo 2</w:t>
            </w:r>
          </w:p>
        </w:tc>
        <w:tc>
          <w:tcPr>
            <w:tcW w:w="2410" w:type="dxa"/>
          </w:tcPr>
          <w:p w14:paraId="557BDA43"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4</w:t>
            </w:r>
          </w:p>
        </w:tc>
        <w:tc>
          <w:tcPr>
            <w:tcW w:w="1417" w:type="dxa"/>
          </w:tcPr>
          <w:p w14:paraId="0B71162F"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11</w:t>
            </w:r>
          </w:p>
        </w:tc>
        <w:tc>
          <w:tcPr>
            <w:tcW w:w="1701" w:type="dxa"/>
          </w:tcPr>
          <w:p w14:paraId="0C6CB463"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0</w:t>
            </w:r>
          </w:p>
        </w:tc>
        <w:tc>
          <w:tcPr>
            <w:tcW w:w="1418" w:type="dxa"/>
          </w:tcPr>
          <w:p w14:paraId="4150ECFE"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15</w:t>
            </w:r>
          </w:p>
        </w:tc>
      </w:tr>
      <w:tr w:rsidR="00854CB0" w:rsidRPr="00AB2912" w14:paraId="3DFB7923"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453EC41" w14:textId="77777777" w:rsidR="00C82759" w:rsidRPr="00AB2912" w:rsidRDefault="00EC4C25" w:rsidP="00C82759">
            <w:pPr>
              <w:spacing w:before="120" w:after="120"/>
              <w:rPr>
                <w:lang w:val="es-ES"/>
              </w:rPr>
            </w:pPr>
            <w:r w:rsidRPr="00AB2912">
              <w:rPr>
                <w:lang w:val="es-ES"/>
              </w:rPr>
              <w:t>Objetivo 3</w:t>
            </w:r>
          </w:p>
        </w:tc>
        <w:tc>
          <w:tcPr>
            <w:tcW w:w="2410" w:type="dxa"/>
          </w:tcPr>
          <w:p w14:paraId="429B4597"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21</w:t>
            </w:r>
          </w:p>
        </w:tc>
        <w:tc>
          <w:tcPr>
            <w:tcW w:w="1417" w:type="dxa"/>
          </w:tcPr>
          <w:p w14:paraId="59C992BD"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13</w:t>
            </w:r>
          </w:p>
        </w:tc>
        <w:tc>
          <w:tcPr>
            <w:tcW w:w="1701" w:type="dxa"/>
          </w:tcPr>
          <w:p w14:paraId="250F312E"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2</w:t>
            </w:r>
          </w:p>
        </w:tc>
        <w:tc>
          <w:tcPr>
            <w:tcW w:w="1418" w:type="dxa"/>
          </w:tcPr>
          <w:p w14:paraId="52DE875A"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36</w:t>
            </w:r>
          </w:p>
        </w:tc>
      </w:tr>
      <w:tr w:rsidR="00854CB0" w:rsidRPr="00AB2912" w14:paraId="43544F47" w14:textId="77777777" w:rsidTr="00854CB0">
        <w:tc>
          <w:tcPr>
            <w:cnfStyle w:val="001000000000" w:firstRow="0" w:lastRow="0" w:firstColumn="1" w:lastColumn="0" w:oddVBand="0" w:evenVBand="0" w:oddHBand="0" w:evenHBand="0" w:firstRowFirstColumn="0" w:firstRowLastColumn="0" w:lastRowFirstColumn="0" w:lastRowLastColumn="0"/>
            <w:tcW w:w="2547" w:type="dxa"/>
          </w:tcPr>
          <w:p w14:paraId="73630DB3" w14:textId="77777777" w:rsidR="00C82759" w:rsidRPr="00AB2912" w:rsidRDefault="00EC4C25" w:rsidP="00C82759">
            <w:pPr>
              <w:spacing w:before="120" w:after="120"/>
              <w:rPr>
                <w:lang w:val="es-ES"/>
              </w:rPr>
            </w:pPr>
            <w:r w:rsidRPr="00AB2912">
              <w:rPr>
                <w:lang w:val="es-ES"/>
              </w:rPr>
              <w:t>Objetivo 4</w:t>
            </w:r>
          </w:p>
        </w:tc>
        <w:tc>
          <w:tcPr>
            <w:tcW w:w="2410" w:type="dxa"/>
          </w:tcPr>
          <w:p w14:paraId="3A119200"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7</w:t>
            </w:r>
          </w:p>
        </w:tc>
        <w:tc>
          <w:tcPr>
            <w:tcW w:w="1417" w:type="dxa"/>
          </w:tcPr>
          <w:p w14:paraId="4F1ADB26"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10</w:t>
            </w:r>
          </w:p>
        </w:tc>
        <w:tc>
          <w:tcPr>
            <w:tcW w:w="1701" w:type="dxa"/>
          </w:tcPr>
          <w:p w14:paraId="54560FC7"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0</w:t>
            </w:r>
          </w:p>
        </w:tc>
        <w:tc>
          <w:tcPr>
            <w:tcW w:w="1418" w:type="dxa"/>
          </w:tcPr>
          <w:p w14:paraId="04A8305F"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17</w:t>
            </w:r>
          </w:p>
        </w:tc>
      </w:tr>
      <w:tr w:rsidR="00854CB0" w:rsidRPr="00AB2912" w14:paraId="7EB1FF65"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auto"/>
            </w:tcBorders>
          </w:tcPr>
          <w:p w14:paraId="14723B6D" w14:textId="77777777" w:rsidR="00C82759" w:rsidRPr="00AB2912" w:rsidRDefault="00EC4C25" w:rsidP="00C82759">
            <w:pPr>
              <w:spacing w:before="120" w:after="120"/>
              <w:rPr>
                <w:lang w:val="es-ES"/>
              </w:rPr>
            </w:pPr>
            <w:r w:rsidRPr="00AB2912">
              <w:rPr>
                <w:lang w:val="es-ES"/>
              </w:rPr>
              <w:t>Objetivo 5</w:t>
            </w:r>
          </w:p>
        </w:tc>
        <w:tc>
          <w:tcPr>
            <w:tcW w:w="2410" w:type="dxa"/>
            <w:tcBorders>
              <w:bottom w:val="single" w:sz="12" w:space="0" w:color="auto"/>
            </w:tcBorders>
          </w:tcPr>
          <w:p w14:paraId="7D5E75E6"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2</w:t>
            </w:r>
          </w:p>
        </w:tc>
        <w:tc>
          <w:tcPr>
            <w:tcW w:w="1417" w:type="dxa"/>
            <w:tcBorders>
              <w:bottom w:val="single" w:sz="12" w:space="0" w:color="auto"/>
            </w:tcBorders>
          </w:tcPr>
          <w:p w14:paraId="2BDDE654"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w:t>
            </w:r>
          </w:p>
        </w:tc>
        <w:tc>
          <w:tcPr>
            <w:tcW w:w="1701" w:type="dxa"/>
            <w:tcBorders>
              <w:bottom w:val="single" w:sz="12" w:space="0" w:color="auto"/>
            </w:tcBorders>
          </w:tcPr>
          <w:p w14:paraId="7AD9DC09"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418" w:type="dxa"/>
            <w:tcBorders>
              <w:bottom w:val="single" w:sz="12" w:space="0" w:color="auto"/>
            </w:tcBorders>
          </w:tcPr>
          <w:p w14:paraId="12DB35F7"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3</w:t>
            </w:r>
          </w:p>
        </w:tc>
      </w:tr>
      <w:tr w:rsidR="00854CB0" w:rsidRPr="00AB2912" w14:paraId="097212FE" w14:textId="77777777" w:rsidTr="00854CB0">
        <w:tc>
          <w:tcPr>
            <w:cnfStyle w:val="001000000000" w:firstRow="0" w:lastRow="0" w:firstColumn="1" w:lastColumn="0" w:oddVBand="0" w:evenVBand="0" w:oddHBand="0" w:evenHBand="0" w:firstRowFirstColumn="0" w:firstRowLastColumn="0" w:lastRowFirstColumn="0" w:lastRowLastColumn="0"/>
            <w:tcW w:w="2547" w:type="dxa"/>
            <w:tcBorders>
              <w:top w:val="single" w:sz="12" w:space="0" w:color="auto"/>
              <w:bottom w:val="double" w:sz="4" w:space="0" w:color="auto"/>
            </w:tcBorders>
          </w:tcPr>
          <w:p w14:paraId="0D9FCE84" w14:textId="77777777" w:rsidR="00C82759" w:rsidRPr="00AB2912" w:rsidRDefault="00EC4C25" w:rsidP="00C82759">
            <w:pPr>
              <w:spacing w:before="120" w:after="120"/>
              <w:rPr>
                <w:lang w:val="es-ES"/>
              </w:rPr>
            </w:pPr>
            <w:r w:rsidRPr="00AB2912">
              <w:rPr>
                <w:lang w:val="es-ES"/>
              </w:rPr>
              <w:t>Total</w:t>
            </w:r>
          </w:p>
        </w:tc>
        <w:tc>
          <w:tcPr>
            <w:tcW w:w="2410" w:type="dxa"/>
            <w:tcBorders>
              <w:top w:val="single" w:sz="12" w:space="0" w:color="auto"/>
              <w:bottom w:val="double" w:sz="4" w:space="0" w:color="auto"/>
            </w:tcBorders>
          </w:tcPr>
          <w:p w14:paraId="46C24524"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37</w:t>
            </w:r>
          </w:p>
        </w:tc>
        <w:tc>
          <w:tcPr>
            <w:tcW w:w="1417" w:type="dxa"/>
            <w:tcBorders>
              <w:top w:val="single" w:sz="12" w:space="0" w:color="auto"/>
              <w:bottom w:val="double" w:sz="4" w:space="0" w:color="auto"/>
            </w:tcBorders>
          </w:tcPr>
          <w:p w14:paraId="25E34FD8"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44</w:t>
            </w:r>
          </w:p>
        </w:tc>
        <w:tc>
          <w:tcPr>
            <w:tcW w:w="1701" w:type="dxa"/>
            <w:tcBorders>
              <w:top w:val="single" w:sz="12" w:space="0" w:color="auto"/>
              <w:bottom w:val="double" w:sz="4" w:space="0" w:color="auto"/>
            </w:tcBorders>
          </w:tcPr>
          <w:p w14:paraId="1C7ADC2D"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2</w:t>
            </w:r>
          </w:p>
        </w:tc>
        <w:tc>
          <w:tcPr>
            <w:tcW w:w="1418" w:type="dxa"/>
            <w:tcBorders>
              <w:top w:val="single" w:sz="12" w:space="0" w:color="auto"/>
              <w:bottom w:val="double" w:sz="4" w:space="0" w:color="auto"/>
            </w:tcBorders>
          </w:tcPr>
          <w:p w14:paraId="305D617F"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83</w:t>
            </w:r>
          </w:p>
        </w:tc>
      </w:tr>
    </w:tbl>
    <w:p w14:paraId="13D142A9" w14:textId="77777777" w:rsidR="00DC7B30" w:rsidRPr="00AB2912" w:rsidRDefault="00EC4C25" w:rsidP="00F877A4">
      <w:pPr>
        <w:pStyle w:val="Heading1"/>
        <w:pBdr>
          <w:bottom w:val="single" w:sz="4" w:space="1" w:color="auto"/>
        </w:pBdr>
        <w:rPr>
          <w:sz w:val="48"/>
          <w:szCs w:val="48"/>
          <w:lang w:val="es-ES"/>
        </w:rPr>
      </w:pPr>
      <w:bookmarkStart w:id="17" w:name="_Toc256000012"/>
      <w:r w:rsidRPr="00AB2912">
        <w:rPr>
          <w:sz w:val="48"/>
          <w:szCs w:val="48"/>
          <w:lang w:val="es-ES"/>
        </w:rPr>
        <w:lastRenderedPageBreak/>
        <w:t>Plan de Acción Específica de Gestión de Emergencias</w:t>
      </w:r>
      <w:bookmarkEnd w:id="17"/>
    </w:p>
    <w:p w14:paraId="5DF7061D" w14:textId="77777777" w:rsidR="00DC7B30" w:rsidRPr="00AB2912" w:rsidRDefault="00EC4C25" w:rsidP="0009014C">
      <w:pPr>
        <w:spacing w:after="160"/>
        <w:outlineLvl w:val="1"/>
        <w:rPr>
          <w:b/>
          <w:sz w:val="36"/>
          <w:szCs w:val="36"/>
          <w:lang w:val="es-ES"/>
        </w:rPr>
      </w:pPr>
      <w:bookmarkStart w:id="18" w:name="_Toc256000013"/>
      <w:r w:rsidRPr="00AB2912">
        <w:rPr>
          <w:b/>
          <w:sz w:val="36"/>
          <w:szCs w:val="36"/>
          <w:lang w:val="es-ES"/>
        </w:rPr>
        <w:t>Introducción</w:t>
      </w:r>
      <w:bookmarkEnd w:id="18"/>
    </w:p>
    <w:p w14:paraId="68B273A1" w14:textId="77777777" w:rsidR="007417AF" w:rsidRPr="00AB2912" w:rsidRDefault="00EC4C25" w:rsidP="007417AF">
      <w:pPr>
        <w:rPr>
          <w:lang w:val="es-ES"/>
        </w:rPr>
      </w:pPr>
      <w:r w:rsidRPr="00AB2912">
        <w:rPr>
          <w:lang w:val="es-ES"/>
        </w:rPr>
        <w:t xml:space="preserve">En el TAP de Gestión de Emergencias se informan 37 acciones en el Gobierno australiano, los gobiernos estatales y territoriales para el periodo 2023-2024. </w:t>
      </w:r>
    </w:p>
    <w:p w14:paraId="210AD350" w14:textId="77777777" w:rsidR="006C498F" w:rsidRPr="00AB2912" w:rsidRDefault="00EC4C25" w:rsidP="00BF3141">
      <w:pPr>
        <w:keepNext/>
        <w:rPr>
          <w:b/>
          <w:bCs/>
          <w:lang w:val="es-ES"/>
        </w:rPr>
      </w:pPr>
      <w:r w:rsidRPr="00AB2912">
        <w:rPr>
          <w:b/>
          <w:bCs/>
          <w:lang w:val="es-ES"/>
        </w:rPr>
        <w:t>Tabla 11: TAP de Gestión de Emergencias: estado de las acciones en 2023</w:t>
      </w:r>
      <w:r w:rsidRPr="00AB2912">
        <w:rPr>
          <w:b/>
          <w:bCs/>
          <w:lang w:val="es-ES"/>
        </w:rPr>
        <w:noBreakHyphen/>
        <w:t>24 por gobierno</w:t>
      </w:r>
    </w:p>
    <w:tbl>
      <w:tblPr>
        <w:tblStyle w:val="GridTable6Colourful"/>
        <w:tblW w:w="9493" w:type="dxa"/>
        <w:tblLook w:val="04A0" w:firstRow="1" w:lastRow="0" w:firstColumn="1" w:lastColumn="0" w:noHBand="0" w:noVBand="1"/>
      </w:tblPr>
      <w:tblGrid>
        <w:gridCol w:w="2547"/>
        <w:gridCol w:w="2410"/>
        <w:gridCol w:w="1417"/>
        <w:gridCol w:w="1843"/>
        <w:gridCol w:w="1276"/>
      </w:tblGrid>
      <w:tr w:rsidR="00854CB0" w:rsidRPr="00AB2912" w14:paraId="670C4E84" w14:textId="77777777" w:rsidTr="00854C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auto"/>
            </w:tcBorders>
          </w:tcPr>
          <w:p w14:paraId="37596626" w14:textId="77777777" w:rsidR="006C498F" w:rsidRPr="00AB2912" w:rsidRDefault="00EC4C25" w:rsidP="00C31D76">
            <w:pPr>
              <w:spacing w:before="120" w:after="120"/>
              <w:rPr>
                <w:lang w:val="es-ES"/>
              </w:rPr>
            </w:pPr>
            <w:r w:rsidRPr="00AB2912">
              <w:rPr>
                <w:lang w:val="es-ES"/>
              </w:rPr>
              <w:t>Gobierno</w:t>
            </w:r>
          </w:p>
        </w:tc>
        <w:tc>
          <w:tcPr>
            <w:tcW w:w="2410" w:type="dxa"/>
            <w:tcBorders>
              <w:bottom w:val="single" w:sz="12" w:space="0" w:color="auto"/>
            </w:tcBorders>
          </w:tcPr>
          <w:p w14:paraId="7BB0A195" w14:textId="77777777" w:rsidR="006C498F"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Completada en el periodo</w:t>
            </w:r>
          </w:p>
        </w:tc>
        <w:tc>
          <w:tcPr>
            <w:tcW w:w="1417" w:type="dxa"/>
            <w:tcBorders>
              <w:bottom w:val="single" w:sz="12" w:space="0" w:color="auto"/>
            </w:tcBorders>
          </w:tcPr>
          <w:p w14:paraId="4233D2E8" w14:textId="77777777" w:rsidR="006C498F"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En curso</w:t>
            </w:r>
          </w:p>
        </w:tc>
        <w:tc>
          <w:tcPr>
            <w:tcW w:w="1843" w:type="dxa"/>
            <w:tcBorders>
              <w:bottom w:val="single" w:sz="12" w:space="0" w:color="auto"/>
            </w:tcBorders>
          </w:tcPr>
          <w:p w14:paraId="592ED8D5" w14:textId="77777777" w:rsidR="006C498F"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 xml:space="preserve">Interrumpida </w:t>
            </w:r>
          </w:p>
        </w:tc>
        <w:tc>
          <w:tcPr>
            <w:tcW w:w="1276" w:type="dxa"/>
            <w:tcBorders>
              <w:bottom w:val="single" w:sz="12" w:space="0" w:color="auto"/>
            </w:tcBorders>
          </w:tcPr>
          <w:p w14:paraId="75415950" w14:textId="77777777" w:rsidR="006C498F"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Total</w:t>
            </w:r>
          </w:p>
        </w:tc>
      </w:tr>
      <w:tr w:rsidR="00854CB0" w:rsidRPr="00AB2912" w14:paraId="6DFD845D"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12" w:space="0" w:color="auto"/>
            </w:tcBorders>
          </w:tcPr>
          <w:p w14:paraId="5E2D12EA" w14:textId="77777777" w:rsidR="00C82759" w:rsidRPr="00AB2912" w:rsidRDefault="00EC4C25" w:rsidP="00C82759">
            <w:pPr>
              <w:spacing w:before="120" w:after="120"/>
              <w:rPr>
                <w:lang w:val="es-ES"/>
              </w:rPr>
            </w:pPr>
            <w:r w:rsidRPr="00AB2912">
              <w:rPr>
                <w:lang w:val="es-ES"/>
              </w:rPr>
              <w:t>Gobierno de Australia</w:t>
            </w:r>
          </w:p>
        </w:tc>
        <w:tc>
          <w:tcPr>
            <w:tcW w:w="2410" w:type="dxa"/>
            <w:tcBorders>
              <w:top w:val="single" w:sz="12" w:space="0" w:color="auto"/>
            </w:tcBorders>
          </w:tcPr>
          <w:p w14:paraId="023B899B"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3</w:t>
            </w:r>
          </w:p>
        </w:tc>
        <w:tc>
          <w:tcPr>
            <w:tcW w:w="1417" w:type="dxa"/>
            <w:tcBorders>
              <w:top w:val="single" w:sz="12" w:space="0" w:color="auto"/>
            </w:tcBorders>
          </w:tcPr>
          <w:p w14:paraId="411AB6AE"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9</w:t>
            </w:r>
          </w:p>
        </w:tc>
        <w:tc>
          <w:tcPr>
            <w:tcW w:w="1843" w:type="dxa"/>
            <w:tcBorders>
              <w:top w:val="single" w:sz="12" w:space="0" w:color="auto"/>
            </w:tcBorders>
          </w:tcPr>
          <w:p w14:paraId="38DF13F8"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276" w:type="dxa"/>
            <w:tcBorders>
              <w:top w:val="single" w:sz="12" w:space="0" w:color="auto"/>
            </w:tcBorders>
          </w:tcPr>
          <w:p w14:paraId="610DEB02"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12</w:t>
            </w:r>
          </w:p>
        </w:tc>
      </w:tr>
      <w:tr w:rsidR="00854CB0" w:rsidRPr="00AB2912" w14:paraId="0EF2639B" w14:textId="77777777" w:rsidTr="00854CB0">
        <w:tc>
          <w:tcPr>
            <w:cnfStyle w:val="001000000000" w:firstRow="0" w:lastRow="0" w:firstColumn="1" w:lastColumn="0" w:oddVBand="0" w:evenVBand="0" w:oddHBand="0" w:evenHBand="0" w:firstRowFirstColumn="0" w:firstRowLastColumn="0" w:lastRowFirstColumn="0" w:lastRowLastColumn="0"/>
            <w:tcW w:w="2547" w:type="dxa"/>
          </w:tcPr>
          <w:p w14:paraId="31CBDF6B" w14:textId="77777777" w:rsidR="00C82759" w:rsidRPr="00AB2912" w:rsidRDefault="00EC4C25" w:rsidP="00C82759">
            <w:pPr>
              <w:spacing w:before="120" w:after="120"/>
              <w:rPr>
                <w:lang w:val="es-ES"/>
              </w:rPr>
            </w:pPr>
            <w:r w:rsidRPr="00AB2912">
              <w:rPr>
                <w:lang w:val="es-ES"/>
              </w:rPr>
              <w:t>Nueva Gales del Sur</w:t>
            </w:r>
          </w:p>
        </w:tc>
        <w:tc>
          <w:tcPr>
            <w:tcW w:w="2410" w:type="dxa"/>
          </w:tcPr>
          <w:p w14:paraId="7546DA9E"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3</w:t>
            </w:r>
          </w:p>
        </w:tc>
        <w:tc>
          <w:tcPr>
            <w:tcW w:w="1417" w:type="dxa"/>
          </w:tcPr>
          <w:p w14:paraId="3A3DDBEE"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0</w:t>
            </w:r>
          </w:p>
        </w:tc>
        <w:tc>
          <w:tcPr>
            <w:tcW w:w="1843" w:type="dxa"/>
          </w:tcPr>
          <w:p w14:paraId="722B0F1A"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0</w:t>
            </w:r>
          </w:p>
        </w:tc>
        <w:tc>
          <w:tcPr>
            <w:tcW w:w="1276" w:type="dxa"/>
          </w:tcPr>
          <w:p w14:paraId="78EF49E2"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3</w:t>
            </w:r>
          </w:p>
        </w:tc>
      </w:tr>
      <w:tr w:rsidR="00854CB0" w:rsidRPr="00AB2912" w14:paraId="066D5E64"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3E3F892" w14:textId="77777777" w:rsidR="00C82759" w:rsidRPr="00AB2912" w:rsidRDefault="00EC4C25" w:rsidP="00C82759">
            <w:pPr>
              <w:spacing w:before="120" w:after="120"/>
              <w:rPr>
                <w:lang w:val="es-ES"/>
              </w:rPr>
            </w:pPr>
            <w:r w:rsidRPr="00AB2912">
              <w:rPr>
                <w:lang w:val="es-ES"/>
              </w:rPr>
              <w:t>Victoria</w:t>
            </w:r>
          </w:p>
        </w:tc>
        <w:tc>
          <w:tcPr>
            <w:tcW w:w="2410" w:type="dxa"/>
          </w:tcPr>
          <w:p w14:paraId="5BC3A28C"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2</w:t>
            </w:r>
          </w:p>
        </w:tc>
        <w:tc>
          <w:tcPr>
            <w:tcW w:w="1417" w:type="dxa"/>
          </w:tcPr>
          <w:p w14:paraId="7B3FC6D2"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843" w:type="dxa"/>
          </w:tcPr>
          <w:p w14:paraId="58BB710E"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276" w:type="dxa"/>
          </w:tcPr>
          <w:p w14:paraId="29ED0F36"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2</w:t>
            </w:r>
          </w:p>
        </w:tc>
      </w:tr>
      <w:tr w:rsidR="00854CB0" w:rsidRPr="00AB2912" w14:paraId="179F850E" w14:textId="77777777" w:rsidTr="00854CB0">
        <w:tc>
          <w:tcPr>
            <w:cnfStyle w:val="001000000000" w:firstRow="0" w:lastRow="0" w:firstColumn="1" w:lastColumn="0" w:oddVBand="0" w:evenVBand="0" w:oddHBand="0" w:evenHBand="0" w:firstRowFirstColumn="0" w:firstRowLastColumn="0" w:lastRowFirstColumn="0" w:lastRowLastColumn="0"/>
            <w:tcW w:w="2547" w:type="dxa"/>
          </w:tcPr>
          <w:p w14:paraId="2CCAD8A7" w14:textId="77777777" w:rsidR="00C82759" w:rsidRPr="00AB2912" w:rsidRDefault="00EC4C25" w:rsidP="00C82759">
            <w:pPr>
              <w:spacing w:before="120" w:after="120"/>
              <w:rPr>
                <w:lang w:val="es-ES"/>
              </w:rPr>
            </w:pPr>
            <w:r w:rsidRPr="00AB2912">
              <w:rPr>
                <w:lang w:val="es-ES"/>
              </w:rPr>
              <w:t>Queensland</w:t>
            </w:r>
          </w:p>
        </w:tc>
        <w:tc>
          <w:tcPr>
            <w:tcW w:w="2410" w:type="dxa"/>
          </w:tcPr>
          <w:p w14:paraId="7CE64C97"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2</w:t>
            </w:r>
          </w:p>
        </w:tc>
        <w:tc>
          <w:tcPr>
            <w:tcW w:w="1417" w:type="dxa"/>
          </w:tcPr>
          <w:p w14:paraId="2A153976"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w:t>
            </w:r>
          </w:p>
        </w:tc>
        <w:tc>
          <w:tcPr>
            <w:tcW w:w="1843" w:type="dxa"/>
          </w:tcPr>
          <w:p w14:paraId="0B4A4068"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0</w:t>
            </w:r>
          </w:p>
        </w:tc>
        <w:tc>
          <w:tcPr>
            <w:tcW w:w="1276" w:type="dxa"/>
          </w:tcPr>
          <w:p w14:paraId="3A9595C5"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3</w:t>
            </w:r>
          </w:p>
        </w:tc>
      </w:tr>
      <w:tr w:rsidR="00854CB0" w:rsidRPr="00AB2912" w14:paraId="77CC7BD9"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DC01F6F" w14:textId="77777777" w:rsidR="00C82759" w:rsidRPr="00AB2912" w:rsidRDefault="00EC4C25" w:rsidP="00C82759">
            <w:pPr>
              <w:spacing w:before="120" w:after="120"/>
              <w:rPr>
                <w:lang w:val="es-ES"/>
              </w:rPr>
            </w:pPr>
            <w:r w:rsidRPr="00AB2912">
              <w:rPr>
                <w:lang w:val="es-ES"/>
              </w:rPr>
              <w:t>Australia Occidental</w:t>
            </w:r>
          </w:p>
        </w:tc>
        <w:tc>
          <w:tcPr>
            <w:tcW w:w="2410" w:type="dxa"/>
          </w:tcPr>
          <w:p w14:paraId="2E82CBC1"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417" w:type="dxa"/>
          </w:tcPr>
          <w:p w14:paraId="6ACF6A33"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3</w:t>
            </w:r>
          </w:p>
        </w:tc>
        <w:tc>
          <w:tcPr>
            <w:tcW w:w="1843" w:type="dxa"/>
          </w:tcPr>
          <w:p w14:paraId="322A247C"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276" w:type="dxa"/>
          </w:tcPr>
          <w:p w14:paraId="15C66990"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3</w:t>
            </w:r>
          </w:p>
        </w:tc>
      </w:tr>
      <w:tr w:rsidR="00854CB0" w:rsidRPr="00AB2912" w14:paraId="2157CE98" w14:textId="77777777" w:rsidTr="00854CB0">
        <w:tc>
          <w:tcPr>
            <w:cnfStyle w:val="001000000000" w:firstRow="0" w:lastRow="0" w:firstColumn="1" w:lastColumn="0" w:oddVBand="0" w:evenVBand="0" w:oddHBand="0" w:evenHBand="0" w:firstRowFirstColumn="0" w:firstRowLastColumn="0" w:lastRowFirstColumn="0" w:lastRowLastColumn="0"/>
            <w:tcW w:w="2547" w:type="dxa"/>
          </w:tcPr>
          <w:p w14:paraId="7AB8190F" w14:textId="77777777" w:rsidR="00C82759" w:rsidRPr="00AB2912" w:rsidRDefault="00EC4C25" w:rsidP="00C82759">
            <w:pPr>
              <w:spacing w:before="120" w:after="120"/>
              <w:rPr>
                <w:lang w:val="es-ES"/>
              </w:rPr>
            </w:pPr>
            <w:r w:rsidRPr="00AB2912">
              <w:rPr>
                <w:lang w:val="es-ES"/>
              </w:rPr>
              <w:t>Australia Meridional</w:t>
            </w:r>
          </w:p>
        </w:tc>
        <w:tc>
          <w:tcPr>
            <w:tcW w:w="2410" w:type="dxa"/>
          </w:tcPr>
          <w:p w14:paraId="03A63D94"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2</w:t>
            </w:r>
          </w:p>
        </w:tc>
        <w:tc>
          <w:tcPr>
            <w:tcW w:w="1417" w:type="dxa"/>
          </w:tcPr>
          <w:p w14:paraId="1B950440"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6</w:t>
            </w:r>
          </w:p>
        </w:tc>
        <w:tc>
          <w:tcPr>
            <w:tcW w:w="1843" w:type="dxa"/>
          </w:tcPr>
          <w:p w14:paraId="3ED0C88B"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0</w:t>
            </w:r>
          </w:p>
        </w:tc>
        <w:tc>
          <w:tcPr>
            <w:tcW w:w="1276" w:type="dxa"/>
          </w:tcPr>
          <w:p w14:paraId="6AAA464C"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8</w:t>
            </w:r>
          </w:p>
        </w:tc>
      </w:tr>
      <w:tr w:rsidR="00854CB0" w:rsidRPr="00AB2912" w14:paraId="4AB9A8CF"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09D4FCC" w14:textId="77777777" w:rsidR="00C82759" w:rsidRPr="00AB2912" w:rsidRDefault="00EC4C25" w:rsidP="00C82759">
            <w:pPr>
              <w:spacing w:before="120" w:after="120"/>
              <w:rPr>
                <w:lang w:val="es-ES"/>
              </w:rPr>
            </w:pPr>
            <w:r w:rsidRPr="00AB2912">
              <w:rPr>
                <w:lang w:val="es-ES"/>
              </w:rPr>
              <w:t>Tasmania</w:t>
            </w:r>
          </w:p>
        </w:tc>
        <w:tc>
          <w:tcPr>
            <w:tcW w:w="2410" w:type="dxa"/>
          </w:tcPr>
          <w:p w14:paraId="6E0B0FE3"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3</w:t>
            </w:r>
          </w:p>
        </w:tc>
        <w:tc>
          <w:tcPr>
            <w:tcW w:w="1417" w:type="dxa"/>
          </w:tcPr>
          <w:p w14:paraId="396D5BF2"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843" w:type="dxa"/>
          </w:tcPr>
          <w:p w14:paraId="336D1CB8"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276" w:type="dxa"/>
          </w:tcPr>
          <w:p w14:paraId="7BF39575"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3</w:t>
            </w:r>
          </w:p>
        </w:tc>
      </w:tr>
      <w:tr w:rsidR="00854CB0" w:rsidRPr="00AB2912" w14:paraId="3C4DEBFA" w14:textId="77777777" w:rsidTr="00854CB0">
        <w:tc>
          <w:tcPr>
            <w:cnfStyle w:val="001000000000" w:firstRow="0" w:lastRow="0" w:firstColumn="1" w:lastColumn="0" w:oddVBand="0" w:evenVBand="0" w:oddHBand="0" w:evenHBand="0" w:firstRowFirstColumn="0" w:firstRowLastColumn="0" w:lastRowFirstColumn="0" w:lastRowLastColumn="0"/>
            <w:tcW w:w="2547" w:type="dxa"/>
          </w:tcPr>
          <w:p w14:paraId="4F8DD80D" w14:textId="77777777" w:rsidR="00C82759" w:rsidRPr="00AB2912" w:rsidRDefault="00EC4C25" w:rsidP="00C82759">
            <w:pPr>
              <w:spacing w:before="120" w:after="120"/>
              <w:rPr>
                <w:lang w:val="es-ES"/>
              </w:rPr>
            </w:pPr>
            <w:r w:rsidRPr="00AB2912">
              <w:rPr>
                <w:lang w:val="es-ES"/>
              </w:rPr>
              <w:t>Territorio de la Capital Australiana</w:t>
            </w:r>
          </w:p>
        </w:tc>
        <w:tc>
          <w:tcPr>
            <w:tcW w:w="2410" w:type="dxa"/>
          </w:tcPr>
          <w:p w14:paraId="0FA6562C"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0</w:t>
            </w:r>
          </w:p>
        </w:tc>
        <w:tc>
          <w:tcPr>
            <w:tcW w:w="1417" w:type="dxa"/>
          </w:tcPr>
          <w:p w14:paraId="7B449B97"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0</w:t>
            </w:r>
          </w:p>
        </w:tc>
        <w:tc>
          <w:tcPr>
            <w:tcW w:w="1843" w:type="dxa"/>
          </w:tcPr>
          <w:p w14:paraId="1211E63F"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0</w:t>
            </w:r>
          </w:p>
        </w:tc>
        <w:tc>
          <w:tcPr>
            <w:tcW w:w="1276" w:type="dxa"/>
          </w:tcPr>
          <w:p w14:paraId="53BAB210"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0</w:t>
            </w:r>
          </w:p>
        </w:tc>
      </w:tr>
      <w:tr w:rsidR="00854CB0" w:rsidRPr="00AB2912" w14:paraId="3C8CCE58"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auto"/>
            </w:tcBorders>
          </w:tcPr>
          <w:p w14:paraId="14629955" w14:textId="77777777" w:rsidR="00C82759" w:rsidRPr="00AB2912" w:rsidRDefault="00EC4C25" w:rsidP="00C82759">
            <w:pPr>
              <w:spacing w:before="120" w:after="120"/>
              <w:rPr>
                <w:lang w:val="es-ES"/>
              </w:rPr>
            </w:pPr>
            <w:r w:rsidRPr="00AB2912">
              <w:rPr>
                <w:lang w:val="es-ES"/>
              </w:rPr>
              <w:t>Territorio del Norte</w:t>
            </w:r>
          </w:p>
        </w:tc>
        <w:tc>
          <w:tcPr>
            <w:tcW w:w="2410" w:type="dxa"/>
            <w:tcBorders>
              <w:bottom w:val="single" w:sz="12" w:space="0" w:color="auto"/>
            </w:tcBorders>
          </w:tcPr>
          <w:p w14:paraId="25A11E9B"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3</w:t>
            </w:r>
          </w:p>
        </w:tc>
        <w:tc>
          <w:tcPr>
            <w:tcW w:w="1417" w:type="dxa"/>
            <w:tcBorders>
              <w:bottom w:val="single" w:sz="12" w:space="0" w:color="auto"/>
            </w:tcBorders>
          </w:tcPr>
          <w:p w14:paraId="311FFA26"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843" w:type="dxa"/>
            <w:tcBorders>
              <w:bottom w:val="single" w:sz="12" w:space="0" w:color="auto"/>
            </w:tcBorders>
          </w:tcPr>
          <w:p w14:paraId="32CC557A"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276" w:type="dxa"/>
            <w:tcBorders>
              <w:bottom w:val="single" w:sz="12" w:space="0" w:color="auto"/>
            </w:tcBorders>
          </w:tcPr>
          <w:p w14:paraId="63F802B5"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3</w:t>
            </w:r>
          </w:p>
        </w:tc>
      </w:tr>
      <w:tr w:rsidR="00854CB0" w:rsidRPr="00AB2912" w14:paraId="3E062649" w14:textId="77777777" w:rsidTr="00854CB0">
        <w:tc>
          <w:tcPr>
            <w:cnfStyle w:val="001000000000" w:firstRow="0" w:lastRow="0" w:firstColumn="1" w:lastColumn="0" w:oddVBand="0" w:evenVBand="0" w:oddHBand="0" w:evenHBand="0" w:firstRowFirstColumn="0" w:firstRowLastColumn="0" w:lastRowFirstColumn="0" w:lastRowLastColumn="0"/>
            <w:tcW w:w="2547" w:type="dxa"/>
            <w:tcBorders>
              <w:top w:val="single" w:sz="12" w:space="0" w:color="auto"/>
              <w:bottom w:val="double" w:sz="4" w:space="0" w:color="auto"/>
            </w:tcBorders>
          </w:tcPr>
          <w:p w14:paraId="00D4D1BA" w14:textId="77777777" w:rsidR="00C82759" w:rsidRPr="00AB2912" w:rsidRDefault="00EC4C25" w:rsidP="00C82759">
            <w:pPr>
              <w:spacing w:before="120" w:after="120"/>
              <w:rPr>
                <w:lang w:val="es-ES"/>
              </w:rPr>
            </w:pPr>
            <w:r w:rsidRPr="00AB2912">
              <w:rPr>
                <w:lang w:val="es-ES"/>
              </w:rPr>
              <w:t>Total nacional</w:t>
            </w:r>
          </w:p>
        </w:tc>
        <w:tc>
          <w:tcPr>
            <w:tcW w:w="2410" w:type="dxa"/>
            <w:tcBorders>
              <w:top w:val="single" w:sz="12" w:space="0" w:color="auto"/>
              <w:bottom w:val="double" w:sz="4" w:space="0" w:color="auto"/>
            </w:tcBorders>
          </w:tcPr>
          <w:p w14:paraId="7F7E722E"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18</w:t>
            </w:r>
          </w:p>
        </w:tc>
        <w:tc>
          <w:tcPr>
            <w:tcW w:w="1417" w:type="dxa"/>
            <w:tcBorders>
              <w:top w:val="single" w:sz="12" w:space="0" w:color="auto"/>
              <w:bottom w:val="double" w:sz="4" w:space="0" w:color="auto"/>
            </w:tcBorders>
          </w:tcPr>
          <w:p w14:paraId="30EF55F5"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19</w:t>
            </w:r>
          </w:p>
        </w:tc>
        <w:tc>
          <w:tcPr>
            <w:tcW w:w="1843" w:type="dxa"/>
            <w:tcBorders>
              <w:top w:val="single" w:sz="12" w:space="0" w:color="auto"/>
              <w:bottom w:val="double" w:sz="4" w:space="0" w:color="auto"/>
            </w:tcBorders>
          </w:tcPr>
          <w:p w14:paraId="68C17822"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0</w:t>
            </w:r>
          </w:p>
        </w:tc>
        <w:tc>
          <w:tcPr>
            <w:tcW w:w="1276" w:type="dxa"/>
            <w:tcBorders>
              <w:top w:val="single" w:sz="12" w:space="0" w:color="auto"/>
              <w:bottom w:val="double" w:sz="4" w:space="0" w:color="auto"/>
            </w:tcBorders>
          </w:tcPr>
          <w:p w14:paraId="612AB247"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37</w:t>
            </w:r>
          </w:p>
        </w:tc>
      </w:tr>
    </w:tbl>
    <w:p w14:paraId="0CF785DB" w14:textId="6D907C61" w:rsidR="006C498F" w:rsidRPr="00AB2912" w:rsidRDefault="00EC4C25" w:rsidP="00B61BD1">
      <w:pPr>
        <w:keepNext/>
        <w:spacing w:before="600"/>
        <w:rPr>
          <w:b/>
          <w:bCs/>
          <w:lang w:val="es-ES"/>
        </w:rPr>
      </w:pPr>
      <w:r w:rsidRPr="00AB2912">
        <w:rPr>
          <w:b/>
          <w:bCs/>
          <w:lang w:val="es-ES"/>
        </w:rPr>
        <w:t>Tabla 12: TAP de Gestión de Emergencias: estado de las acciones en 2023-24 por objetivo</w:t>
      </w:r>
    </w:p>
    <w:tbl>
      <w:tblPr>
        <w:tblStyle w:val="GridTable6Colourful"/>
        <w:tblW w:w="9493" w:type="dxa"/>
        <w:tblLook w:val="04A0" w:firstRow="1" w:lastRow="0" w:firstColumn="1" w:lastColumn="0" w:noHBand="0" w:noVBand="1"/>
      </w:tblPr>
      <w:tblGrid>
        <w:gridCol w:w="2547"/>
        <w:gridCol w:w="2410"/>
        <w:gridCol w:w="1417"/>
        <w:gridCol w:w="1843"/>
        <w:gridCol w:w="1276"/>
      </w:tblGrid>
      <w:tr w:rsidR="00854CB0" w:rsidRPr="00AB2912" w14:paraId="52924314" w14:textId="77777777" w:rsidTr="00854C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auto"/>
            </w:tcBorders>
          </w:tcPr>
          <w:p w14:paraId="0ED6D30A" w14:textId="77777777" w:rsidR="006C498F" w:rsidRPr="00AB2912" w:rsidRDefault="00EC4C25" w:rsidP="00C31D76">
            <w:pPr>
              <w:spacing w:before="120" w:after="120"/>
              <w:rPr>
                <w:lang w:val="es-ES"/>
              </w:rPr>
            </w:pPr>
            <w:r w:rsidRPr="00AB2912">
              <w:rPr>
                <w:lang w:val="es-ES"/>
              </w:rPr>
              <w:t>TAP</w:t>
            </w:r>
          </w:p>
        </w:tc>
        <w:tc>
          <w:tcPr>
            <w:tcW w:w="2410" w:type="dxa"/>
            <w:tcBorders>
              <w:bottom w:val="single" w:sz="12" w:space="0" w:color="auto"/>
            </w:tcBorders>
          </w:tcPr>
          <w:p w14:paraId="626AEE1D" w14:textId="77777777" w:rsidR="006C498F"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Completada en el periodo</w:t>
            </w:r>
          </w:p>
        </w:tc>
        <w:tc>
          <w:tcPr>
            <w:tcW w:w="1417" w:type="dxa"/>
            <w:tcBorders>
              <w:bottom w:val="single" w:sz="12" w:space="0" w:color="auto"/>
            </w:tcBorders>
          </w:tcPr>
          <w:p w14:paraId="3B3DB350" w14:textId="77777777" w:rsidR="006C498F"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En curso</w:t>
            </w:r>
          </w:p>
        </w:tc>
        <w:tc>
          <w:tcPr>
            <w:tcW w:w="1843" w:type="dxa"/>
            <w:tcBorders>
              <w:bottom w:val="single" w:sz="12" w:space="0" w:color="auto"/>
            </w:tcBorders>
          </w:tcPr>
          <w:p w14:paraId="4914E9AA" w14:textId="77777777" w:rsidR="006C498F"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 xml:space="preserve">Interrumpida </w:t>
            </w:r>
          </w:p>
        </w:tc>
        <w:tc>
          <w:tcPr>
            <w:tcW w:w="1276" w:type="dxa"/>
            <w:tcBorders>
              <w:bottom w:val="single" w:sz="12" w:space="0" w:color="auto"/>
            </w:tcBorders>
          </w:tcPr>
          <w:p w14:paraId="42550449" w14:textId="77777777" w:rsidR="006C498F" w:rsidRPr="00AB2912" w:rsidRDefault="00EC4C25" w:rsidP="00C31D76">
            <w:pPr>
              <w:spacing w:before="120" w:after="12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Total</w:t>
            </w:r>
          </w:p>
        </w:tc>
      </w:tr>
      <w:tr w:rsidR="00854CB0" w:rsidRPr="00AB2912" w14:paraId="0EAD28F7"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12" w:space="0" w:color="auto"/>
            </w:tcBorders>
          </w:tcPr>
          <w:p w14:paraId="502438F2" w14:textId="77777777" w:rsidR="00C82759" w:rsidRPr="00AB2912" w:rsidRDefault="00EC4C25" w:rsidP="00C82759">
            <w:pPr>
              <w:spacing w:before="120" w:after="120"/>
              <w:rPr>
                <w:lang w:val="es-ES"/>
              </w:rPr>
            </w:pPr>
            <w:r w:rsidRPr="00AB2912">
              <w:rPr>
                <w:lang w:val="es-ES"/>
              </w:rPr>
              <w:t>Objetivo 1</w:t>
            </w:r>
          </w:p>
        </w:tc>
        <w:tc>
          <w:tcPr>
            <w:tcW w:w="2410" w:type="dxa"/>
            <w:tcBorders>
              <w:top w:val="single" w:sz="12" w:space="0" w:color="auto"/>
            </w:tcBorders>
          </w:tcPr>
          <w:p w14:paraId="18A97E39"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10</w:t>
            </w:r>
          </w:p>
        </w:tc>
        <w:tc>
          <w:tcPr>
            <w:tcW w:w="1417" w:type="dxa"/>
            <w:tcBorders>
              <w:top w:val="single" w:sz="12" w:space="0" w:color="auto"/>
            </w:tcBorders>
          </w:tcPr>
          <w:p w14:paraId="395C102C"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8</w:t>
            </w:r>
          </w:p>
        </w:tc>
        <w:tc>
          <w:tcPr>
            <w:tcW w:w="1843" w:type="dxa"/>
            <w:tcBorders>
              <w:top w:val="single" w:sz="12" w:space="0" w:color="auto"/>
            </w:tcBorders>
          </w:tcPr>
          <w:p w14:paraId="1BE53C0E"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276" w:type="dxa"/>
            <w:tcBorders>
              <w:top w:val="single" w:sz="12" w:space="0" w:color="auto"/>
            </w:tcBorders>
          </w:tcPr>
          <w:p w14:paraId="443DB748"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18</w:t>
            </w:r>
          </w:p>
        </w:tc>
      </w:tr>
      <w:tr w:rsidR="00854CB0" w:rsidRPr="00AB2912" w14:paraId="042D13C5" w14:textId="77777777" w:rsidTr="00854CB0">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auto"/>
            </w:tcBorders>
          </w:tcPr>
          <w:p w14:paraId="24093D1C" w14:textId="77777777" w:rsidR="00C82759" w:rsidRPr="00AB2912" w:rsidRDefault="00EC4C25" w:rsidP="00C82759">
            <w:pPr>
              <w:spacing w:before="120" w:after="120"/>
              <w:rPr>
                <w:lang w:val="es-ES"/>
              </w:rPr>
            </w:pPr>
            <w:r w:rsidRPr="00AB2912">
              <w:rPr>
                <w:lang w:val="es-ES"/>
              </w:rPr>
              <w:t>Objetivo 2</w:t>
            </w:r>
          </w:p>
        </w:tc>
        <w:tc>
          <w:tcPr>
            <w:tcW w:w="2410" w:type="dxa"/>
            <w:tcBorders>
              <w:bottom w:val="single" w:sz="12" w:space="0" w:color="auto"/>
            </w:tcBorders>
          </w:tcPr>
          <w:p w14:paraId="117A298D"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8</w:t>
            </w:r>
          </w:p>
        </w:tc>
        <w:tc>
          <w:tcPr>
            <w:tcW w:w="1417" w:type="dxa"/>
            <w:tcBorders>
              <w:bottom w:val="single" w:sz="12" w:space="0" w:color="auto"/>
            </w:tcBorders>
          </w:tcPr>
          <w:p w14:paraId="1698B98D"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11</w:t>
            </w:r>
          </w:p>
        </w:tc>
        <w:tc>
          <w:tcPr>
            <w:tcW w:w="1843" w:type="dxa"/>
            <w:tcBorders>
              <w:bottom w:val="single" w:sz="12" w:space="0" w:color="auto"/>
            </w:tcBorders>
          </w:tcPr>
          <w:p w14:paraId="7C1319F4"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0</w:t>
            </w:r>
          </w:p>
        </w:tc>
        <w:tc>
          <w:tcPr>
            <w:tcW w:w="1276" w:type="dxa"/>
            <w:tcBorders>
              <w:bottom w:val="single" w:sz="12" w:space="0" w:color="auto"/>
            </w:tcBorders>
          </w:tcPr>
          <w:p w14:paraId="03D7ADA4" w14:textId="77777777" w:rsidR="00C82759" w:rsidRPr="00AB2912" w:rsidRDefault="00EC4C25" w:rsidP="00C82759">
            <w:pPr>
              <w:spacing w:before="120" w:after="12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19</w:t>
            </w:r>
          </w:p>
        </w:tc>
      </w:tr>
      <w:tr w:rsidR="00854CB0" w:rsidRPr="00AB2912" w14:paraId="34417048"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12" w:space="0" w:color="auto"/>
              <w:bottom w:val="double" w:sz="4" w:space="0" w:color="auto"/>
            </w:tcBorders>
          </w:tcPr>
          <w:p w14:paraId="505C1FF7" w14:textId="77777777" w:rsidR="00C82759" w:rsidRPr="00AB2912" w:rsidRDefault="00EC4C25" w:rsidP="00C82759">
            <w:pPr>
              <w:spacing w:before="120" w:after="120"/>
              <w:rPr>
                <w:lang w:val="es-ES"/>
              </w:rPr>
            </w:pPr>
            <w:r w:rsidRPr="00AB2912">
              <w:rPr>
                <w:lang w:val="es-ES"/>
              </w:rPr>
              <w:t>Total</w:t>
            </w:r>
          </w:p>
        </w:tc>
        <w:tc>
          <w:tcPr>
            <w:tcW w:w="2410" w:type="dxa"/>
            <w:tcBorders>
              <w:top w:val="single" w:sz="12" w:space="0" w:color="auto"/>
              <w:bottom w:val="double" w:sz="4" w:space="0" w:color="auto"/>
            </w:tcBorders>
          </w:tcPr>
          <w:p w14:paraId="794337CB"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b/>
                <w:bCs/>
                <w:lang w:val="es-ES"/>
              </w:rPr>
            </w:pPr>
            <w:r w:rsidRPr="00AB2912">
              <w:rPr>
                <w:b/>
                <w:bCs/>
                <w:lang w:val="es-ES"/>
              </w:rPr>
              <w:t>18</w:t>
            </w:r>
          </w:p>
        </w:tc>
        <w:tc>
          <w:tcPr>
            <w:tcW w:w="1417" w:type="dxa"/>
            <w:tcBorders>
              <w:top w:val="single" w:sz="12" w:space="0" w:color="auto"/>
              <w:bottom w:val="double" w:sz="4" w:space="0" w:color="auto"/>
            </w:tcBorders>
          </w:tcPr>
          <w:p w14:paraId="22C06A9F"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b/>
                <w:bCs/>
                <w:lang w:val="es-ES"/>
              </w:rPr>
            </w:pPr>
            <w:r w:rsidRPr="00AB2912">
              <w:rPr>
                <w:b/>
                <w:bCs/>
                <w:lang w:val="es-ES"/>
              </w:rPr>
              <w:t>19</w:t>
            </w:r>
          </w:p>
        </w:tc>
        <w:tc>
          <w:tcPr>
            <w:tcW w:w="1843" w:type="dxa"/>
            <w:tcBorders>
              <w:top w:val="single" w:sz="12" w:space="0" w:color="auto"/>
              <w:bottom w:val="double" w:sz="4" w:space="0" w:color="auto"/>
            </w:tcBorders>
          </w:tcPr>
          <w:p w14:paraId="4AC7239D"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b/>
                <w:bCs/>
                <w:lang w:val="es-ES"/>
              </w:rPr>
            </w:pPr>
            <w:r w:rsidRPr="00AB2912">
              <w:rPr>
                <w:b/>
                <w:bCs/>
                <w:lang w:val="es-ES"/>
              </w:rPr>
              <w:t>0</w:t>
            </w:r>
          </w:p>
        </w:tc>
        <w:tc>
          <w:tcPr>
            <w:tcW w:w="1276" w:type="dxa"/>
            <w:tcBorders>
              <w:top w:val="single" w:sz="12" w:space="0" w:color="auto"/>
              <w:bottom w:val="double" w:sz="4" w:space="0" w:color="auto"/>
            </w:tcBorders>
          </w:tcPr>
          <w:p w14:paraId="54AE0D4F" w14:textId="77777777" w:rsidR="00C82759" w:rsidRPr="00AB2912" w:rsidRDefault="00EC4C25" w:rsidP="00C82759">
            <w:pPr>
              <w:spacing w:before="120" w:after="120"/>
              <w:cnfStyle w:val="000000100000" w:firstRow="0" w:lastRow="0" w:firstColumn="0" w:lastColumn="0" w:oddVBand="0" w:evenVBand="0" w:oddHBand="1" w:evenHBand="0" w:firstRowFirstColumn="0" w:firstRowLastColumn="0" w:lastRowFirstColumn="0" w:lastRowLastColumn="0"/>
              <w:rPr>
                <w:b/>
                <w:bCs/>
                <w:lang w:val="es-ES"/>
              </w:rPr>
            </w:pPr>
            <w:r w:rsidRPr="00AB2912">
              <w:rPr>
                <w:b/>
                <w:bCs/>
                <w:lang w:val="es-ES"/>
              </w:rPr>
              <w:t>37</w:t>
            </w:r>
          </w:p>
        </w:tc>
      </w:tr>
    </w:tbl>
    <w:p w14:paraId="4D7D592A" w14:textId="77777777" w:rsidR="006815A0" w:rsidRPr="00AB2912" w:rsidRDefault="00EC4C25">
      <w:pPr>
        <w:rPr>
          <w:rFonts w:eastAsiaTheme="majorEastAsia" w:cstheme="majorBidi"/>
          <w:b/>
          <w:bCs/>
          <w:sz w:val="48"/>
          <w:szCs w:val="48"/>
          <w:lang w:val="es-ES"/>
        </w:rPr>
      </w:pPr>
      <w:r w:rsidRPr="00AB2912">
        <w:rPr>
          <w:sz w:val="48"/>
          <w:szCs w:val="48"/>
          <w:lang w:val="es-ES"/>
        </w:rPr>
        <w:br w:type="page"/>
      </w:r>
    </w:p>
    <w:p w14:paraId="5CD28662" w14:textId="293253D5" w:rsidR="00DC7B30" w:rsidRPr="00AB2912" w:rsidRDefault="00EC4C25" w:rsidP="00F877A4">
      <w:pPr>
        <w:pStyle w:val="Heading1"/>
        <w:pBdr>
          <w:bottom w:val="single" w:sz="4" w:space="1" w:color="auto"/>
        </w:pBdr>
        <w:rPr>
          <w:sz w:val="48"/>
          <w:szCs w:val="48"/>
          <w:lang w:val="es-ES"/>
        </w:rPr>
      </w:pPr>
      <w:bookmarkStart w:id="19" w:name="_Toc256000014"/>
      <w:r w:rsidRPr="00AB2912">
        <w:rPr>
          <w:sz w:val="48"/>
          <w:szCs w:val="48"/>
          <w:lang w:val="es-ES"/>
        </w:rPr>
        <w:lastRenderedPageBreak/>
        <w:t xml:space="preserve">Logros generales y revisión desde el </w:t>
      </w:r>
      <w:r w:rsidR="00031F3D" w:rsidRPr="00AB2912">
        <w:rPr>
          <w:sz w:val="48"/>
          <w:szCs w:val="48"/>
          <w:lang w:val="es-ES"/>
        </w:rPr>
        <w:br/>
      </w:r>
      <w:r w:rsidRPr="00AB2912">
        <w:rPr>
          <w:sz w:val="48"/>
          <w:szCs w:val="48"/>
          <w:lang w:val="es-ES"/>
        </w:rPr>
        <w:t>3 de diciembre de 2021</w:t>
      </w:r>
      <w:bookmarkEnd w:id="19"/>
    </w:p>
    <w:p w14:paraId="137A4D8C" w14:textId="77777777" w:rsidR="00FE5CFD" w:rsidRPr="00AB2912" w:rsidRDefault="00EC4C25" w:rsidP="008700DC">
      <w:pPr>
        <w:pStyle w:val="Heading2"/>
        <w:rPr>
          <w:sz w:val="28"/>
          <w:szCs w:val="28"/>
          <w:lang w:val="es-ES"/>
        </w:rPr>
      </w:pPr>
      <w:bookmarkStart w:id="20" w:name="_Toc256000015"/>
      <w:r w:rsidRPr="00AB2912">
        <w:rPr>
          <w:sz w:val="28"/>
          <w:szCs w:val="28"/>
          <w:lang w:val="es-ES"/>
        </w:rPr>
        <w:t>Resumen</w:t>
      </w:r>
      <w:bookmarkEnd w:id="20"/>
      <w:r w:rsidRPr="00AB2912">
        <w:rPr>
          <w:sz w:val="28"/>
          <w:szCs w:val="28"/>
          <w:lang w:val="es-ES"/>
        </w:rPr>
        <w:t xml:space="preserve"> </w:t>
      </w:r>
    </w:p>
    <w:p w14:paraId="55FDB592" w14:textId="77777777" w:rsidR="000F6B68" w:rsidRPr="00AB2912" w:rsidRDefault="00EC4C25" w:rsidP="009F4CF5">
      <w:pPr>
        <w:spacing w:after="0" w:line="240" w:lineRule="auto"/>
        <w:rPr>
          <w:lang w:val="es-ES"/>
        </w:rPr>
      </w:pPr>
      <w:r w:rsidRPr="00AB2912">
        <w:rPr>
          <w:lang w:val="es-ES"/>
        </w:rPr>
        <w:t>Esta sección incluye un resumen general del primer conjunto de los TAP, incluido el estado final de las 417 acciones y una visión temática del tipo de acciones de cada TAP. También incluye los comentarios consolidados de las partes interesadas recibidos sobre los TAP desde el lanzamiento de la ADS el 3 de diciembre de 2021.</w:t>
      </w:r>
    </w:p>
    <w:p w14:paraId="012B8759" w14:textId="77777777" w:rsidR="009F4CF5" w:rsidRPr="00AB2912" w:rsidRDefault="00EC4C25" w:rsidP="00B61BD1">
      <w:pPr>
        <w:spacing w:before="320" w:after="0" w:line="240" w:lineRule="auto"/>
        <w:rPr>
          <w:rFonts w:cs="Arial"/>
          <w:kern w:val="2"/>
          <w:lang w:val="es-ES"/>
          <w14:ligatures w14:val="standardContextual"/>
        </w:rPr>
      </w:pPr>
      <w:r w:rsidRPr="00AB2912">
        <w:rPr>
          <w:rFonts w:cs="Arial"/>
          <w:kern w:val="2"/>
          <w:lang w:val="es-ES"/>
          <w14:ligatures w14:val="standardContextual"/>
        </w:rPr>
        <w:t>En 2025, bajo la hoja de ruta de la ADS, el Gobierno australiano encargará la 1</w:t>
      </w:r>
      <w:r w:rsidRPr="00AB2912">
        <w:rPr>
          <w:rFonts w:cs="Arial"/>
          <w:kern w:val="2"/>
          <w:vertAlign w:val="superscript"/>
          <w:lang w:val="es-ES"/>
          <w14:ligatures w14:val="standardContextual"/>
        </w:rPr>
        <w:t>ª</w:t>
      </w:r>
      <w:r w:rsidRPr="00AB2912">
        <w:rPr>
          <w:rFonts w:cs="Arial"/>
          <w:kern w:val="2"/>
          <w:lang w:val="es-ES"/>
          <w14:ligatures w14:val="standardContextual"/>
        </w:rPr>
        <w:t xml:space="preserve"> Gran Revisión de Evaluación Independiente de la ADS. La evaluación principal examinará la eficacia de los TAP y su implementación en mayor profundidad.</w:t>
      </w:r>
    </w:p>
    <w:p w14:paraId="7DF4049F" w14:textId="77777777" w:rsidR="00C43D2E" w:rsidRPr="00AB2912" w:rsidRDefault="00EC4C25" w:rsidP="00B61BD1">
      <w:pPr>
        <w:spacing w:before="320" w:after="0" w:line="240" w:lineRule="auto"/>
        <w:rPr>
          <w:rFonts w:cs="Arial"/>
          <w:kern w:val="2"/>
          <w:lang w:val="es-ES"/>
          <w14:ligatures w14:val="standardContextual"/>
        </w:rPr>
      </w:pPr>
      <w:r w:rsidRPr="00AB2912">
        <w:rPr>
          <w:lang w:val="es-ES"/>
        </w:rPr>
        <w:t>Además de los resúmenes, se han recopilado comentarios de las partes interesadas de la respuesta a la Comisión Real sobre la Violencia, el Abuso, el Abandono y la Explotación de las Personas con Discapacidad (Comisión Real sobre Discapacidad) y la Revisión del NDIS, las Organizaciones Representativas de Personas con Discapacidad (DRO), el Consejo Asesor de la ADS junto con los comentarios recibidos como parte de la Revisión de la ADS en 2024.</w:t>
      </w:r>
      <w:r w:rsidRPr="00AB2912">
        <w:rPr>
          <w:lang w:val="es-ES"/>
        </w:rPr>
        <w:br w:type="page"/>
      </w:r>
    </w:p>
    <w:p w14:paraId="156236CF" w14:textId="77777777" w:rsidR="00097377" w:rsidRPr="00AB2912" w:rsidRDefault="00EC4C25" w:rsidP="006815A0">
      <w:pPr>
        <w:pStyle w:val="Heading2"/>
        <w:keepNext/>
        <w:rPr>
          <w:sz w:val="28"/>
          <w:szCs w:val="28"/>
          <w:lang w:val="es-ES"/>
        </w:rPr>
      </w:pPr>
      <w:bookmarkStart w:id="21" w:name="_Toc256000016"/>
      <w:r w:rsidRPr="00AB2912">
        <w:rPr>
          <w:sz w:val="28"/>
          <w:szCs w:val="28"/>
          <w:lang w:val="es-ES"/>
        </w:rPr>
        <w:lastRenderedPageBreak/>
        <w:t>Estado final de todas las acciones desde el 3 de diciembre de 2021</w:t>
      </w:r>
      <w:bookmarkEnd w:id="21"/>
    </w:p>
    <w:p w14:paraId="73DD698E" w14:textId="77777777" w:rsidR="00097377" w:rsidRPr="00AB2912" w:rsidRDefault="00EC4C25" w:rsidP="00B61BD1">
      <w:pPr>
        <w:keepNext/>
        <w:spacing w:before="240" w:after="240" w:line="240" w:lineRule="auto"/>
        <w:rPr>
          <w:lang w:val="es-ES"/>
        </w:rPr>
      </w:pPr>
      <w:r w:rsidRPr="00AB2912">
        <w:rPr>
          <w:lang w:val="es-ES"/>
        </w:rPr>
        <w:t>El progreso general de los 417 TAP durante el periodo comprendido entre el 3 de diciembre de 2021 y el 30 de junio de 2024, muestra que:</w:t>
      </w:r>
    </w:p>
    <w:p w14:paraId="10275BEF" w14:textId="644AE94D" w:rsidR="00097377" w:rsidRPr="00AB2912" w:rsidRDefault="001F3977" w:rsidP="00101896">
      <w:pPr>
        <w:pStyle w:val="ListParagraph"/>
        <w:numPr>
          <w:ilvl w:val="0"/>
          <w:numId w:val="5"/>
        </w:numPr>
        <w:spacing w:before="120" w:after="0" w:line="240" w:lineRule="auto"/>
        <w:rPr>
          <w:lang w:val="es-ES"/>
        </w:rPr>
      </w:pPr>
      <w:r w:rsidRPr="00AB2912">
        <w:rPr>
          <w:b/>
          <w:lang w:val="es-ES"/>
        </w:rPr>
        <w:t>282 (67 %)</w:t>
      </w:r>
      <w:r w:rsidRPr="00AB2912">
        <w:rPr>
          <w:lang w:val="es-ES"/>
        </w:rPr>
        <w:t xml:space="preserve"> acciones se completaron desde el lanzamiento de los TAP.</w:t>
      </w:r>
    </w:p>
    <w:p w14:paraId="50FE904D" w14:textId="4236D8AD" w:rsidR="00097377" w:rsidRPr="00AB2912" w:rsidRDefault="00EC4C25" w:rsidP="006815A0">
      <w:pPr>
        <w:pStyle w:val="ListParagraph"/>
        <w:keepNext/>
        <w:numPr>
          <w:ilvl w:val="0"/>
          <w:numId w:val="6"/>
        </w:numPr>
        <w:spacing w:before="120" w:after="0" w:line="240" w:lineRule="auto"/>
        <w:ind w:left="357" w:hanging="357"/>
        <w:rPr>
          <w:lang w:val="es-ES"/>
        </w:rPr>
      </w:pPr>
      <w:r w:rsidRPr="00AB2912">
        <w:rPr>
          <w:b/>
          <w:lang w:val="es-ES"/>
        </w:rPr>
        <w:t>12</w:t>
      </w:r>
      <w:r w:rsidR="001F3977" w:rsidRPr="00AB2912">
        <w:rPr>
          <w:b/>
          <w:lang w:val="es-ES"/>
        </w:rPr>
        <w:t>7</w:t>
      </w:r>
      <w:r w:rsidRPr="00AB2912">
        <w:rPr>
          <w:lang w:val="es-ES"/>
        </w:rPr>
        <w:t xml:space="preserve"> </w:t>
      </w:r>
      <w:r w:rsidRPr="00AB2912">
        <w:rPr>
          <w:b/>
          <w:lang w:val="es-ES"/>
        </w:rPr>
        <w:t>(31</w:t>
      </w:r>
      <w:r w:rsidR="00031F3D" w:rsidRPr="00AB2912">
        <w:rPr>
          <w:b/>
          <w:lang w:val="es-ES"/>
        </w:rPr>
        <w:t> </w:t>
      </w:r>
      <w:r w:rsidRPr="00AB2912">
        <w:rPr>
          <w:b/>
          <w:lang w:val="es-ES"/>
        </w:rPr>
        <w:t>%)</w:t>
      </w:r>
      <w:r w:rsidRPr="00AB2912">
        <w:rPr>
          <w:lang w:val="es-ES"/>
        </w:rPr>
        <w:t xml:space="preserve"> acciones continuarán como actividades habituales.</w:t>
      </w:r>
    </w:p>
    <w:p w14:paraId="50F2C7D1" w14:textId="4D233A57" w:rsidR="00097377" w:rsidRPr="00AB2912" w:rsidRDefault="00EC4C25" w:rsidP="00101896">
      <w:pPr>
        <w:pStyle w:val="ListParagraph"/>
        <w:numPr>
          <w:ilvl w:val="0"/>
          <w:numId w:val="5"/>
        </w:numPr>
        <w:spacing w:before="120" w:after="0" w:line="240" w:lineRule="auto"/>
        <w:rPr>
          <w:lang w:val="es-ES"/>
        </w:rPr>
      </w:pPr>
      <w:r w:rsidRPr="00AB2912">
        <w:rPr>
          <w:b/>
          <w:lang w:val="es-ES"/>
        </w:rPr>
        <w:t>8 (2</w:t>
      </w:r>
      <w:r w:rsidR="00031F3D" w:rsidRPr="00AB2912">
        <w:rPr>
          <w:b/>
          <w:lang w:val="es-ES"/>
        </w:rPr>
        <w:t> </w:t>
      </w:r>
      <w:r w:rsidRPr="00AB2912">
        <w:rPr>
          <w:b/>
          <w:lang w:val="es-ES"/>
        </w:rPr>
        <w:t xml:space="preserve">%) </w:t>
      </w:r>
      <w:r w:rsidRPr="00AB2912">
        <w:rPr>
          <w:lang w:val="es-ES"/>
        </w:rPr>
        <w:t>acciones se interrumpieron.</w:t>
      </w:r>
    </w:p>
    <w:p w14:paraId="0CE881B5" w14:textId="77777777" w:rsidR="00097377" w:rsidRPr="00AB2912" w:rsidRDefault="00EC4C25" w:rsidP="00B61BD1">
      <w:pPr>
        <w:keepNext/>
        <w:spacing w:before="400"/>
        <w:rPr>
          <w:b/>
          <w:bCs/>
          <w:lang w:val="es-ES"/>
        </w:rPr>
      </w:pPr>
      <w:r w:rsidRPr="00AB2912">
        <w:rPr>
          <w:b/>
          <w:bCs/>
          <w:lang w:val="es-ES"/>
        </w:rPr>
        <w:t>Tabla 13: Situación final de todas las acciones para el periodo 3 de diciembre de 2021 a 30 de junio de 2024, por gobierno</w:t>
      </w:r>
    </w:p>
    <w:tbl>
      <w:tblPr>
        <w:tblStyle w:val="GridTable6Colourful"/>
        <w:tblW w:w="9209" w:type="dxa"/>
        <w:tblLook w:val="04A0" w:firstRow="1" w:lastRow="0" w:firstColumn="1" w:lastColumn="0" w:noHBand="0" w:noVBand="1"/>
      </w:tblPr>
      <w:tblGrid>
        <w:gridCol w:w="2689"/>
        <w:gridCol w:w="1842"/>
        <w:gridCol w:w="1560"/>
        <w:gridCol w:w="1701"/>
        <w:gridCol w:w="1417"/>
      </w:tblGrid>
      <w:tr w:rsidR="00854CB0" w:rsidRPr="00AB2912" w14:paraId="413C4BB8" w14:textId="77777777" w:rsidTr="00854C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bottom w:val="single" w:sz="12" w:space="0" w:color="auto"/>
            </w:tcBorders>
          </w:tcPr>
          <w:p w14:paraId="4EC4BBFE" w14:textId="77777777" w:rsidR="00097377" w:rsidRPr="00AB2912" w:rsidRDefault="00EC4C25" w:rsidP="00C31D76">
            <w:pPr>
              <w:spacing w:before="60" w:after="60"/>
              <w:rPr>
                <w:lang w:val="es-ES"/>
              </w:rPr>
            </w:pPr>
            <w:r w:rsidRPr="00AB2912">
              <w:rPr>
                <w:lang w:val="es-ES"/>
              </w:rPr>
              <w:t>Gobierno</w:t>
            </w:r>
          </w:p>
        </w:tc>
        <w:tc>
          <w:tcPr>
            <w:tcW w:w="1842" w:type="dxa"/>
            <w:tcBorders>
              <w:bottom w:val="single" w:sz="12" w:space="0" w:color="auto"/>
            </w:tcBorders>
          </w:tcPr>
          <w:p w14:paraId="6C6CE4CD" w14:textId="77777777" w:rsidR="00097377" w:rsidRPr="00AB2912" w:rsidRDefault="00EC4C25" w:rsidP="00C31D76">
            <w:pPr>
              <w:spacing w:before="60" w:after="6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Completada</w:t>
            </w:r>
          </w:p>
        </w:tc>
        <w:tc>
          <w:tcPr>
            <w:tcW w:w="1560" w:type="dxa"/>
            <w:tcBorders>
              <w:bottom w:val="single" w:sz="12" w:space="0" w:color="auto"/>
            </w:tcBorders>
          </w:tcPr>
          <w:p w14:paraId="28926B09" w14:textId="77777777" w:rsidR="00097377" w:rsidRPr="00AB2912" w:rsidRDefault="00EC4C25" w:rsidP="00C31D76">
            <w:pPr>
              <w:spacing w:before="60" w:after="6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En curso</w:t>
            </w:r>
          </w:p>
        </w:tc>
        <w:tc>
          <w:tcPr>
            <w:tcW w:w="1701" w:type="dxa"/>
            <w:tcBorders>
              <w:bottom w:val="single" w:sz="12" w:space="0" w:color="auto"/>
            </w:tcBorders>
          </w:tcPr>
          <w:p w14:paraId="1420F4BD" w14:textId="77777777" w:rsidR="00097377" w:rsidRPr="00AB2912" w:rsidRDefault="00EC4C25" w:rsidP="00C31D76">
            <w:pPr>
              <w:spacing w:before="60" w:after="6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 xml:space="preserve">Interrumpida </w:t>
            </w:r>
          </w:p>
        </w:tc>
        <w:tc>
          <w:tcPr>
            <w:tcW w:w="1417" w:type="dxa"/>
            <w:tcBorders>
              <w:bottom w:val="single" w:sz="12" w:space="0" w:color="auto"/>
            </w:tcBorders>
          </w:tcPr>
          <w:p w14:paraId="4F59C08A" w14:textId="77777777" w:rsidR="00097377" w:rsidRPr="00AB2912" w:rsidRDefault="00EC4C25" w:rsidP="00C31D76">
            <w:pPr>
              <w:spacing w:before="60" w:after="6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Total</w:t>
            </w:r>
          </w:p>
        </w:tc>
      </w:tr>
      <w:tr w:rsidR="00854CB0" w:rsidRPr="00AB2912" w14:paraId="5F9AE749"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12" w:space="0" w:color="auto"/>
            </w:tcBorders>
          </w:tcPr>
          <w:p w14:paraId="4131A6AA" w14:textId="77777777" w:rsidR="003C21E9" w:rsidRPr="00AB2912" w:rsidRDefault="00EC4C25" w:rsidP="003C21E9">
            <w:pPr>
              <w:spacing w:before="60" w:after="60"/>
              <w:rPr>
                <w:lang w:val="es-ES"/>
              </w:rPr>
            </w:pPr>
            <w:r w:rsidRPr="00AB2912">
              <w:rPr>
                <w:lang w:val="es-ES"/>
              </w:rPr>
              <w:t>Gobierno de Australia</w:t>
            </w:r>
          </w:p>
        </w:tc>
        <w:tc>
          <w:tcPr>
            <w:tcW w:w="1842" w:type="dxa"/>
            <w:tcBorders>
              <w:top w:val="single" w:sz="12" w:space="0" w:color="auto"/>
            </w:tcBorders>
          </w:tcPr>
          <w:p w14:paraId="28D392EA" w14:textId="77777777" w:rsidR="003C21E9" w:rsidRPr="00AB2912" w:rsidRDefault="00EC4C25" w:rsidP="003C21E9">
            <w:pPr>
              <w:spacing w:before="60" w:after="6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23</w:t>
            </w:r>
          </w:p>
        </w:tc>
        <w:tc>
          <w:tcPr>
            <w:tcW w:w="1560" w:type="dxa"/>
            <w:tcBorders>
              <w:top w:val="single" w:sz="12" w:space="0" w:color="auto"/>
            </w:tcBorders>
          </w:tcPr>
          <w:p w14:paraId="57B7D59A" w14:textId="77777777" w:rsidR="003C21E9" w:rsidRPr="00AB2912" w:rsidRDefault="00EC4C25" w:rsidP="003C21E9">
            <w:pPr>
              <w:spacing w:before="60" w:after="6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32</w:t>
            </w:r>
          </w:p>
        </w:tc>
        <w:tc>
          <w:tcPr>
            <w:tcW w:w="1701" w:type="dxa"/>
            <w:tcBorders>
              <w:top w:val="single" w:sz="12" w:space="0" w:color="auto"/>
            </w:tcBorders>
          </w:tcPr>
          <w:p w14:paraId="428A506F" w14:textId="77777777" w:rsidR="003C21E9" w:rsidRPr="00AB2912" w:rsidRDefault="00EC4C25" w:rsidP="003C21E9">
            <w:pPr>
              <w:spacing w:before="60" w:after="6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4</w:t>
            </w:r>
          </w:p>
        </w:tc>
        <w:tc>
          <w:tcPr>
            <w:tcW w:w="1417" w:type="dxa"/>
            <w:tcBorders>
              <w:top w:val="single" w:sz="12" w:space="0" w:color="auto"/>
            </w:tcBorders>
          </w:tcPr>
          <w:p w14:paraId="4F3C83D8" w14:textId="77777777" w:rsidR="003C21E9" w:rsidRPr="00AB2912" w:rsidRDefault="00EC4C25" w:rsidP="003C21E9">
            <w:pPr>
              <w:spacing w:before="60" w:after="6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59</w:t>
            </w:r>
          </w:p>
        </w:tc>
      </w:tr>
      <w:tr w:rsidR="00854CB0" w:rsidRPr="00AB2912" w14:paraId="4C5CA863" w14:textId="77777777" w:rsidTr="00854CB0">
        <w:tc>
          <w:tcPr>
            <w:cnfStyle w:val="001000000000" w:firstRow="0" w:lastRow="0" w:firstColumn="1" w:lastColumn="0" w:oddVBand="0" w:evenVBand="0" w:oddHBand="0" w:evenHBand="0" w:firstRowFirstColumn="0" w:firstRowLastColumn="0" w:lastRowFirstColumn="0" w:lastRowLastColumn="0"/>
            <w:tcW w:w="2689" w:type="dxa"/>
          </w:tcPr>
          <w:p w14:paraId="54A7B1FC" w14:textId="77777777" w:rsidR="003C21E9" w:rsidRPr="00AB2912" w:rsidRDefault="00EC4C25" w:rsidP="003C21E9">
            <w:pPr>
              <w:spacing w:before="60" w:after="60"/>
              <w:rPr>
                <w:lang w:val="es-ES"/>
              </w:rPr>
            </w:pPr>
            <w:r w:rsidRPr="00AB2912">
              <w:rPr>
                <w:lang w:val="es-ES"/>
              </w:rPr>
              <w:t>Nueva Gales del Sur</w:t>
            </w:r>
          </w:p>
        </w:tc>
        <w:tc>
          <w:tcPr>
            <w:tcW w:w="1842" w:type="dxa"/>
          </w:tcPr>
          <w:p w14:paraId="406401EA" w14:textId="77777777" w:rsidR="003C21E9" w:rsidRPr="00AB2912" w:rsidRDefault="00EC4C25" w:rsidP="003C21E9">
            <w:pPr>
              <w:spacing w:before="60" w:after="6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38</w:t>
            </w:r>
          </w:p>
        </w:tc>
        <w:tc>
          <w:tcPr>
            <w:tcW w:w="1560" w:type="dxa"/>
          </w:tcPr>
          <w:p w14:paraId="57AA4107" w14:textId="77777777" w:rsidR="003C21E9" w:rsidRPr="00AB2912" w:rsidRDefault="00EC4C25" w:rsidP="003C21E9">
            <w:pPr>
              <w:spacing w:before="60" w:after="6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7</w:t>
            </w:r>
          </w:p>
        </w:tc>
        <w:tc>
          <w:tcPr>
            <w:tcW w:w="1701" w:type="dxa"/>
          </w:tcPr>
          <w:p w14:paraId="398D8D46" w14:textId="77777777" w:rsidR="003C21E9" w:rsidRPr="00AB2912" w:rsidRDefault="00EC4C25" w:rsidP="003C21E9">
            <w:pPr>
              <w:spacing w:before="60" w:after="6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w:t>
            </w:r>
          </w:p>
        </w:tc>
        <w:tc>
          <w:tcPr>
            <w:tcW w:w="1417" w:type="dxa"/>
          </w:tcPr>
          <w:p w14:paraId="06718735" w14:textId="77777777" w:rsidR="003C21E9" w:rsidRPr="00AB2912" w:rsidRDefault="00EC4C25" w:rsidP="003C21E9">
            <w:pPr>
              <w:spacing w:before="60" w:after="6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46</w:t>
            </w:r>
          </w:p>
        </w:tc>
      </w:tr>
      <w:tr w:rsidR="00854CB0" w:rsidRPr="00AB2912" w14:paraId="21DD925F"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9B4B748" w14:textId="77777777" w:rsidR="003C21E9" w:rsidRPr="00AB2912" w:rsidRDefault="00EC4C25" w:rsidP="003C21E9">
            <w:pPr>
              <w:spacing w:before="60" w:after="60"/>
              <w:rPr>
                <w:lang w:val="es-ES"/>
              </w:rPr>
            </w:pPr>
            <w:r w:rsidRPr="00AB2912">
              <w:rPr>
                <w:lang w:val="es-ES"/>
              </w:rPr>
              <w:t>Victoria</w:t>
            </w:r>
          </w:p>
        </w:tc>
        <w:tc>
          <w:tcPr>
            <w:tcW w:w="1842" w:type="dxa"/>
          </w:tcPr>
          <w:p w14:paraId="44E80C6A" w14:textId="77777777" w:rsidR="003C21E9" w:rsidRPr="00AB2912" w:rsidRDefault="00EC4C25" w:rsidP="003C21E9">
            <w:pPr>
              <w:spacing w:before="60" w:after="6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36</w:t>
            </w:r>
          </w:p>
        </w:tc>
        <w:tc>
          <w:tcPr>
            <w:tcW w:w="1560" w:type="dxa"/>
          </w:tcPr>
          <w:p w14:paraId="15310E62" w14:textId="77777777" w:rsidR="003C21E9" w:rsidRPr="00AB2912" w:rsidRDefault="00EC4C25" w:rsidP="003C21E9">
            <w:pPr>
              <w:spacing w:before="60" w:after="6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14</w:t>
            </w:r>
          </w:p>
        </w:tc>
        <w:tc>
          <w:tcPr>
            <w:tcW w:w="1701" w:type="dxa"/>
          </w:tcPr>
          <w:p w14:paraId="16019135" w14:textId="77777777" w:rsidR="003C21E9" w:rsidRPr="00AB2912" w:rsidRDefault="00EC4C25" w:rsidP="003C21E9">
            <w:pPr>
              <w:spacing w:before="60" w:after="6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417" w:type="dxa"/>
          </w:tcPr>
          <w:p w14:paraId="552C5C4B" w14:textId="77777777" w:rsidR="003C21E9" w:rsidRPr="00AB2912" w:rsidRDefault="00EC4C25" w:rsidP="003C21E9">
            <w:pPr>
              <w:spacing w:before="60" w:after="6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50</w:t>
            </w:r>
          </w:p>
        </w:tc>
      </w:tr>
      <w:tr w:rsidR="00854CB0" w:rsidRPr="00AB2912" w14:paraId="2BEDD4E8" w14:textId="77777777" w:rsidTr="00854CB0">
        <w:tc>
          <w:tcPr>
            <w:cnfStyle w:val="001000000000" w:firstRow="0" w:lastRow="0" w:firstColumn="1" w:lastColumn="0" w:oddVBand="0" w:evenVBand="0" w:oddHBand="0" w:evenHBand="0" w:firstRowFirstColumn="0" w:firstRowLastColumn="0" w:lastRowFirstColumn="0" w:lastRowLastColumn="0"/>
            <w:tcW w:w="2689" w:type="dxa"/>
          </w:tcPr>
          <w:p w14:paraId="4C451A48" w14:textId="77777777" w:rsidR="003C21E9" w:rsidRPr="00AB2912" w:rsidRDefault="00EC4C25" w:rsidP="003C21E9">
            <w:pPr>
              <w:spacing w:before="60" w:after="60"/>
              <w:rPr>
                <w:lang w:val="es-ES"/>
              </w:rPr>
            </w:pPr>
            <w:r w:rsidRPr="00AB2912">
              <w:rPr>
                <w:lang w:val="es-ES"/>
              </w:rPr>
              <w:t>Queensland</w:t>
            </w:r>
          </w:p>
        </w:tc>
        <w:tc>
          <w:tcPr>
            <w:tcW w:w="1842" w:type="dxa"/>
          </w:tcPr>
          <w:p w14:paraId="120E18D8" w14:textId="77777777" w:rsidR="003C21E9" w:rsidRPr="00AB2912" w:rsidRDefault="00EC4C25" w:rsidP="003C21E9">
            <w:pPr>
              <w:spacing w:before="60" w:after="6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44</w:t>
            </w:r>
          </w:p>
        </w:tc>
        <w:tc>
          <w:tcPr>
            <w:tcW w:w="1560" w:type="dxa"/>
          </w:tcPr>
          <w:p w14:paraId="41DBE465" w14:textId="77777777" w:rsidR="003C21E9" w:rsidRPr="00AB2912" w:rsidRDefault="00EC4C25" w:rsidP="003C21E9">
            <w:pPr>
              <w:spacing w:before="60" w:after="6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11</w:t>
            </w:r>
          </w:p>
        </w:tc>
        <w:tc>
          <w:tcPr>
            <w:tcW w:w="1701" w:type="dxa"/>
          </w:tcPr>
          <w:p w14:paraId="2BD5CCEF" w14:textId="77777777" w:rsidR="003C21E9" w:rsidRPr="00AB2912" w:rsidRDefault="00EC4C25" w:rsidP="003C21E9">
            <w:pPr>
              <w:spacing w:before="60" w:after="6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0</w:t>
            </w:r>
          </w:p>
        </w:tc>
        <w:tc>
          <w:tcPr>
            <w:tcW w:w="1417" w:type="dxa"/>
          </w:tcPr>
          <w:p w14:paraId="4423C949" w14:textId="77777777" w:rsidR="003C21E9" w:rsidRPr="00AB2912" w:rsidRDefault="00EC4C25" w:rsidP="003C21E9">
            <w:pPr>
              <w:spacing w:before="60" w:after="6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55</w:t>
            </w:r>
          </w:p>
        </w:tc>
      </w:tr>
      <w:tr w:rsidR="00854CB0" w:rsidRPr="00AB2912" w14:paraId="4D5293A9"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E0D8486" w14:textId="77777777" w:rsidR="003C21E9" w:rsidRPr="00AB2912" w:rsidRDefault="00EC4C25" w:rsidP="003C21E9">
            <w:pPr>
              <w:spacing w:before="60" w:after="60"/>
              <w:rPr>
                <w:lang w:val="es-ES"/>
              </w:rPr>
            </w:pPr>
            <w:r w:rsidRPr="00AB2912">
              <w:rPr>
                <w:lang w:val="es-ES"/>
              </w:rPr>
              <w:t>Australia Occidental</w:t>
            </w:r>
          </w:p>
        </w:tc>
        <w:tc>
          <w:tcPr>
            <w:tcW w:w="1842" w:type="dxa"/>
          </w:tcPr>
          <w:p w14:paraId="47A1E404" w14:textId="77777777" w:rsidR="003C21E9" w:rsidRPr="00AB2912" w:rsidRDefault="00EC4C25" w:rsidP="003C21E9">
            <w:pPr>
              <w:spacing w:before="60" w:after="6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12</w:t>
            </w:r>
          </w:p>
        </w:tc>
        <w:tc>
          <w:tcPr>
            <w:tcW w:w="1560" w:type="dxa"/>
          </w:tcPr>
          <w:p w14:paraId="28B55767" w14:textId="77777777" w:rsidR="003C21E9" w:rsidRPr="00AB2912" w:rsidRDefault="00EC4C25" w:rsidP="003C21E9">
            <w:pPr>
              <w:spacing w:before="60" w:after="6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18</w:t>
            </w:r>
          </w:p>
        </w:tc>
        <w:tc>
          <w:tcPr>
            <w:tcW w:w="1701" w:type="dxa"/>
          </w:tcPr>
          <w:p w14:paraId="4FE6DE1D" w14:textId="77777777" w:rsidR="003C21E9" w:rsidRPr="00AB2912" w:rsidRDefault="00EC4C25" w:rsidP="003C21E9">
            <w:pPr>
              <w:spacing w:before="60" w:after="6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w:t>
            </w:r>
          </w:p>
        </w:tc>
        <w:tc>
          <w:tcPr>
            <w:tcW w:w="1417" w:type="dxa"/>
          </w:tcPr>
          <w:p w14:paraId="66E3D440" w14:textId="77777777" w:rsidR="003C21E9" w:rsidRPr="00AB2912" w:rsidRDefault="00EC4C25" w:rsidP="003C21E9">
            <w:pPr>
              <w:spacing w:before="60" w:after="6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31</w:t>
            </w:r>
          </w:p>
        </w:tc>
      </w:tr>
      <w:tr w:rsidR="00854CB0" w:rsidRPr="00AB2912" w14:paraId="7B9B209A" w14:textId="77777777" w:rsidTr="00854CB0">
        <w:tc>
          <w:tcPr>
            <w:cnfStyle w:val="001000000000" w:firstRow="0" w:lastRow="0" w:firstColumn="1" w:lastColumn="0" w:oddVBand="0" w:evenVBand="0" w:oddHBand="0" w:evenHBand="0" w:firstRowFirstColumn="0" w:firstRowLastColumn="0" w:lastRowFirstColumn="0" w:lastRowLastColumn="0"/>
            <w:tcW w:w="2689" w:type="dxa"/>
          </w:tcPr>
          <w:p w14:paraId="73F79042" w14:textId="77777777" w:rsidR="003C21E9" w:rsidRPr="00AB2912" w:rsidRDefault="00EC4C25" w:rsidP="003C21E9">
            <w:pPr>
              <w:spacing w:before="60" w:after="60"/>
              <w:rPr>
                <w:lang w:val="es-ES"/>
              </w:rPr>
            </w:pPr>
            <w:r w:rsidRPr="00AB2912">
              <w:rPr>
                <w:lang w:val="es-ES"/>
              </w:rPr>
              <w:t>Australia Meridional</w:t>
            </w:r>
          </w:p>
        </w:tc>
        <w:tc>
          <w:tcPr>
            <w:tcW w:w="1842" w:type="dxa"/>
          </w:tcPr>
          <w:p w14:paraId="7B663A52" w14:textId="77777777" w:rsidR="003C21E9" w:rsidRPr="00AB2912" w:rsidRDefault="00EC4C25" w:rsidP="003C21E9">
            <w:pPr>
              <w:spacing w:before="60" w:after="6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46</w:t>
            </w:r>
          </w:p>
        </w:tc>
        <w:tc>
          <w:tcPr>
            <w:tcW w:w="1560" w:type="dxa"/>
          </w:tcPr>
          <w:p w14:paraId="1BD84FDB" w14:textId="77777777" w:rsidR="003C21E9" w:rsidRPr="00AB2912" w:rsidRDefault="00EC4C25" w:rsidP="003C21E9">
            <w:pPr>
              <w:spacing w:before="60" w:after="6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21</w:t>
            </w:r>
          </w:p>
        </w:tc>
        <w:tc>
          <w:tcPr>
            <w:tcW w:w="1701" w:type="dxa"/>
          </w:tcPr>
          <w:p w14:paraId="547C45F8" w14:textId="77777777" w:rsidR="003C21E9" w:rsidRPr="00AB2912" w:rsidRDefault="00EC4C25" w:rsidP="003C21E9">
            <w:pPr>
              <w:spacing w:before="60" w:after="6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2</w:t>
            </w:r>
          </w:p>
        </w:tc>
        <w:tc>
          <w:tcPr>
            <w:tcW w:w="1417" w:type="dxa"/>
          </w:tcPr>
          <w:p w14:paraId="3E952AE3" w14:textId="77777777" w:rsidR="003C21E9" w:rsidRPr="00AB2912" w:rsidRDefault="00EC4C25" w:rsidP="003C21E9">
            <w:pPr>
              <w:spacing w:before="60" w:after="6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69</w:t>
            </w:r>
          </w:p>
        </w:tc>
      </w:tr>
      <w:tr w:rsidR="00854CB0" w:rsidRPr="00AB2912" w14:paraId="32533F38"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93EA17F" w14:textId="77777777" w:rsidR="003C21E9" w:rsidRPr="00AB2912" w:rsidRDefault="00EC4C25" w:rsidP="003C21E9">
            <w:pPr>
              <w:spacing w:before="60" w:after="60"/>
              <w:rPr>
                <w:lang w:val="es-ES"/>
              </w:rPr>
            </w:pPr>
            <w:r w:rsidRPr="00AB2912">
              <w:rPr>
                <w:lang w:val="es-ES"/>
              </w:rPr>
              <w:t>Tasmania</w:t>
            </w:r>
          </w:p>
        </w:tc>
        <w:tc>
          <w:tcPr>
            <w:tcW w:w="1842" w:type="dxa"/>
          </w:tcPr>
          <w:p w14:paraId="42C627D4" w14:textId="77777777" w:rsidR="003C21E9" w:rsidRPr="00AB2912" w:rsidRDefault="00EC4C25" w:rsidP="003C21E9">
            <w:pPr>
              <w:spacing w:before="60" w:after="6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13</w:t>
            </w:r>
          </w:p>
        </w:tc>
        <w:tc>
          <w:tcPr>
            <w:tcW w:w="1560" w:type="dxa"/>
          </w:tcPr>
          <w:p w14:paraId="46F2CDAD" w14:textId="77777777" w:rsidR="003C21E9" w:rsidRPr="00AB2912" w:rsidRDefault="00EC4C25" w:rsidP="003C21E9">
            <w:pPr>
              <w:spacing w:before="60" w:after="6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16</w:t>
            </w:r>
          </w:p>
        </w:tc>
        <w:tc>
          <w:tcPr>
            <w:tcW w:w="1701" w:type="dxa"/>
          </w:tcPr>
          <w:p w14:paraId="6BC941A2" w14:textId="77777777" w:rsidR="003C21E9" w:rsidRPr="00AB2912" w:rsidRDefault="00EC4C25" w:rsidP="003C21E9">
            <w:pPr>
              <w:spacing w:before="60" w:after="6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417" w:type="dxa"/>
          </w:tcPr>
          <w:p w14:paraId="22E7D140" w14:textId="77777777" w:rsidR="003C21E9" w:rsidRPr="00AB2912" w:rsidRDefault="00EC4C25" w:rsidP="003C21E9">
            <w:pPr>
              <w:spacing w:before="60" w:after="6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29</w:t>
            </w:r>
          </w:p>
        </w:tc>
      </w:tr>
      <w:tr w:rsidR="00854CB0" w:rsidRPr="00AB2912" w14:paraId="72F7A8DA" w14:textId="77777777" w:rsidTr="00854CB0">
        <w:tc>
          <w:tcPr>
            <w:cnfStyle w:val="001000000000" w:firstRow="0" w:lastRow="0" w:firstColumn="1" w:lastColumn="0" w:oddVBand="0" w:evenVBand="0" w:oddHBand="0" w:evenHBand="0" w:firstRowFirstColumn="0" w:firstRowLastColumn="0" w:lastRowFirstColumn="0" w:lastRowLastColumn="0"/>
            <w:tcW w:w="2689" w:type="dxa"/>
          </w:tcPr>
          <w:p w14:paraId="3EAD1F4F" w14:textId="77777777" w:rsidR="003C21E9" w:rsidRPr="00AB2912" w:rsidRDefault="00EC4C25" w:rsidP="003C21E9">
            <w:pPr>
              <w:spacing w:before="60" w:after="60"/>
              <w:rPr>
                <w:lang w:val="es-ES"/>
              </w:rPr>
            </w:pPr>
            <w:r w:rsidRPr="00AB2912">
              <w:rPr>
                <w:lang w:val="es-ES"/>
              </w:rPr>
              <w:t>Territorio de la Capital Australiana</w:t>
            </w:r>
          </w:p>
        </w:tc>
        <w:tc>
          <w:tcPr>
            <w:tcW w:w="1842" w:type="dxa"/>
          </w:tcPr>
          <w:p w14:paraId="1296FCFB" w14:textId="77777777" w:rsidR="003C21E9" w:rsidRPr="00AB2912" w:rsidRDefault="00EC4C25" w:rsidP="003C21E9">
            <w:pPr>
              <w:spacing w:before="60" w:after="6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36</w:t>
            </w:r>
          </w:p>
        </w:tc>
        <w:tc>
          <w:tcPr>
            <w:tcW w:w="1560" w:type="dxa"/>
          </w:tcPr>
          <w:p w14:paraId="4573F682" w14:textId="77777777" w:rsidR="003C21E9" w:rsidRPr="00AB2912" w:rsidRDefault="00EC4C25" w:rsidP="003C21E9">
            <w:pPr>
              <w:spacing w:before="60" w:after="6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4</w:t>
            </w:r>
          </w:p>
        </w:tc>
        <w:tc>
          <w:tcPr>
            <w:tcW w:w="1701" w:type="dxa"/>
          </w:tcPr>
          <w:p w14:paraId="0CC4C474" w14:textId="77777777" w:rsidR="003C21E9" w:rsidRPr="00AB2912" w:rsidRDefault="00EC4C25" w:rsidP="003C21E9">
            <w:pPr>
              <w:spacing w:before="60" w:after="6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0</w:t>
            </w:r>
          </w:p>
        </w:tc>
        <w:tc>
          <w:tcPr>
            <w:tcW w:w="1417" w:type="dxa"/>
          </w:tcPr>
          <w:p w14:paraId="73B146D7" w14:textId="77777777" w:rsidR="003C21E9" w:rsidRPr="00AB2912" w:rsidRDefault="00EC4C25" w:rsidP="003C21E9">
            <w:pPr>
              <w:spacing w:before="60" w:after="6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40</w:t>
            </w:r>
          </w:p>
        </w:tc>
      </w:tr>
      <w:tr w:rsidR="00854CB0" w:rsidRPr="00AB2912" w14:paraId="1FF6157D"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215B20D" w14:textId="77777777" w:rsidR="003C21E9" w:rsidRPr="00AB2912" w:rsidRDefault="00EC4C25" w:rsidP="003C21E9">
            <w:pPr>
              <w:spacing w:before="60" w:after="60"/>
              <w:rPr>
                <w:lang w:val="es-ES"/>
              </w:rPr>
            </w:pPr>
            <w:r w:rsidRPr="00AB2912">
              <w:rPr>
                <w:lang w:val="es-ES"/>
              </w:rPr>
              <w:t>Territorio del Norte</w:t>
            </w:r>
          </w:p>
        </w:tc>
        <w:tc>
          <w:tcPr>
            <w:tcW w:w="1842" w:type="dxa"/>
          </w:tcPr>
          <w:p w14:paraId="355C6421" w14:textId="77777777" w:rsidR="003C21E9" w:rsidRPr="00AB2912" w:rsidRDefault="00EC4C25" w:rsidP="003C21E9">
            <w:pPr>
              <w:spacing w:before="60" w:after="6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34</w:t>
            </w:r>
          </w:p>
        </w:tc>
        <w:tc>
          <w:tcPr>
            <w:tcW w:w="1560" w:type="dxa"/>
          </w:tcPr>
          <w:p w14:paraId="347A23CD" w14:textId="77777777" w:rsidR="003C21E9" w:rsidRPr="00AB2912" w:rsidRDefault="00EC4C25" w:rsidP="003C21E9">
            <w:pPr>
              <w:spacing w:before="60" w:after="6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4</w:t>
            </w:r>
          </w:p>
        </w:tc>
        <w:tc>
          <w:tcPr>
            <w:tcW w:w="1701" w:type="dxa"/>
          </w:tcPr>
          <w:p w14:paraId="4CBC32D5" w14:textId="77777777" w:rsidR="003C21E9" w:rsidRPr="00AB2912" w:rsidRDefault="00EC4C25" w:rsidP="003C21E9">
            <w:pPr>
              <w:spacing w:before="60" w:after="6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417" w:type="dxa"/>
          </w:tcPr>
          <w:p w14:paraId="6AF6FA88" w14:textId="77777777" w:rsidR="003C21E9" w:rsidRPr="00AB2912" w:rsidRDefault="00EC4C25" w:rsidP="003C21E9">
            <w:pPr>
              <w:spacing w:before="60" w:after="6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38</w:t>
            </w:r>
          </w:p>
        </w:tc>
      </w:tr>
      <w:tr w:rsidR="00854CB0" w:rsidRPr="00AB2912" w14:paraId="76A9574B" w14:textId="77777777" w:rsidTr="00854CB0">
        <w:tc>
          <w:tcPr>
            <w:cnfStyle w:val="001000000000" w:firstRow="0" w:lastRow="0" w:firstColumn="1" w:lastColumn="0" w:oddVBand="0" w:evenVBand="0" w:oddHBand="0" w:evenHBand="0" w:firstRowFirstColumn="0" w:firstRowLastColumn="0" w:lastRowFirstColumn="0" w:lastRowLastColumn="0"/>
            <w:tcW w:w="2689" w:type="dxa"/>
            <w:tcBorders>
              <w:bottom w:val="single" w:sz="12" w:space="0" w:color="auto"/>
            </w:tcBorders>
          </w:tcPr>
          <w:p w14:paraId="3EA32D68" w14:textId="77777777" w:rsidR="003C21E9" w:rsidRPr="00AB2912" w:rsidRDefault="00EC4C25" w:rsidP="003C21E9">
            <w:pPr>
              <w:spacing w:before="60" w:after="60"/>
              <w:rPr>
                <w:lang w:val="es-ES"/>
              </w:rPr>
            </w:pPr>
            <w:r w:rsidRPr="00AB2912">
              <w:rPr>
                <w:lang w:val="es-ES"/>
              </w:rPr>
              <w:t>Total nacional</w:t>
            </w:r>
          </w:p>
        </w:tc>
        <w:tc>
          <w:tcPr>
            <w:tcW w:w="1842" w:type="dxa"/>
            <w:tcBorders>
              <w:bottom w:val="single" w:sz="12" w:space="0" w:color="auto"/>
            </w:tcBorders>
          </w:tcPr>
          <w:p w14:paraId="1511D62F" w14:textId="77777777" w:rsidR="003C21E9" w:rsidRPr="00AB2912" w:rsidRDefault="00EC4C25" w:rsidP="003C21E9">
            <w:pPr>
              <w:spacing w:before="60" w:after="6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282</w:t>
            </w:r>
          </w:p>
        </w:tc>
        <w:tc>
          <w:tcPr>
            <w:tcW w:w="1560" w:type="dxa"/>
            <w:tcBorders>
              <w:bottom w:val="single" w:sz="12" w:space="0" w:color="auto"/>
            </w:tcBorders>
          </w:tcPr>
          <w:p w14:paraId="68529606" w14:textId="77777777" w:rsidR="003C21E9" w:rsidRPr="00AB2912" w:rsidRDefault="00EC4C25" w:rsidP="003C21E9">
            <w:pPr>
              <w:spacing w:before="60" w:after="6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127</w:t>
            </w:r>
          </w:p>
        </w:tc>
        <w:tc>
          <w:tcPr>
            <w:tcW w:w="1701" w:type="dxa"/>
            <w:tcBorders>
              <w:bottom w:val="single" w:sz="12" w:space="0" w:color="auto"/>
            </w:tcBorders>
          </w:tcPr>
          <w:p w14:paraId="435252EC" w14:textId="77777777" w:rsidR="003C21E9" w:rsidRPr="00AB2912" w:rsidRDefault="00EC4C25" w:rsidP="003C21E9">
            <w:pPr>
              <w:spacing w:before="60" w:after="6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8</w:t>
            </w:r>
          </w:p>
        </w:tc>
        <w:tc>
          <w:tcPr>
            <w:tcW w:w="1417" w:type="dxa"/>
            <w:tcBorders>
              <w:bottom w:val="single" w:sz="12" w:space="0" w:color="auto"/>
            </w:tcBorders>
          </w:tcPr>
          <w:p w14:paraId="48441368" w14:textId="77777777" w:rsidR="003C21E9" w:rsidRPr="00AB2912" w:rsidRDefault="00EC4C25" w:rsidP="003C21E9">
            <w:pPr>
              <w:spacing w:before="60" w:after="6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417</w:t>
            </w:r>
          </w:p>
        </w:tc>
      </w:tr>
      <w:tr w:rsidR="00854CB0" w:rsidRPr="00AB2912" w14:paraId="67B44688"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12" w:space="0" w:color="auto"/>
              <w:bottom w:val="double" w:sz="4" w:space="0" w:color="auto"/>
            </w:tcBorders>
          </w:tcPr>
          <w:p w14:paraId="5986C245" w14:textId="77777777" w:rsidR="00097377" w:rsidRPr="00AB2912" w:rsidRDefault="00EC4C25" w:rsidP="00C31D76">
            <w:pPr>
              <w:spacing w:before="60" w:after="60"/>
              <w:rPr>
                <w:lang w:val="es-ES"/>
              </w:rPr>
            </w:pPr>
            <w:r w:rsidRPr="00AB2912">
              <w:rPr>
                <w:lang w:val="es-ES"/>
              </w:rPr>
              <w:t>Porcentaje</w:t>
            </w:r>
          </w:p>
        </w:tc>
        <w:tc>
          <w:tcPr>
            <w:tcW w:w="1842" w:type="dxa"/>
            <w:tcBorders>
              <w:top w:val="single" w:sz="12" w:space="0" w:color="auto"/>
              <w:bottom w:val="double" w:sz="4" w:space="0" w:color="auto"/>
            </w:tcBorders>
          </w:tcPr>
          <w:p w14:paraId="21D7ABCF" w14:textId="77777777" w:rsidR="00097377" w:rsidRPr="00AB2912" w:rsidRDefault="00EC4C25" w:rsidP="00C31D76">
            <w:pPr>
              <w:spacing w:before="60" w:after="60"/>
              <w:cnfStyle w:val="000000100000" w:firstRow="0" w:lastRow="0" w:firstColumn="0" w:lastColumn="0" w:oddVBand="0" w:evenVBand="0" w:oddHBand="1" w:evenHBand="0" w:firstRowFirstColumn="0" w:firstRowLastColumn="0" w:lastRowFirstColumn="0" w:lastRowLastColumn="0"/>
              <w:rPr>
                <w:b/>
                <w:bCs/>
                <w:lang w:val="es-ES"/>
              </w:rPr>
            </w:pPr>
            <w:r w:rsidRPr="00AB2912">
              <w:rPr>
                <w:b/>
                <w:bCs/>
                <w:lang w:val="es-ES"/>
              </w:rPr>
              <w:t>67 %</w:t>
            </w:r>
          </w:p>
        </w:tc>
        <w:tc>
          <w:tcPr>
            <w:tcW w:w="1560" w:type="dxa"/>
            <w:tcBorders>
              <w:top w:val="single" w:sz="12" w:space="0" w:color="auto"/>
              <w:bottom w:val="double" w:sz="4" w:space="0" w:color="auto"/>
            </w:tcBorders>
          </w:tcPr>
          <w:p w14:paraId="69E6D666" w14:textId="77777777" w:rsidR="00097377" w:rsidRPr="00AB2912" w:rsidRDefault="00EC4C25" w:rsidP="00C31D76">
            <w:pPr>
              <w:spacing w:before="60" w:after="60"/>
              <w:cnfStyle w:val="000000100000" w:firstRow="0" w:lastRow="0" w:firstColumn="0" w:lastColumn="0" w:oddVBand="0" w:evenVBand="0" w:oddHBand="1" w:evenHBand="0" w:firstRowFirstColumn="0" w:firstRowLastColumn="0" w:lastRowFirstColumn="0" w:lastRowLastColumn="0"/>
              <w:rPr>
                <w:b/>
                <w:bCs/>
                <w:lang w:val="es-ES"/>
              </w:rPr>
            </w:pPr>
            <w:r w:rsidRPr="00AB2912">
              <w:rPr>
                <w:b/>
                <w:bCs/>
                <w:lang w:val="es-ES"/>
              </w:rPr>
              <w:t>31 %</w:t>
            </w:r>
          </w:p>
        </w:tc>
        <w:tc>
          <w:tcPr>
            <w:tcW w:w="1701" w:type="dxa"/>
            <w:tcBorders>
              <w:top w:val="single" w:sz="12" w:space="0" w:color="auto"/>
              <w:bottom w:val="double" w:sz="4" w:space="0" w:color="auto"/>
            </w:tcBorders>
          </w:tcPr>
          <w:p w14:paraId="57BBFBB8" w14:textId="77777777" w:rsidR="00097377" w:rsidRPr="00AB2912" w:rsidRDefault="00EC4C25" w:rsidP="00C31D76">
            <w:pPr>
              <w:spacing w:before="60" w:after="60"/>
              <w:cnfStyle w:val="000000100000" w:firstRow="0" w:lastRow="0" w:firstColumn="0" w:lastColumn="0" w:oddVBand="0" w:evenVBand="0" w:oddHBand="1" w:evenHBand="0" w:firstRowFirstColumn="0" w:firstRowLastColumn="0" w:lastRowFirstColumn="0" w:lastRowLastColumn="0"/>
              <w:rPr>
                <w:b/>
                <w:bCs/>
                <w:lang w:val="es-ES"/>
              </w:rPr>
            </w:pPr>
            <w:r w:rsidRPr="00AB2912">
              <w:rPr>
                <w:b/>
                <w:bCs/>
                <w:lang w:val="es-ES"/>
              </w:rPr>
              <w:t>2 %</w:t>
            </w:r>
          </w:p>
        </w:tc>
        <w:tc>
          <w:tcPr>
            <w:tcW w:w="1417" w:type="dxa"/>
            <w:tcBorders>
              <w:top w:val="single" w:sz="12" w:space="0" w:color="auto"/>
              <w:bottom w:val="double" w:sz="4" w:space="0" w:color="auto"/>
            </w:tcBorders>
          </w:tcPr>
          <w:p w14:paraId="61B49490" w14:textId="77777777" w:rsidR="00097377" w:rsidRPr="00AB2912" w:rsidRDefault="00097377" w:rsidP="00C31D76">
            <w:pPr>
              <w:spacing w:before="60" w:after="60"/>
              <w:cnfStyle w:val="000000100000" w:firstRow="0" w:lastRow="0" w:firstColumn="0" w:lastColumn="0" w:oddVBand="0" w:evenVBand="0" w:oddHBand="1" w:evenHBand="0" w:firstRowFirstColumn="0" w:firstRowLastColumn="0" w:lastRowFirstColumn="0" w:lastRowLastColumn="0"/>
              <w:rPr>
                <w:b/>
                <w:bCs/>
                <w:lang w:val="es-ES"/>
              </w:rPr>
            </w:pPr>
          </w:p>
        </w:tc>
      </w:tr>
    </w:tbl>
    <w:p w14:paraId="0A02B0AB" w14:textId="77777777" w:rsidR="00097377" w:rsidRPr="00AB2912" w:rsidRDefault="00EC4C25" w:rsidP="00097377">
      <w:pPr>
        <w:rPr>
          <w:lang w:val="es-ES"/>
        </w:rPr>
      </w:pPr>
      <w:r w:rsidRPr="00AB2912">
        <w:rPr>
          <w:lang w:val="es-ES"/>
        </w:rPr>
        <w:t>Nota: Los porcentajes pueden no sumar 100 debido al redondeo.</w:t>
      </w:r>
    </w:p>
    <w:p w14:paraId="24403AC2" w14:textId="5B81FF1C" w:rsidR="00097377" w:rsidRPr="00AB2912" w:rsidRDefault="00EC4C25" w:rsidP="00B61BD1">
      <w:pPr>
        <w:keepNext/>
        <w:spacing w:before="600"/>
        <w:rPr>
          <w:b/>
          <w:bCs/>
          <w:lang w:val="es-ES"/>
        </w:rPr>
      </w:pPr>
      <w:r w:rsidRPr="00AB2912">
        <w:rPr>
          <w:b/>
          <w:bCs/>
          <w:lang w:val="es-ES"/>
        </w:rPr>
        <w:t xml:space="preserve">Tabla 14: Situación final de las acciones para el periodo 3 de diciembre de 2021 a </w:t>
      </w:r>
      <w:r w:rsidR="00031F3D" w:rsidRPr="00AB2912">
        <w:rPr>
          <w:b/>
          <w:bCs/>
          <w:lang w:val="es-ES"/>
        </w:rPr>
        <w:br/>
      </w:r>
      <w:r w:rsidRPr="00AB2912">
        <w:rPr>
          <w:b/>
          <w:bCs/>
          <w:lang w:val="es-ES"/>
        </w:rPr>
        <w:t xml:space="preserve">30 de junio de 2024, por TAP </w:t>
      </w:r>
    </w:p>
    <w:tbl>
      <w:tblPr>
        <w:tblStyle w:val="GridTable6Colourful"/>
        <w:tblW w:w="9209" w:type="dxa"/>
        <w:tblLook w:val="04A0" w:firstRow="1" w:lastRow="0" w:firstColumn="1" w:lastColumn="0" w:noHBand="0" w:noVBand="1"/>
      </w:tblPr>
      <w:tblGrid>
        <w:gridCol w:w="2830"/>
        <w:gridCol w:w="1701"/>
        <w:gridCol w:w="1560"/>
        <w:gridCol w:w="1701"/>
        <w:gridCol w:w="1417"/>
      </w:tblGrid>
      <w:tr w:rsidR="00854CB0" w:rsidRPr="00AB2912" w14:paraId="3BF25FF6" w14:textId="77777777" w:rsidTr="00854C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bottom w:val="single" w:sz="12" w:space="0" w:color="auto"/>
            </w:tcBorders>
          </w:tcPr>
          <w:p w14:paraId="4F1AE584" w14:textId="77777777" w:rsidR="00097377" w:rsidRPr="00AB2912" w:rsidRDefault="00EC4C25" w:rsidP="00C31D76">
            <w:pPr>
              <w:spacing w:before="60" w:after="60"/>
              <w:rPr>
                <w:lang w:val="es-ES"/>
              </w:rPr>
            </w:pPr>
            <w:r w:rsidRPr="00AB2912">
              <w:rPr>
                <w:lang w:val="es-ES"/>
              </w:rPr>
              <w:t>TAP</w:t>
            </w:r>
          </w:p>
        </w:tc>
        <w:tc>
          <w:tcPr>
            <w:tcW w:w="1701" w:type="dxa"/>
            <w:tcBorders>
              <w:bottom w:val="single" w:sz="12" w:space="0" w:color="auto"/>
            </w:tcBorders>
          </w:tcPr>
          <w:p w14:paraId="55E3C5E7" w14:textId="77777777" w:rsidR="00097377" w:rsidRPr="00AB2912" w:rsidRDefault="00EC4C25" w:rsidP="00C31D76">
            <w:pPr>
              <w:spacing w:before="60" w:after="6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Completada</w:t>
            </w:r>
          </w:p>
        </w:tc>
        <w:tc>
          <w:tcPr>
            <w:tcW w:w="1560" w:type="dxa"/>
            <w:tcBorders>
              <w:bottom w:val="single" w:sz="12" w:space="0" w:color="auto"/>
            </w:tcBorders>
          </w:tcPr>
          <w:p w14:paraId="1E2C1DAA" w14:textId="77777777" w:rsidR="00097377" w:rsidRPr="00AB2912" w:rsidRDefault="00EC4C25" w:rsidP="00C31D76">
            <w:pPr>
              <w:spacing w:before="60" w:after="6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En curso</w:t>
            </w:r>
          </w:p>
        </w:tc>
        <w:tc>
          <w:tcPr>
            <w:tcW w:w="1701" w:type="dxa"/>
            <w:tcBorders>
              <w:bottom w:val="single" w:sz="12" w:space="0" w:color="auto"/>
            </w:tcBorders>
          </w:tcPr>
          <w:p w14:paraId="1D7AC812" w14:textId="77777777" w:rsidR="00097377" w:rsidRPr="00AB2912" w:rsidRDefault="00EC4C25" w:rsidP="00C31D76">
            <w:pPr>
              <w:spacing w:before="60" w:after="6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 xml:space="preserve">Interrumpida </w:t>
            </w:r>
          </w:p>
        </w:tc>
        <w:tc>
          <w:tcPr>
            <w:tcW w:w="1417" w:type="dxa"/>
            <w:tcBorders>
              <w:bottom w:val="single" w:sz="12" w:space="0" w:color="auto"/>
            </w:tcBorders>
          </w:tcPr>
          <w:p w14:paraId="0A5A0EB1" w14:textId="77777777" w:rsidR="00097377" w:rsidRPr="00AB2912" w:rsidRDefault="00EC4C25" w:rsidP="00C31D76">
            <w:pPr>
              <w:spacing w:before="60" w:after="60"/>
              <w:cnfStyle w:val="100000000000" w:firstRow="1" w:lastRow="0" w:firstColumn="0" w:lastColumn="0" w:oddVBand="0" w:evenVBand="0" w:oddHBand="0" w:evenHBand="0" w:firstRowFirstColumn="0" w:firstRowLastColumn="0" w:lastRowFirstColumn="0" w:lastRowLastColumn="0"/>
              <w:rPr>
                <w:lang w:val="es-ES"/>
              </w:rPr>
            </w:pPr>
            <w:r w:rsidRPr="00AB2912">
              <w:rPr>
                <w:lang w:val="es-ES"/>
              </w:rPr>
              <w:t>Total</w:t>
            </w:r>
          </w:p>
        </w:tc>
      </w:tr>
      <w:tr w:rsidR="00854CB0" w:rsidRPr="00AB2912" w14:paraId="4733A40B"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12" w:space="0" w:color="auto"/>
            </w:tcBorders>
          </w:tcPr>
          <w:p w14:paraId="5C583B07" w14:textId="77777777" w:rsidR="00C82759" w:rsidRPr="00AB2912" w:rsidRDefault="00EC4C25" w:rsidP="00C82759">
            <w:pPr>
              <w:spacing w:before="60" w:after="60"/>
              <w:rPr>
                <w:lang w:val="es-ES"/>
              </w:rPr>
            </w:pPr>
            <w:r w:rsidRPr="00AB2912">
              <w:rPr>
                <w:lang w:val="es-ES"/>
              </w:rPr>
              <w:t>Empleo</w:t>
            </w:r>
          </w:p>
        </w:tc>
        <w:tc>
          <w:tcPr>
            <w:tcW w:w="1701" w:type="dxa"/>
            <w:tcBorders>
              <w:top w:val="single" w:sz="12" w:space="0" w:color="auto"/>
            </w:tcBorders>
          </w:tcPr>
          <w:p w14:paraId="3FDD7381" w14:textId="77777777" w:rsidR="00C82759" w:rsidRPr="00AB2912" w:rsidRDefault="00EC4C25" w:rsidP="00534D1B">
            <w:pPr>
              <w:spacing w:before="60" w:after="6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54</w:t>
            </w:r>
          </w:p>
        </w:tc>
        <w:tc>
          <w:tcPr>
            <w:tcW w:w="1560" w:type="dxa"/>
            <w:tcBorders>
              <w:top w:val="single" w:sz="12" w:space="0" w:color="auto"/>
            </w:tcBorders>
          </w:tcPr>
          <w:p w14:paraId="2DA4EE49" w14:textId="77777777" w:rsidR="00C82759" w:rsidRPr="00AB2912" w:rsidRDefault="00EC4C25" w:rsidP="00534D1B">
            <w:pPr>
              <w:spacing w:before="60" w:after="6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28</w:t>
            </w:r>
          </w:p>
        </w:tc>
        <w:tc>
          <w:tcPr>
            <w:tcW w:w="1701" w:type="dxa"/>
            <w:tcBorders>
              <w:top w:val="single" w:sz="12" w:space="0" w:color="auto"/>
            </w:tcBorders>
          </w:tcPr>
          <w:p w14:paraId="2B5638DE" w14:textId="77777777" w:rsidR="00C82759" w:rsidRPr="00AB2912" w:rsidRDefault="00EC4C25" w:rsidP="00534D1B">
            <w:pPr>
              <w:spacing w:before="60" w:after="6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w:t>
            </w:r>
          </w:p>
        </w:tc>
        <w:tc>
          <w:tcPr>
            <w:tcW w:w="1417" w:type="dxa"/>
            <w:tcBorders>
              <w:top w:val="single" w:sz="12" w:space="0" w:color="auto"/>
            </w:tcBorders>
          </w:tcPr>
          <w:p w14:paraId="25D06807" w14:textId="77777777" w:rsidR="00C82759" w:rsidRPr="00AB2912" w:rsidRDefault="00EC4C25" w:rsidP="00534D1B">
            <w:pPr>
              <w:spacing w:before="60" w:after="6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83</w:t>
            </w:r>
          </w:p>
        </w:tc>
      </w:tr>
      <w:tr w:rsidR="00854CB0" w:rsidRPr="00AB2912" w14:paraId="51D5EE48" w14:textId="77777777" w:rsidTr="00854CB0">
        <w:tc>
          <w:tcPr>
            <w:cnfStyle w:val="001000000000" w:firstRow="0" w:lastRow="0" w:firstColumn="1" w:lastColumn="0" w:oddVBand="0" w:evenVBand="0" w:oddHBand="0" w:evenHBand="0" w:firstRowFirstColumn="0" w:firstRowLastColumn="0" w:lastRowFirstColumn="0" w:lastRowLastColumn="0"/>
            <w:tcW w:w="2830" w:type="dxa"/>
          </w:tcPr>
          <w:p w14:paraId="2329091F" w14:textId="77777777" w:rsidR="00C82759" w:rsidRPr="00AB2912" w:rsidRDefault="00EC4C25" w:rsidP="00C82759">
            <w:pPr>
              <w:spacing w:before="60" w:after="60"/>
              <w:rPr>
                <w:lang w:val="es-ES"/>
              </w:rPr>
            </w:pPr>
            <w:r w:rsidRPr="00AB2912">
              <w:rPr>
                <w:lang w:val="es-ES"/>
              </w:rPr>
              <w:t>Actitudes en la comunidad</w:t>
            </w:r>
          </w:p>
        </w:tc>
        <w:tc>
          <w:tcPr>
            <w:tcW w:w="1701" w:type="dxa"/>
          </w:tcPr>
          <w:p w14:paraId="784FBCE8" w14:textId="77777777" w:rsidR="00C82759" w:rsidRPr="00AB2912" w:rsidRDefault="00EC4C25" w:rsidP="00534D1B">
            <w:pPr>
              <w:spacing w:before="60" w:after="6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51</w:t>
            </w:r>
          </w:p>
        </w:tc>
        <w:tc>
          <w:tcPr>
            <w:tcW w:w="1560" w:type="dxa"/>
          </w:tcPr>
          <w:p w14:paraId="260EF789" w14:textId="77777777" w:rsidR="00C82759" w:rsidRPr="00AB2912" w:rsidRDefault="00EC4C25" w:rsidP="00534D1B">
            <w:pPr>
              <w:spacing w:before="60" w:after="6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17</w:t>
            </w:r>
          </w:p>
        </w:tc>
        <w:tc>
          <w:tcPr>
            <w:tcW w:w="1701" w:type="dxa"/>
          </w:tcPr>
          <w:p w14:paraId="273B01F0" w14:textId="77777777" w:rsidR="00C82759" w:rsidRPr="00AB2912" w:rsidRDefault="00EC4C25" w:rsidP="00534D1B">
            <w:pPr>
              <w:spacing w:before="60" w:after="6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0</w:t>
            </w:r>
          </w:p>
        </w:tc>
        <w:tc>
          <w:tcPr>
            <w:tcW w:w="1417" w:type="dxa"/>
          </w:tcPr>
          <w:p w14:paraId="1DC60C63" w14:textId="77777777" w:rsidR="00C82759" w:rsidRPr="00AB2912" w:rsidRDefault="00EC4C25" w:rsidP="00534D1B">
            <w:pPr>
              <w:spacing w:before="60" w:after="6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68</w:t>
            </w:r>
          </w:p>
        </w:tc>
      </w:tr>
      <w:tr w:rsidR="00854CB0" w:rsidRPr="00AB2912" w14:paraId="6F6AB260"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7232277" w14:textId="77777777" w:rsidR="00C82759" w:rsidRPr="00AB2912" w:rsidRDefault="00EC4C25" w:rsidP="00C82759">
            <w:pPr>
              <w:spacing w:before="60" w:after="60"/>
              <w:rPr>
                <w:lang w:val="es-ES"/>
              </w:rPr>
            </w:pPr>
            <w:r w:rsidRPr="00AB2912">
              <w:rPr>
                <w:lang w:val="es-ES"/>
              </w:rPr>
              <w:t>Primera infancia</w:t>
            </w:r>
          </w:p>
        </w:tc>
        <w:tc>
          <w:tcPr>
            <w:tcW w:w="1701" w:type="dxa"/>
          </w:tcPr>
          <w:p w14:paraId="39EDEEB2" w14:textId="77777777" w:rsidR="00C82759" w:rsidRPr="00AB2912" w:rsidRDefault="00EC4C25" w:rsidP="00534D1B">
            <w:pPr>
              <w:spacing w:before="60" w:after="6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52</w:t>
            </w:r>
          </w:p>
        </w:tc>
        <w:tc>
          <w:tcPr>
            <w:tcW w:w="1560" w:type="dxa"/>
          </w:tcPr>
          <w:p w14:paraId="77EAF6BB" w14:textId="77777777" w:rsidR="00C82759" w:rsidRPr="00AB2912" w:rsidRDefault="00EC4C25" w:rsidP="00534D1B">
            <w:pPr>
              <w:spacing w:before="60" w:after="6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19</w:t>
            </w:r>
          </w:p>
        </w:tc>
        <w:tc>
          <w:tcPr>
            <w:tcW w:w="1701" w:type="dxa"/>
          </w:tcPr>
          <w:p w14:paraId="0C085C7F" w14:textId="77777777" w:rsidR="00C82759" w:rsidRPr="00AB2912" w:rsidRDefault="00EC4C25" w:rsidP="00534D1B">
            <w:pPr>
              <w:spacing w:before="60" w:after="6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5</w:t>
            </w:r>
          </w:p>
        </w:tc>
        <w:tc>
          <w:tcPr>
            <w:tcW w:w="1417" w:type="dxa"/>
          </w:tcPr>
          <w:p w14:paraId="37D131A7" w14:textId="77777777" w:rsidR="00C82759" w:rsidRPr="00AB2912" w:rsidRDefault="00EC4C25" w:rsidP="00534D1B">
            <w:pPr>
              <w:spacing w:before="60" w:after="6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76</w:t>
            </w:r>
          </w:p>
        </w:tc>
      </w:tr>
      <w:tr w:rsidR="00854CB0" w:rsidRPr="00AB2912" w14:paraId="40F38B8D" w14:textId="77777777" w:rsidTr="00854CB0">
        <w:tc>
          <w:tcPr>
            <w:cnfStyle w:val="001000000000" w:firstRow="0" w:lastRow="0" w:firstColumn="1" w:lastColumn="0" w:oddVBand="0" w:evenVBand="0" w:oddHBand="0" w:evenHBand="0" w:firstRowFirstColumn="0" w:firstRowLastColumn="0" w:lastRowFirstColumn="0" w:lastRowLastColumn="0"/>
            <w:tcW w:w="2830" w:type="dxa"/>
          </w:tcPr>
          <w:p w14:paraId="6B49FD7D" w14:textId="77777777" w:rsidR="00C82759" w:rsidRPr="00AB2912" w:rsidRDefault="00EC4C25" w:rsidP="00C82759">
            <w:pPr>
              <w:spacing w:before="60" w:after="60"/>
              <w:rPr>
                <w:lang w:val="es-ES"/>
              </w:rPr>
            </w:pPr>
            <w:r w:rsidRPr="00AB2912">
              <w:rPr>
                <w:lang w:val="es-ES"/>
              </w:rPr>
              <w:t>Seguridad</w:t>
            </w:r>
          </w:p>
        </w:tc>
        <w:tc>
          <w:tcPr>
            <w:tcW w:w="1701" w:type="dxa"/>
          </w:tcPr>
          <w:p w14:paraId="108EA4EA" w14:textId="77777777" w:rsidR="00C82759" w:rsidRPr="00AB2912" w:rsidRDefault="00EC4C25" w:rsidP="00534D1B">
            <w:pPr>
              <w:spacing w:before="60" w:after="6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86</w:t>
            </w:r>
          </w:p>
        </w:tc>
        <w:tc>
          <w:tcPr>
            <w:tcW w:w="1560" w:type="dxa"/>
          </w:tcPr>
          <w:p w14:paraId="4B596C44" w14:textId="77777777" w:rsidR="00C82759" w:rsidRPr="00AB2912" w:rsidRDefault="00EC4C25" w:rsidP="00534D1B">
            <w:pPr>
              <w:spacing w:before="60" w:after="6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44</w:t>
            </w:r>
          </w:p>
        </w:tc>
        <w:tc>
          <w:tcPr>
            <w:tcW w:w="1701" w:type="dxa"/>
          </w:tcPr>
          <w:p w14:paraId="409B3C94" w14:textId="77777777" w:rsidR="00C82759" w:rsidRPr="00AB2912" w:rsidRDefault="00EC4C25" w:rsidP="00534D1B">
            <w:pPr>
              <w:spacing w:before="60" w:after="6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2</w:t>
            </w:r>
          </w:p>
        </w:tc>
        <w:tc>
          <w:tcPr>
            <w:tcW w:w="1417" w:type="dxa"/>
          </w:tcPr>
          <w:p w14:paraId="1E6FC55F" w14:textId="77777777" w:rsidR="00C82759" w:rsidRPr="00AB2912" w:rsidRDefault="00EC4C25" w:rsidP="00534D1B">
            <w:pPr>
              <w:spacing w:before="60" w:after="60"/>
              <w:cnfStyle w:val="000000000000" w:firstRow="0" w:lastRow="0" w:firstColumn="0" w:lastColumn="0" w:oddVBand="0" w:evenVBand="0" w:oddHBand="0" w:evenHBand="0" w:firstRowFirstColumn="0" w:firstRowLastColumn="0" w:lastRowFirstColumn="0" w:lastRowLastColumn="0"/>
              <w:rPr>
                <w:lang w:val="es-ES"/>
              </w:rPr>
            </w:pPr>
            <w:r w:rsidRPr="00AB2912">
              <w:rPr>
                <w:lang w:val="es-ES"/>
              </w:rPr>
              <w:t>132</w:t>
            </w:r>
          </w:p>
        </w:tc>
      </w:tr>
      <w:tr w:rsidR="00854CB0" w:rsidRPr="00AB2912" w14:paraId="464706BB"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A3D8959" w14:textId="77777777" w:rsidR="00C82759" w:rsidRPr="00AB2912" w:rsidRDefault="00EC4C25" w:rsidP="00C82759">
            <w:pPr>
              <w:spacing w:before="60" w:after="60"/>
              <w:rPr>
                <w:lang w:val="es-ES"/>
              </w:rPr>
            </w:pPr>
            <w:r w:rsidRPr="00AB2912">
              <w:rPr>
                <w:lang w:val="es-ES"/>
              </w:rPr>
              <w:t>Gestión de emergencias</w:t>
            </w:r>
          </w:p>
        </w:tc>
        <w:tc>
          <w:tcPr>
            <w:tcW w:w="1701" w:type="dxa"/>
          </w:tcPr>
          <w:p w14:paraId="05CAEF1B" w14:textId="77777777" w:rsidR="00C82759" w:rsidRPr="00AB2912" w:rsidRDefault="00EC4C25" w:rsidP="00534D1B">
            <w:pPr>
              <w:spacing w:before="60" w:after="6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39</w:t>
            </w:r>
          </w:p>
        </w:tc>
        <w:tc>
          <w:tcPr>
            <w:tcW w:w="1560" w:type="dxa"/>
          </w:tcPr>
          <w:p w14:paraId="55439521" w14:textId="77777777" w:rsidR="00C82759" w:rsidRPr="00AB2912" w:rsidRDefault="00EC4C25" w:rsidP="00534D1B">
            <w:pPr>
              <w:spacing w:before="60" w:after="6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19</w:t>
            </w:r>
          </w:p>
        </w:tc>
        <w:tc>
          <w:tcPr>
            <w:tcW w:w="1701" w:type="dxa"/>
          </w:tcPr>
          <w:p w14:paraId="1CBD0748" w14:textId="77777777" w:rsidR="00C82759" w:rsidRPr="00AB2912" w:rsidRDefault="00EC4C25" w:rsidP="00534D1B">
            <w:pPr>
              <w:spacing w:before="60" w:after="6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0</w:t>
            </w:r>
          </w:p>
        </w:tc>
        <w:tc>
          <w:tcPr>
            <w:tcW w:w="1417" w:type="dxa"/>
          </w:tcPr>
          <w:p w14:paraId="1ACD050A" w14:textId="77777777" w:rsidR="00C82759" w:rsidRPr="00AB2912" w:rsidRDefault="00EC4C25" w:rsidP="00534D1B">
            <w:pPr>
              <w:spacing w:before="60" w:after="60"/>
              <w:cnfStyle w:val="000000100000" w:firstRow="0" w:lastRow="0" w:firstColumn="0" w:lastColumn="0" w:oddVBand="0" w:evenVBand="0" w:oddHBand="1" w:evenHBand="0" w:firstRowFirstColumn="0" w:firstRowLastColumn="0" w:lastRowFirstColumn="0" w:lastRowLastColumn="0"/>
              <w:rPr>
                <w:lang w:val="es-ES"/>
              </w:rPr>
            </w:pPr>
            <w:r w:rsidRPr="00AB2912">
              <w:rPr>
                <w:lang w:val="es-ES"/>
              </w:rPr>
              <w:t>58</w:t>
            </w:r>
          </w:p>
        </w:tc>
      </w:tr>
      <w:tr w:rsidR="00854CB0" w:rsidRPr="00AB2912" w14:paraId="027B7464" w14:textId="77777777" w:rsidTr="00854CB0">
        <w:tc>
          <w:tcPr>
            <w:cnfStyle w:val="001000000000" w:firstRow="0" w:lastRow="0" w:firstColumn="1" w:lastColumn="0" w:oddVBand="0" w:evenVBand="0" w:oddHBand="0" w:evenHBand="0" w:firstRowFirstColumn="0" w:firstRowLastColumn="0" w:lastRowFirstColumn="0" w:lastRowLastColumn="0"/>
            <w:tcW w:w="2830" w:type="dxa"/>
            <w:tcBorders>
              <w:bottom w:val="single" w:sz="12" w:space="0" w:color="auto"/>
            </w:tcBorders>
          </w:tcPr>
          <w:p w14:paraId="2DDA1352" w14:textId="77777777" w:rsidR="00C82759" w:rsidRPr="00AB2912" w:rsidRDefault="00EC4C25" w:rsidP="00C82759">
            <w:pPr>
              <w:spacing w:before="60" w:after="60"/>
              <w:rPr>
                <w:lang w:val="es-ES"/>
              </w:rPr>
            </w:pPr>
            <w:r w:rsidRPr="00AB2912">
              <w:rPr>
                <w:lang w:val="es-ES"/>
              </w:rPr>
              <w:t>Total nacional</w:t>
            </w:r>
          </w:p>
        </w:tc>
        <w:tc>
          <w:tcPr>
            <w:tcW w:w="1701" w:type="dxa"/>
            <w:tcBorders>
              <w:bottom w:val="single" w:sz="12" w:space="0" w:color="auto"/>
            </w:tcBorders>
          </w:tcPr>
          <w:p w14:paraId="2223ED09" w14:textId="77777777" w:rsidR="00C82759" w:rsidRPr="00AB2912" w:rsidRDefault="00EC4C25" w:rsidP="00534D1B">
            <w:pPr>
              <w:spacing w:before="60" w:after="6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282</w:t>
            </w:r>
          </w:p>
        </w:tc>
        <w:tc>
          <w:tcPr>
            <w:tcW w:w="1560" w:type="dxa"/>
            <w:tcBorders>
              <w:bottom w:val="single" w:sz="12" w:space="0" w:color="auto"/>
            </w:tcBorders>
          </w:tcPr>
          <w:p w14:paraId="5749273E" w14:textId="77777777" w:rsidR="00C82759" w:rsidRPr="00AB2912" w:rsidRDefault="00EC4C25" w:rsidP="00534D1B">
            <w:pPr>
              <w:spacing w:before="60" w:after="6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127</w:t>
            </w:r>
          </w:p>
        </w:tc>
        <w:tc>
          <w:tcPr>
            <w:tcW w:w="1701" w:type="dxa"/>
            <w:tcBorders>
              <w:bottom w:val="single" w:sz="12" w:space="0" w:color="auto"/>
            </w:tcBorders>
          </w:tcPr>
          <w:p w14:paraId="2C735F79" w14:textId="77777777" w:rsidR="00C82759" w:rsidRPr="00AB2912" w:rsidRDefault="00EC4C25" w:rsidP="00534D1B">
            <w:pPr>
              <w:spacing w:before="60" w:after="6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8</w:t>
            </w:r>
          </w:p>
        </w:tc>
        <w:tc>
          <w:tcPr>
            <w:tcW w:w="1417" w:type="dxa"/>
            <w:tcBorders>
              <w:bottom w:val="single" w:sz="12" w:space="0" w:color="auto"/>
            </w:tcBorders>
          </w:tcPr>
          <w:p w14:paraId="612278A6" w14:textId="77777777" w:rsidR="00C82759" w:rsidRPr="00AB2912" w:rsidRDefault="00EC4C25" w:rsidP="00534D1B">
            <w:pPr>
              <w:spacing w:before="60" w:after="60"/>
              <w:cnfStyle w:val="000000000000" w:firstRow="0" w:lastRow="0" w:firstColumn="0" w:lastColumn="0" w:oddVBand="0" w:evenVBand="0" w:oddHBand="0" w:evenHBand="0" w:firstRowFirstColumn="0" w:firstRowLastColumn="0" w:lastRowFirstColumn="0" w:lastRowLastColumn="0"/>
              <w:rPr>
                <w:b/>
                <w:bCs/>
                <w:lang w:val="es-ES"/>
              </w:rPr>
            </w:pPr>
            <w:r w:rsidRPr="00AB2912">
              <w:rPr>
                <w:b/>
                <w:bCs/>
                <w:lang w:val="es-ES"/>
              </w:rPr>
              <w:t>417</w:t>
            </w:r>
          </w:p>
        </w:tc>
      </w:tr>
      <w:tr w:rsidR="00854CB0" w:rsidRPr="00AB2912" w14:paraId="726452D8" w14:textId="77777777" w:rsidTr="00854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12" w:space="0" w:color="auto"/>
              <w:bottom w:val="double" w:sz="4" w:space="0" w:color="auto"/>
            </w:tcBorders>
          </w:tcPr>
          <w:p w14:paraId="552CCC03" w14:textId="77777777" w:rsidR="00097377" w:rsidRPr="00AB2912" w:rsidRDefault="00EC4C25" w:rsidP="00C31D76">
            <w:pPr>
              <w:spacing w:before="60" w:after="60"/>
              <w:rPr>
                <w:lang w:val="es-ES"/>
              </w:rPr>
            </w:pPr>
            <w:r w:rsidRPr="00AB2912">
              <w:rPr>
                <w:lang w:val="es-ES"/>
              </w:rPr>
              <w:t>Porcentaje</w:t>
            </w:r>
          </w:p>
        </w:tc>
        <w:tc>
          <w:tcPr>
            <w:tcW w:w="1701" w:type="dxa"/>
            <w:tcBorders>
              <w:top w:val="single" w:sz="12" w:space="0" w:color="auto"/>
              <w:bottom w:val="double" w:sz="4" w:space="0" w:color="auto"/>
            </w:tcBorders>
          </w:tcPr>
          <w:p w14:paraId="329B64F6" w14:textId="77777777" w:rsidR="00097377" w:rsidRPr="00AB2912" w:rsidRDefault="00EC4C25" w:rsidP="00534D1B">
            <w:pPr>
              <w:spacing w:before="60" w:after="60"/>
              <w:cnfStyle w:val="000000100000" w:firstRow="0" w:lastRow="0" w:firstColumn="0" w:lastColumn="0" w:oddVBand="0" w:evenVBand="0" w:oddHBand="1" w:evenHBand="0" w:firstRowFirstColumn="0" w:firstRowLastColumn="0" w:lastRowFirstColumn="0" w:lastRowLastColumn="0"/>
              <w:rPr>
                <w:b/>
                <w:bCs/>
                <w:lang w:val="es-ES"/>
              </w:rPr>
            </w:pPr>
            <w:r w:rsidRPr="00AB2912">
              <w:rPr>
                <w:b/>
                <w:bCs/>
                <w:lang w:val="es-ES"/>
              </w:rPr>
              <w:t>67 %</w:t>
            </w:r>
          </w:p>
        </w:tc>
        <w:tc>
          <w:tcPr>
            <w:tcW w:w="1560" w:type="dxa"/>
            <w:tcBorders>
              <w:top w:val="single" w:sz="12" w:space="0" w:color="auto"/>
              <w:bottom w:val="double" w:sz="4" w:space="0" w:color="auto"/>
            </w:tcBorders>
          </w:tcPr>
          <w:p w14:paraId="0E7D01FE" w14:textId="77777777" w:rsidR="00097377" w:rsidRPr="00AB2912" w:rsidRDefault="00EC4C25" w:rsidP="00534D1B">
            <w:pPr>
              <w:spacing w:before="60" w:after="60"/>
              <w:cnfStyle w:val="000000100000" w:firstRow="0" w:lastRow="0" w:firstColumn="0" w:lastColumn="0" w:oddVBand="0" w:evenVBand="0" w:oddHBand="1" w:evenHBand="0" w:firstRowFirstColumn="0" w:firstRowLastColumn="0" w:lastRowFirstColumn="0" w:lastRowLastColumn="0"/>
              <w:rPr>
                <w:b/>
                <w:bCs/>
                <w:lang w:val="es-ES"/>
              </w:rPr>
            </w:pPr>
            <w:r w:rsidRPr="00AB2912">
              <w:rPr>
                <w:b/>
                <w:bCs/>
                <w:lang w:val="es-ES"/>
              </w:rPr>
              <w:t>31 %</w:t>
            </w:r>
          </w:p>
        </w:tc>
        <w:tc>
          <w:tcPr>
            <w:tcW w:w="1701" w:type="dxa"/>
            <w:tcBorders>
              <w:top w:val="single" w:sz="12" w:space="0" w:color="auto"/>
              <w:bottom w:val="double" w:sz="4" w:space="0" w:color="auto"/>
            </w:tcBorders>
          </w:tcPr>
          <w:p w14:paraId="6CC231D5" w14:textId="77777777" w:rsidR="00097377" w:rsidRPr="00AB2912" w:rsidRDefault="00EC4C25" w:rsidP="00534D1B">
            <w:pPr>
              <w:spacing w:before="60" w:after="60"/>
              <w:cnfStyle w:val="000000100000" w:firstRow="0" w:lastRow="0" w:firstColumn="0" w:lastColumn="0" w:oddVBand="0" w:evenVBand="0" w:oddHBand="1" w:evenHBand="0" w:firstRowFirstColumn="0" w:firstRowLastColumn="0" w:lastRowFirstColumn="0" w:lastRowLastColumn="0"/>
              <w:rPr>
                <w:b/>
                <w:bCs/>
                <w:lang w:val="es-ES"/>
              </w:rPr>
            </w:pPr>
            <w:r w:rsidRPr="00AB2912">
              <w:rPr>
                <w:b/>
                <w:bCs/>
                <w:lang w:val="es-ES"/>
              </w:rPr>
              <w:t>2 %</w:t>
            </w:r>
          </w:p>
        </w:tc>
        <w:tc>
          <w:tcPr>
            <w:tcW w:w="1417" w:type="dxa"/>
            <w:tcBorders>
              <w:top w:val="single" w:sz="12" w:space="0" w:color="auto"/>
              <w:bottom w:val="double" w:sz="4" w:space="0" w:color="auto"/>
            </w:tcBorders>
          </w:tcPr>
          <w:p w14:paraId="70FE99EF" w14:textId="77777777" w:rsidR="00097377" w:rsidRPr="00AB2912" w:rsidRDefault="00097377" w:rsidP="00534D1B">
            <w:pPr>
              <w:spacing w:before="60" w:after="60"/>
              <w:cnfStyle w:val="000000100000" w:firstRow="0" w:lastRow="0" w:firstColumn="0" w:lastColumn="0" w:oddVBand="0" w:evenVBand="0" w:oddHBand="1" w:evenHBand="0" w:firstRowFirstColumn="0" w:firstRowLastColumn="0" w:lastRowFirstColumn="0" w:lastRowLastColumn="0"/>
              <w:rPr>
                <w:b/>
                <w:bCs/>
                <w:lang w:val="es-ES"/>
              </w:rPr>
            </w:pPr>
          </w:p>
        </w:tc>
      </w:tr>
    </w:tbl>
    <w:p w14:paraId="0DCB0D67" w14:textId="77777777" w:rsidR="00097377" w:rsidRPr="00AB2912" w:rsidRDefault="00EC4C25" w:rsidP="00B61BD1">
      <w:pPr>
        <w:keepLines/>
        <w:rPr>
          <w:lang w:val="es-ES"/>
        </w:rPr>
      </w:pPr>
      <w:r w:rsidRPr="00AB2912">
        <w:rPr>
          <w:lang w:val="es-ES"/>
        </w:rPr>
        <w:t>Nota: Los porcentajes pueden no sumar 100 debido al redondeo.</w:t>
      </w:r>
    </w:p>
    <w:p w14:paraId="41CDCF4E" w14:textId="77777777" w:rsidR="008F77DC" w:rsidRPr="00AB2912" w:rsidRDefault="00EC4C25" w:rsidP="006815A0">
      <w:pPr>
        <w:pStyle w:val="Heading2"/>
        <w:keepNext/>
        <w:rPr>
          <w:sz w:val="28"/>
          <w:szCs w:val="28"/>
          <w:lang w:val="es-ES"/>
        </w:rPr>
      </w:pPr>
      <w:bookmarkStart w:id="22" w:name="_Toc256000017"/>
      <w:r w:rsidRPr="00AB2912">
        <w:rPr>
          <w:sz w:val="28"/>
          <w:szCs w:val="28"/>
          <w:lang w:val="es-ES"/>
        </w:rPr>
        <w:lastRenderedPageBreak/>
        <w:t>Revisión de los TAP</w:t>
      </w:r>
      <w:bookmarkEnd w:id="22"/>
    </w:p>
    <w:p w14:paraId="0F96C798" w14:textId="77777777" w:rsidR="008F77DC" w:rsidRPr="00AB2912" w:rsidRDefault="00EC4C25" w:rsidP="006815A0">
      <w:pPr>
        <w:spacing w:before="60" w:after="440" w:line="240" w:lineRule="auto"/>
        <w:rPr>
          <w:kern w:val="2"/>
          <w:lang w:val="es-ES"/>
          <w14:ligatures w14:val="standardContextual"/>
        </w:rPr>
      </w:pPr>
      <w:r w:rsidRPr="00AB2912">
        <w:rPr>
          <w:kern w:val="2"/>
          <w:lang w:val="es-ES"/>
          <w14:ligatures w14:val="standardContextual"/>
        </w:rPr>
        <w:t>Se llevó a cabo un análisis de alto nivel de las acciones de los TAP para comprobar si guardaban relación con los objetivos de los TAP y en qué tipo de temas o categorías se encuadraban.</w:t>
      </w:r>
    </w:p>
    <w:p w14:paraId="2673C70C" w14:textId="77777777" w:rsidR="008F77DC" w:rsidRPr="00AB2912" w:rsidRDefault="00EC4C25" w:rsidP="006500D4">
      <w:pPr>
        <w:spacing w:before="60" w:after="440" w:line="240" w:lineRule="auto"/>
        <w:rPr>
          <w:kern w:val="2"/>
          <w:lang w:val="es-ES"/>
          <w14:ligatures w14:val="standardContextual"/>
        </w:rPr>
      </w:pPr>
      <w:r w:rsidRPr="00AB2912">
        <w:rPr>
          <w:kern w:val="2"/>
          <w:lang w:val="es-ES"/>
          <w14:ligatures w14:val="standardContextual"/>
        </w:rPr>
        <w:t>La mayoría de las acciones parecen estar directamente relacionadas con los objetivos del TAP; 406 (97 %) acciones tienen una correlación directa con un objetivo del TAP. Las acciones que no estaban directamente relacionadas con un objetivo del TAP correspondían a los TAP de Actitudes de la comunidad (7) y de Seguridad (4).</w:t>
      </w:r>
    </w:p>
    <w:p w14:paraId="42A7CD02" w14:textId="77777777" w:rsidR="008F77DC" w:rsidRPr="00AB2912" w:rsidRDefault="00EC4C25" w:rsidP="00B61BD1">
      <w:pPr>
        <w:keepNext/>
        <w:spacing w:before="60" w:after="60" w:line="240" w:lineRule="auto"/>
        <w:rPr>
          <w:kern w:val="2"/>
          <w:lang w:val="es-ES"/>
          <w14:ligatures w14:val="standardContextual"/>
        </w:rPr>
      </w:pPr>
      <w:r w:rsidRPr="00AB2912">
        <w:rPr>
          <w:kern w:val="2"/>
          <w:lang w:val="es-ES"/>
          <w14:ligatures w14:val="standardContextual"/>
        </w:rPr>
        <w:t>Las 417 acciones se clasificaron en los siguientes temas:</w:t>
      </w:r>
    </w:p>
    <w:p w14:paraId="3A70A1AA" w14:textId="77777777" w:rsidR="00334C93" w:rsidRPr="00AB2912" w:rsidRDefault="00EC4C25" w:rsidP="00101896">
      <w:pPr>
        <w:pStyle w:val="ListParagraph"/>
        <w:numPr>
          <w:ilvl w:val="0"/>
          <w:numId w:val="10"/>
        </w:numPr>
        <w:spacing w:before="60" w:after="60" w:line="240" w:lineRule="auto"/>
        <w:rPr>
          <w:kern w:val="2"/>
          <w:lang w:val="es-ES"/>
          <w14:ligatures w14:val="standardContextual"/>
        </w:rPr>
      </w:pPr>
      <w:r w:rsidRPr="00AB2912">
        <w:rPr>
          <w:kern w:val="2"/>
          <w:lang w:val="es-ES"/>
          <w14:ligatures w14:val="standardContextual"/>
        </w:rPr>
        <w:t>Programa y proyecto (195 o el 47 % de las acciones)</w:t>
      </w:r>
    </w:p>
    <w:p w14:paraId="0DF6CBBB" w14:textId="77777777" w:rsidR="008F77DC" w:rsidRPr="00AB2912" w:rsidRDefault="00EC4C25" w:rsidP="00101896">
      <w:pPr>
        <w:pStyle w:val="ListParagraph"/>
        <w:numPr>
          <w:ilvl w:val="0"/>
          <w:numId w:val="10"/>
        </w:numPr>
        <w:spacing w:before="60" w:after="60" w:line="240" w:lineRule="auto"/>
        <w:rPr>
          <w:kern w:val="2"/>
          <w:lang w:val="es-ES"/>
          <w14:ligatures w14:val="standardContextual"/>
        </w:rPr>
      </w:pPr>
      <w:r w:rsidRPr="00AB2912">
        <w:rPr>
          <w:kern w:val="2"/>
          <w:lang w:val="es-ES"/>
          <w14:ligatures w14:val="standardContextual"/>
        </w:rPr>
        <w:t>Estrategia y plan (61 o el 15 % de las acciones)</w:t>
      </w:r>
    </w:p>
    <w:p w14:paraId="4FF277A9" w14:textId="77777777" w:rsidR="008F77DC" w:rsidRPr="00AB2912" w:rsidRDefault="00EC4C25" w:rsidP="00101896">
      <w:pPr>
        <w:pStyle w:val="ListParagraph"/>
        <w:numPr>
          <w:ilvl w:val="0"/>
          <w:numId w:val="10"/>
        </w:numPr>
        <w:spacing w:before="60" w:after="60" w:line="240" w:lineRule="auto"/>
        <w:rPr>
          <w:kern w:val="2"/>
          <w:lang w:val="es-ES"/>
          <w14:ligatures w14:val="standardContextual"/>
        </w:rPr>
      </w:pPr>
      <w:r w:rsidRPr="00AB2912">
        <w:rPr>
          <w:kern w:val="2"/>
          <w:lang w:val="es-ES"/>
          <w14:ligatures w14:val="standardContextual"/>
        </w:rPr>
        <w:t>Educación, material y recursos (47 o el 11 % de las acciones)</w:t>
      </w:r>
    </w:p>
    <w:p w14:paraId="23E5671D" w14:textId="77777777" w:rsidR="008F77DC" w:rsidRPr="00AB2912" w:rsidRDefault="00EC4C25" w:rsidP="00101896">
      <w:pPr>
        <w:pStyle w:val="ListParagraph"/>
        <w:numPr>
          <w:ilvl w:val="0"/>
          <w:numId w:val="10"/>
        </w:numPr>
        <w:spacing w:before="60" w:after="60" w:line="240" w:lineRule="auto"/>
        <w:rPr>
          <w:kern w:val="2"/>
          <w:lang w:val="es-ES"/>
          <w14:ligatures w14:val="standardContextual"/>
        </w:rPr>
      </w:pPr>
      <w:r w:rsidRPr="00AB2912">
        <w:rPr>
          <w:kern w:val="2"/>
          <w:lang w:val="es-ES"/>
          <w14:ligatures w14:val="standardContextual"/>
        </w:rPr>
        <w:t>Revisión de la estrategia y el marco (34 o el 8 % de las acciones)</w:t>
      </w:r>
    </w:p>
    <w:p w14:paraId="32B17969" w14:textId="77777777" w:rsidR="008F77DC" w:rsidRPr="00AB2912" w:rsidRDefault="00EC4C25" w:rsidP="00101896">
      <w:pPr>
        <w:pStyle w:val="ListParagraph"/>
        <w:numPr>
          <w:ilvl w:val="0"/>
          <w:numId w:val="10"/>
        </w:numPr>
        <w:spacing w:before="60" w:after="60" w:line="240" w:lineRule="auto"/>
        <w:rPr>
          <w:kern w:val="2"/>
          <w:lang w:val="es-ES"/>
          <w14:ligatures w14:val="standardContextual"/>
        </w:rPr>
      </w:pPr>
      <w:r w:rsidRPr="00AB2912">
        <w:rPr>
          <w:kern w:val="2"/>
          <w:lang w:val="es-ES"/>
          <w14:ligatures w14:val="standardContextual"/>
        </w:rPr>
        <w:t>Política y legislación (33 o el 8 % de las acciones)</w:t>
      </w:r>
    </w:p>
    <w:p w14:paraId="5D8B7B9F" w14:textId="77777777" w:rsidR="008F77DC" w:rsidRPr="00AB2912" w:rsidRDefault="00EC4C25" w:rsidP="00B61BD1">
      <w:pPr>
        <w:pStyle w:val="ListParagraph"/>
        <w:keepNext/>
        <w:numPr>
          <w:ilvl w:val="0"/>
          <w:numId w:val="10"/>
        </w:numPr>
        <w:spacing w:before="60" w:after="60" w:line="240" w:lineRule="auto"/>
        <w:ind w:left="771" w:hanging="357"/>
        <w:rPr>
          <w:kern w:val="2"/>
          <w:lang w:val="es-ES"/>
          <w14:ligatures w14:val="standardContextual"/>
        </w:rPr>
      </w:pPr>
      <w:r w:rsidRPr="00AB2912">
        <w:rPr>
          <w:kern w:val="2"/>
          <w:lang w:val="es-ES"/>
          <w14:ligatures w14:val="standardContextual"/>
        </w:rPr>
        <w:t>Recolección de datos, elaboración de informes e investigación (23 o el 5 % de las acciones)</w:t>
      </w:r>
    </w:p>
    <w:p w14:paraId="4B1271BB" w14:textId="77777777" w:rsidR="008F77DC" w:rsidRPr="00AB2912" w:rsidRDefault="00EC4C25" w:rsidP="006815A0">
      <w:pPr>
        <w:pStyle w:val="ListParagraph"/>
        <w:numPr>
          <w:ilvl w:val="0"/>
          <w:numId w:val="10"/>
        </w:numPr>
        <w:spacing w:before="60" w:after="440" w:line="240" w:lineRule="auto"/>
        <w:ind w:left="771" w:hanging="357"/>
        <w:rPr>
          <w:kern w:val="2"/>
          <w:lang w:val="es-ES"/>
          <w14:ligatures w14:val="standardContextual"/>
        </w:rPr>
      </w:pPr>
      <w:r w:rsidRPr="00AB2912">
        <w:rPr>
          <w:kern w:val="2"/>
          <w:lang w:val="es-ES"/>
          <w14:ligatures w14:val="standardContextual"/>
        </w:rPr>
        <w:t xml:space="preserve">Comunicación y compromiso de las partes interesadas (24 o el 6 % de las acciones). </w:t>
      </w:r>
    </w:p>
    <w:p w14:paraId="1DA1ED26" w14:textId="77777777" w:rsidR="008F77DC" w:rsidRPr="00AB2912" w:rsidRDefault="00EC4C25" w:rsidP="008F77DC">
      <w:pPr>
        <w:spacing w:before="120" w:after="120" w:line="240" w:lineRule="auto"/>
        <w:rPr>
          <w:kern w:val="2"/>
          <w:lang w:val="es-ES"/>
          <w14:ligatures w14:val="standardContextual"/>
        </w:rPr>
      </w:pPr>
      <w:r w:rsidRPr="00AB2912">
        <w:rPr>
          <w:kern w:val="2"/>
          <w:lang w:val="es-ES"/>
          <w14:ligatures w14:val="standardContextual"/>
        </w:rPr>
        <w:t xml:space="preserve">Hubo varias acciones en los 5 TAP en las que el objetivo principal de la acción estaba directamente relacionado con un tema, mientras que algunas actividades de la acción estaban relacionadas con un tema secundario. Hubo 48 acciones (12 %) que incluyeron actividades de un tema secundario. </w:t>
      </w:r>
    </w:p>
    <w:p w14:paraId="681398F4" w14:textId="77777777" w:rsidR="008F77DC" w:rsidRPr="00AB2912" w:rsidRDefault="00EC4C25" w:rsidP="004534F5">
      <w:pPr>
        <w:pStyle w:val="Heading2"/>
        <w:rPr>
          <w:lang w:val="es-ES"/>
        </w:rPr>
      </w:pPr>
      <w:bookmarkStart w:id="23" w:name="_Toc256000018"/>
      <w:bookmarkStart w:id="24" w:name="_Hlk177040608"/>
      <w:r w:rsidRPr="00AB2912">
        <w:rPr>
          <w:lang w:val="es-ES"/>
        </w:rPr>
        <w:t>Comentarios de las partes interesadas</w:t>
      </w:r>
      <w:bookmarkEnd w:id="23"/>
    </w:p>
    <w:p w14:paraId="52DFB3CA" w14:textId="44212AD6" w:rsidR="008F77DC" w:rsidRPr="00AB2912" w:rsidRDefault="00EC4C25" w:rsidP="006815A0">
      <w:pPr>
        <w:spacing w:before="120" w:line="240" w:lineRule="auto"/>
        <w:rPr>
          <w:rFonts w:cs="Arial"/>
          <w:kern w:val="2"/>
          <w:lang w:val="es-ES"/>
          <w14:ligatures w14:val="standardContextual"/>
        </w:rPr>
      </w:pPr>
      <w:r w:rsidRPr="00AB2912">
        <w:rPr>
          <w:lang w:val="es-ES"/>
        </w:rPr>
        <w:t xml:space="preserve">Los comentarios de las partes interesadas sobre el primer conjunto de TAP se recopilaron y cotejaron a partir de la respuesta a la Comisión Real sobre Discapacidad y la Revisión del NDIS, las DRO, el Consejo Asesor de la ADS junto con los comentarios recibidos como parte de la Revisión de la ADS en 2024. Estas observaciones y recomendaciones han contribuido a la elaboración de los nuevos TAP. </w:t>
      </w:r>
    </w:p>
    <w:p w14:paraId="6B011C7B" w14:textId="77777777" w:rsidR="006C4375" w:rsidRPr="00AB2912" w:rsidRDefault="00EC4C25" w:rsidP="00B61BD1">
      <w:pPr>
        <w:keepNext/>
        <w:spacing w:before="120" w:after="120" w:line="240" w:lineRule="auto"/>
        <w:rPr>
          <w:kern w:val="2"/>
          <w:lang w:val="es-ES"/>
          <w14:ligatures w14:val="standardContextual"/>
        </w:rPr>
      </w:pPr>
      <w:r w:rsidRPr="00AB2912">
        <w:rPr>
          <w:kern w:val="2"/>
          <w:lang w:val="es-ES"/>
          <w14:ligatures w14:val="standardContextual"/>
        </w:rPr>
        <w:t>En general, los comentarios de las partes interesadas indicaron que:</w:t>
      </w:r>
    </w:p>
    <w:p w14:paraId="24AE7B31" w14:textId="77777777" w:rsidR="006C4375" w:rsidRPr="00AB2912" w:rsidRDefault="00EC4C25" w:rsidP="006C4375">
      <w:pPr>
        <w:pStyle w:val="ListParagraph"/>
        <w:numPr>
          <w:ilvl w:val="0"/>
          <w:numId w:val="35"/>
        </w:numPr>
        <w:spacing w:before="120" w:after="120" w:line="240" w:lineRule="auto"/>
        <w:rPr>
          <w:kern w:val="2"/>
          <w:lang w:val="es-ES"/>
          <w14:ligatures w14:val="standardContextual"/>
        </w:rPr>
      </w:pPr>
      <w:r w:rsidRPr="00AB2912">
        <w:rPr>
          <w:kern w:val="2"/>
          <w:lang w:val="es-ES"/>
          <w14:ligatures w14:val="standardContextual"/>
        </w:rPr>
        <w:t xml:space="preserve">Los TAP incluían demasiadas acciones, </w:t>
      </w:r>
    </w:p>
    <w:p w14:paraId="54B8DED7" w14:textId="77777777" w:rsidR="008F77DC" w:rsidRPr="00AB2912" w:rsidRDefault="00EC4C25" w:rsidP="00735DBB">
      <w:pPr>
        <w:pStyle w:val="ListParagraph"/>
        <w:numPr>
          <w:ilvl w:val="0"/>
          <w:numId w:val="35"/>
        </w:numPr>
        <w:spacing w:before="120" w:after="120" w:line="240" w:lineRule="auto"/>
        <w:rPr>
          <w:kern w:val="2"/>
          <w:lang w:val="es-ES"/>
          <w14:ligatures w14:val="standardContextual"/>
        </w:rPr>
      </w:pPr>
      <w:r w:rsidRPr="00AB2912">
        <w:rPr>
          <w:kern w:val="2"/>
          <w:lang w:val="es-ES"/>
          <w14:ligatures w14:val="standardContextual"/>
        </w:rPr>
        <w:t xml:space="preserve">no había suficiente coordinación nacional y, en algunos casos, las acciones no estaban directamente relacionadas con mejores resultados para las personas con discapacidad. </w:t>
      </w:r>
    </w:p>
    <w:p w14:paraId="5349C85A" w14:textId="77777777" w:rsidR="00B951BD" w:rsidRPr="00AB2912" w:rsidRDefault="00EC4C25" w:rsidP="006C4375">
      <w:pPr>
        <w:pStyle w:val="ListParagraph"/>
        <w:numPr>
          <w:ilvl w:val="0"/>
          <w:numId w:val="35"/>
        </w:numPr>
        <w:spacing w:before="120" w:after="120" w:line="240" w:lineRule="auto"/>
        <w:rPr>
          <w:kern w:val="2"/>
          <w:lang w:val="es-ES"/>
          <w14:ligatures w14:val="standardContextual"/>
        </w:rPr>
      </w:pPr>
      <w:r w:rsidRPr="00AB2912">
        <w:rPr>
          <w:kern w:val="2"/>
          <w:lang w:val="es-ES"/>
          <w14:ligatures w14:val="standardContextual"/>
        </w:rPr>
        <w:t>Los TAP no reflejaban las prioridades, necesidades y experiencias de las personas con discapacidad de las Primeras Naciones y,</w:t>
      </w:r>
    </w:p>
    <w:p w14:paraId="50981443" w14:textId="77777777" w:rsidR="005C3798" w:rsidRPr="00AB2912" w:rsidRDefault="00EC4C25" w:rsidP="008E7D04">
      <w:pPr>
        <w:pStyle w:val="ListParagraph"/>
        <w:numPr>
          <w:ilvl w:val="0"/>
          <w:numId w:val="35"/>
        </w:numPr>
        <w:spacing w:before="120" w:after="120" w:line="240" w:lineRule="auto"/>
        <w:rPr>
          <w:kern w:val="2"/>
          <w:lang w:val="es-ES"/>
          <w14:ligatures w14:val="standardContextual"/>
        </w:rPr>
      </w:pPr>
      <w:r w:rsidRPr="00AB2912">
        <w:rPr>
          <w:kern w:val="2"/>
          <w:lang w:val="es-ES"/>
          <w14:ligatures w14:val="standardContextual"/>
        </w:rPr>
        <w:t>faltan datos para medir el progreso de los TAP;</w:t>
      </w:r>
    </w:p>
    <w:p w14:paraId="754E39EF" w14:textId="77777777" w:rsidR="005C3798" w:rsidRPr="00AB2912" w:rsidRDefault="00EC4C25" w:rsidP="00B61BD1">
      <w:pPr>
        <w:pStyle w:val="ListParagraph"/>
        <w:keepNext/>
        <w:numPr>
          <w:ilvl w:val="0"/>
          <w:numId w:val="35"/>
        </w:numPr>
        <w:spacing w:before="120" w:after="120" w:line="240" w:lineRule="auto"/>
        <w:rPr>
          <w:kern w:val="2"/>
          <w:lang w:val="es-ES"/>
          <w14:ligatures w14:val="standardContextual"/>
        </w:rPr>
      </w:pPr>
      <w:r w:rsidRPr="00AB2912">
        <w:rPr>
          <w:kern w:val="2"/>
          <w:lang w:val="es-ES"/>
          <w14:ligatures w14:val="standardContextual"/>
        </w:rPr>
        <w:t>debe mejorarse la información sobre el progreso de las acciones;</w:t>
      </w:r>
    </w:p>
    <w:p w14:paraId="55117FBB" w14:textId="77777777" w:rsidR="008F77DC" w:rsidRPr="00AB2912" w:rsidRDefault="00EC4C25" w:rsidP="00735DBB">
      <w:pPr>
        <w:pStyle w:val="ListParagraph"/>
        <w:numPr>
          <w:ilvl w:val="0"/>
          <w:numId w:val="35"/>
        </w:numPr>
        <w:spacing w:before="120" w:after="120" w:line="240" w:lineRule="auto"/>
        <w:rPr>
          <w:kern w:val="2"/>
          <w:lang w:val="es-ES"/>
          <w14:ligatures w14:val="standardContextual"/>
        </w:rPr>
      </w:pPr>
      <w:r w:rsidRPr="00AB2912">
        <w:rPr>
          <w:kern w:val="2"/>
          <w:lang w:val="es-ES"/>
          <w14:ligatures w14:val="standardContextual"/>
        </w:rPr>
        <w:t xml:space="preserve">los gobiernos debieron hacer más para evitar retrasos e incumplimiento de acciones. </w:t>
      </w:r>
    </w:p>
    <w:p w14:paraId="1B5E1728" w14:textId="443DA0D6" w:rsidR="00A93F73" w:rsidRPr="00AB2912" w:rsidRDefault="00EC4C25" w:rsidP="006815A0">
      <w:pPr>
        <w:spacing w:before="120" w:after="120" w:line="240" w:lineRule="auto"/>
        <w:rPr>
          <w:rFonts w:cs="Arial"/>
          <w:lang w:val="es-ES"/>
        </w:rPr>
      </w:pPr>
      <w:r w:rsidRPr="00AB2912">
        <w:rPr>
          <w:rFonts w:cs="Arial"/>
          <w:kern w:val="2"/>
          <w:lang w:val="es-ES"/>
          <w14:ligatures w14:val="standardContextual"/>
        </w:rPr>
        <w:t xml:space="preserve">Las partes interesadas afirmaron que los futuros TAP deben ser más ambiciosos y que las acciones deben ser las mismas en todos los gobiernos. Algunos DRO abogaron porque </w:t>
      </w:r>
      <w:r w:rsidR="00EF149F" w:rsidRPr="00AB2912">
        <w:rPr>
          <w:rFonts w:cs="Arial"/>
          <w:kern w:val="2"/>
          <w:lang w:val="es-ES"/>
          <w14:ligatures w14:val="standardContextual"/>
        </w:rPr>
        <w:br/>
      </w:r>
      <w:r w:rsidRPr="00AB2912">
        <w:rPr>
          <w:rFonts w:cs="Arial"/>
          <w:kern w:val="2"/>
          <w:lang w:val="es-ES"/>
          <w14:ligatures w14:val="standardContextual"/>
        </w:rPr>
        <w:t xml:space="preserve">los futuros TAP tuvieran actividades más detalladas y compromisos claros por parte del gobierno. Los futuros TAP podrían reforzarse armonizando los esfuerzos de los estados, los territorios y el Gobierno australiano, incluyendo acciones significativas de los TAP y planes de inclusión de la discapacidad, incluidos mecanismos sólidos que garanticen que las </w:t>
      </w:r>
      <w:r w:rsidRPr="00AB2912">
        <w:rPr>
          <w:rFonts w:cs="Arial"/>
          <w:kern w:val="2"/>
          <w:lang w:val="es-ES"/>
          <w14:ligatures w14:val="standardContextual"/>
        </w:rPr>
        <w:lastRenderedPageBreak/>
        <w:t xml:space="preserve">personas con discapacidad deberían participar más en el diseño y la ejecución de las actividades de los TAP. </w:t>
      </w:r>
      <w:bookmarkEnd w:id="24"/>
    </w:p>
    <w:p w14:paraId="03AB146E" w14:textId="77777777" w:rsidR="00626695" w:rsidRPr="00AB2912" w:rsidRDefault="00EC4C25" w:rsidP="006815A0">
      <w:pPr>
        <w:pStyle w:val="Heading2"/>
        <w:keepNext/>
        <w:spacing w:after="320"/>
        <w:rPr>
          <w:sz w:val="28"/>
          <w:szCs w:val="28"/>
          <w:lang w:val="es-ES"/>
        </w:rPr>
      </w:pPr>
      <w:bookmarkStart w:id="25" w:name="_Toc256000019"/>
      <w:r w:rsidRPr="00AB2912">
        <w:rPr>
          <w:sz w:val="28"/>
          <w:szCs w:val="28"/>
          <w:lang w:val="es-ES"/>
        </w:rPr>
        <w:t>Resúmenes de los TAP del Gobierno australiano y de los gobiernos estatales y territoriales</w:t>
      </w:r>
      <w:bookmarkEnd w:id="25"/>
    </w:p>
    <w:p w14:paraId="553B6A98" w14:textId="77777777" w:rsidR="00F50BDC" w:rsidRPr="00AB2912" w:rsidRDefault="00EC4C25" w:rsidP="006815A0">
      <w:pPr>
        <w:keepNext/>
        <w:spacing w:after="120" w:line="240" w:lineRule="auto"/>
        <w:rPr>
          <w:rFonts w:cs="Arial"/>
          <w:kern w:val="2"/>
          <w:lang w:val="es-ES"/>
          <w14:ligatures w14:val="standardContextual"/>
        </w:rPr>
      </w:pPr>
      <w:r w:rsidRPr="00AB2912">
        <w:rPr>
          <w:rFonts w:cs="Arial"/>
          <w:kern w:val="2"/>
          <w:lang w:val="es-ES"/>
          <w14:ligatures w14:val="standardContextual"/>
        </w:rPr>
        <w:t>Esta sección ofrece un resumen de los éxitos y, en algunos casos, de los obstáculos a la aplicación de las medidas que el Gobierno australiano y los gobiernos de cada estado y territorio han experimentado en el marco de cada TAP.</w:t>
      </w:r>
    </w:p>
    <w:p w14:paraId="6375309E" w14:textId="77777777" w:rsidR="000A0CAD" w:rsidRPr="00AB2912" w:rsidRDefault="00EC4C25" w:rsidP="00D60484">
      <w:pPr>
        <w:spacing w:after="120" w:line="240" w:lineRule="auto"/>
        <w:rPr>
          <w:rFonts w:cs="Arial"/>
          <w:kern w:val="2"/>
          <w:lang w:val="es-ES"/>
          <w14:ligatures w14:val="standardContextual"/>
        </w:rPr>
      </w:pPr>
      <w:r w:rsidRPr="00AB2912">
        <w:rPr>
          <w:rFonts w:cs="Arial"/>
          <w:kern w:val="2"/>
          <w:lang w:val="es-ES"/>
          <w14:ligatures w14:val="standardContextual"/>
        </w:rPr>
        <w:t>Todos los gobiernos han demostrado su compromiso con el progreso y la ejecución de las acciones de la ADS durante el periodo de tres años en los cinco TAP.</w:t>
      </w:r>
    </w:p>
    <w:p w14:paraId="21D710B7" w14:textId="77777777" w:rsidR="000A0CAD" w:rsidRPr="00AB2912" w:rsidRDefault="00EC4C25" w:rsidP="006815A0">
      <w:pPr>
        <w:keepNext/>
        <w:spacing w:after="120" w:line="240" w:lineRule="auto"/>
        <w:rPr>
          <w:rFonts w:cs="Arial"/>
          <w:color w:val="1F497D" w:themeColor="text2"/>
          <w:kern w:val="2"/>
          <w:lang w:val="es-ES"/>
          <w14:ligatures w14:val="standardContextual"/>
        </w:rPr>
      </w:pPr>
      <w:r w:rsidRPr="00AB2912">
        <w:rPr>
          <w:rFonts w:cs="Arial"/>
          <w:kern w:val="2"/>
          <w:lang w:val="es-ES"/>
          <w14:ligatures w14:val="standardContextual"/>
        </w:rPr>
        <w:t>A lo largo del periodo de tres años, se ha avanzado tanto en la ejecución de programas como en nuevas iniciativas en los cinco TAP. Se han emprendido varias revisiones en todos los gobiernos y se han puesto en marcha nuevas estrategias, legislación y procesos. Algunos ejemplos son:</w:t>
      </w:r>
    </w:p>
    <w:p w14:paraId="52A904DC" w14:textId="77777777" w:rsidR="00644DAB" w:rsidRPr="00AB2912" w:rsidRDefault="00EC4C25" w:rsidP="00101896">
      <w:pPr>
        <w:pStyle w:val="ListParagraph"/>
        <w:numPr>
          <w:ilvl w:val="0"/>
          <w:numId w:val="25"/>
        </w:numPr>
        <w:spacing w:after="120" w:line="240" w:lineRule="auto"/>
        <w:ind w:left="426" w:hanging="426"/>
        <w:contextualSpacing w:val="0"/>
        <w:rPr>
          <w:rFonts w:cs="Arial"/>
          <w:kern w:val="2"/>
          <w:lang w:val="es-ES"/>
          <w14:ligatures w14:val="standardContextual"/>
        </w:rPr>
      </w:pPr>
      <w:r w:rsidRPr="00AB2912">
        <w:rPr>
          <w:rFonts w:cs="Arial"/>
          <w:kern w:val="2"/>
          <w:lang w:val="es-ES"/>
          <w14:ligatures w14:val="standardContextual"/>
        </w:rPr>
        <w:t>El Gobierno de Australia: Revisión de la respuesta de Australia a la COVID-19</w:t>
      </w:r>
    </w:p>
    <w:p w14:paraId="392C5798" w14:textId="77777777" w:rsidR="00EA5140" w:rsidRPr="00AB2912" w:rsidRDefault="00EC4C25" w:rsidP="00101896">
      <w:pPr>
        <w:pStyle w:val="ListParagraph"/>
        <w:numPr>
          <w:ilvl w:val="0"/>
          <w:numId w:val="25"/>
        </w:numPr>
        <w:spacing w:after="120" w:line="240" w:lineRule="auto"/>
        <w:ind w:left="426" w:hanging="426"/>
        <w:contextualSpacing w:val="0"/>
        <w:rPr>
          <w:rFonts w:cs="Arial"/>
          <w:kern w:val="2"/>
          <w:lang w:val="es-ES"/>
          <w14:ligatures w14:val="standardContextual"/>
        </w:rPr>
      </w:pPr>
      <w:r w:rsidRPr="00AB2912">
        <w:rPr>
          <w:rFonts w:cs="Arial"/>
          <w:kern w:val="2"/>
          <w:lang w:val="es-ES"/>
          <w14:ligatures w14:val="standardContextual"/>
        </w:rPr>
        <w:t>Informe del Ageing and Disability Commissioner (Comisionado para el Envejecimiento y la Discapacidad (ADC) de Nueva Gales del Sur (NSW)</w:t>
      </w:r>
    </w:p>
    <w:p w14:paraId="75293CBB" w14:textId="77777777" w:rsidR="00EA5140" w:rsidRPr="00AB2912" w:rsidRDefault="00EC4C25" w:rsidP="00101896">
      <w:pPr>
        <w:pStyle w:val="ListParagraph"/>
        <w:numPr>
          <w:ilvl w:val="0"/>
          <w:numId w:val="25"/>
        </w:numPr>
        <w:spacing w:after="120" w:line="240" w:lineRule="auto"/>
        <w:ind w:left="426" w:hanging="426"/>
        <w:contextualSpacing w:val="0"/>
        <w:rPr>
          <w:rFonts w:cs="Arial"/>
          <w:kern w:val="2"/>
          <w:lang w:val="es-ES"/>
          <w14:ligatures w14:val="standardContextual"/>
        </w:rPr>
      </w:pPr>
      <w:r w:rsidRPr="00AB2912">
        <w:rPr>
          <w:rFonts w:cs="Arial"/>
          <w:kern w:val="2"/>
          <w:lang w:val="es-ES"/>
          <w14:ligatures w14:val="standardContextual"/>
        </w:rPr>
        <w:t>Basarse en los compromisos de Inclusive Victoria: State Disability Plan (2022-2026) (Victoria Inclusiva: Plan Estatal sobre Discapacidad (2022-2026))</w:t>
      </w:r>
    </w:p>
    <w:p w14:paraId="4A0BBBF5" w14:textId="69B13210" w:rsidR="00EA5140" w:rsidRPr="00AB2912" w:rsidRDefault="00534D1B" w:rsidP="00101896">
      <w:pPr>
        <w:pStyle w:val="ListParagraph"/>
        <w:numPr>
          <w:ilvl w:val="0"/>
          <w:numId w:val="25"/>
        </w:numPr>
        <w:spacing w:after="120" w:line="240" w:lineRule="auto"/>
        <w:ind w:left="426" w:hanging="426"/>
        <w:contextualSpacing w:val="0"/>
        <w:rPr>
          <w:rFonts w:cs="Arial"/>
          <w:kern w:val="2"/>
          <w:lang w:val="es-ES"/>
          <w14:ligatures w14:val="standardContextual"/>
        </w:rPr>
      </w:pPr>
      <w:r w:rsidRPr="00AB2912">
        <w:rPr>
          <w:rFonts w:cs="Arial"/>
          <w:kern w:val="2"/>
          <w:lang w:val="es-ES"/>
          <w14:ligatures w14:val="standardContextual"/>
        </w:rPr>
        <w:t>Plan sobre discapacidad de Queensland 2022-2027: Juntos, un Queensland mejor (</w:t>
      </w:r>
      <w:r w:rsidR="00EC4C25" w:rsidRPr="00AB2912">
        <w:rPr>
          <w:rFonts w:cs="Arial"/>
          <w:kern w:val="2"/>
          <w:lang w:val="es-ES"/>
          <w14:ligatures w14:val="standardContextual"/>
        </w:rPr>
        <w:t>Queensland’s Disability Plan 2022-2027: Together, a better Queensland)</w:t>
      </w:r>
    </w:p>
    <w:p w14:paraId="3F3680BE" w14:textId="5E0A606D" w:rsidR="00EA5140" w:rsidRPr="00AB2912" w:rsidRDefault="00534D1B" w:rsidP="00101896">
      <w:pPr>
        <w:pStyle w:val="ListParagraph"/>
        <w:numPr>
          <w:ilvl w:val="0"/>
          <w:numId w:val="25"/>
        </w:numPr>
        <w:spacing w:after="120" w:line="240" w:lineRule="auto"/>
        <w:ind w:left="426" w:hanging="426"/>
        <w:contextualSpacing w:val="0"/>
        <w:rPr>
          <w:rFonts w:cs="Arial"/>
          <w:kern w:val="2"/>
          <w:lang w:val="es-ES"/>
          <w14:ligatures w14:val="standardContextual"/>
        </w:rPr>
      </w:pPr>
      <w:r w:rsidRPr="00AB2912">
        <w:rPr>
          <w:rFonts w:cs="Arial"/>
          <w:kern w:val="2"/>
          <w:lang w:val="es-ES"/>
          <w14:ligatures w14:val="standardContextual"/>
        </w:rPr>
        <w:t>Australia Occidental para Todos, Estrategia Estatal sobre Discapacidad 2020-2030 (</w:t>
      </w:r>
      <w:r w:rsidR="00EC4C25" w:rsidRPr="00AB2912">
        <w:rPr>
          <w:rFonts w:cs="Arial"/>
          <w:kern w:val="2"/>
          <w:lang w:val="es-ES"/>
          <w14:ligatures w14:val="standardContextual"/>
        </w:rPr>
        <w:t>Western Australia (WA) for Everyone State Disability Strategy 2020-2030)</w:t>
      </w:r>
    </w:p>
    <w:p w14:paraId="28F5D197" w14:textId="5FBFA862" w:rsidR="00EA5140" w:rsidRPr="00AB2912" w:rsidRDefault="00EC4C25" w:rsidP="00101896">
      <w:pPr>
        <w:pStyle w:val="ListParagraph"/>
        <w:numPr>
          <w:ilvl w:val="0"/>
          <w:numId w:val="25"/>
        </w:numPr>
        <w:spacing w:after="120" w:line="240" w:lineRule="auto"/>
        <w:ind w:left="426" w:hanging="426"/>
        <w:contextualSpacing w:val="0"/>
        <w:rPr>
          <w:rFonts w:cs="Arial"/>
          <w:kern w:val="2"/>
          <w:lang w:val="es-ES"/>
          <w14:ligatures w14:val="standardContextual"/>
        </w:rPr>
      </w:pPr>
      <w:r w:rsidRPr="00AB2912">
        <w:rPr>
          <w:rFonts w:cs="Arial"/>
          <w:kern w:val="2"/>
          <w:lang w:val="es-ES"/>
          <w14:ligatures w14:val="standardContextual"/>
        </w:rPr>
        <w:t xml:space="preserve">Plan de Acceso e Inclusión para Personas con Discapacidad 2020-2024 de la Policía de Australia Meridional (SAPOL) </w:t>
      </w:r>
      <w:r w:rsidR="00534D1B" w:rsidRPr="00AB2912">
        <w:rPr>
          <w:rFonts w:cs="Arial"/>
          <w:kern w:val="2"/>
          <w:lang w:val="es-ES"/>
          <w14:ligatures w14:val="standardContextual"/>
        </w:rPr>
        <w:t>[South Australian Police (SAPOL) Disability Access and Inclusion Plan 2020-2024]</w:t>
      </w:r>
    </w:p>
    <w:p w14:paraId="79765C27" w14:textId="1099ABC5" w:rsidR="00EA5140" w:rsidRPr="00AB2912" w:rsidRDefault="00EC4C25" w:rsidP="00534D1B">
      <w:pPr>
        <w:pStyle w:val="ListParagraph"/>
        <w:numPr>
          <w:ilvl w:val="0"/>
          <w:numId w:val="25"/>
        </w:numPr>
        <w:spacing w:after="120" w:line="240" w:lineRule="auto"/>
        <w:ind w:left="426" w:hanging="426"/>
        <w:contextualSpacing w:val="0"/>
        <w:rPr>
          <w:rFonts w:cs="Arial"/>
          <w:kern w:val="2"/>
          <w:lang w:val="es-ES"/>
          <w14:ligatures w14:val="standardContextual"/>
        </w:rPr>
      </w:pPr>
      <w:r w:rsidRPr="00AB2912">
        <w:rPr>
          <w:rFonts w:cs="Arial"/>
          <w:kern w:val="2"/>
          <w:lang w:val="es-ES"/>
          <w14:ligatures w14:val="standardContextual"/>
        </w:rPr>
        <w:t>La Comisión Real de Tasmania para las Catástrofes Naturales Nacionales (RCNNDA)</w:t>
      </w:r>
      <w:r w:rsidR="00534D1B" w:rsidRPr="00AB2912">
        <w:rPr>
          <w:rFonts w:cs="Arial"/>
          <w:kern w:val="2"/>
          <w:lang w:val="es-ES"/>
          <w14:ligatures w14:val="standardContextual"/>
        </w:rPr>
        <w:t xml:space="preserve"> [(The Tasmanian Royal Commission into National Natural Disaster Arrangements (RCNNDA)]</w:t>
      </w:r>
    </w:p>
    <w:p w14:paraId="4CBA3D40" w14:textId="29383593" w:rsidR="00EA5140" w:rsidRPr="00AB2912" w:rsidRDefault="00EC4C25" w:rsidP="006815A0">
      <w:pPr>
        <w:pStyle w:val="ListParagraph"/>
        <w:keepNext/>
        <w:numPr>
          <w:ilvl w:val="0"/>
          <w:numId w:val="25"/>
        </w:numPr>
        <w:spacing w:after="120" w:line="240" w:lineRule="auto"/>
        <w:ind w:left="425" w:hanging="425"/>
        <w:contextualSpacing w:val="0"/>
        <w:rPr>
          <w:rFonts w:cs="Arial"/>
          <w:kern w:val="2"/>
          <w:lang w:val="es-ES"/>
          <w14:ligatures w14:val="standardContextual"/>
        </w:rPr>
      </w:pPr>
      <w:r w:rsidRPr="00AB2912">
        <w:rPr>
          <w:rFonts w:cs="Arial"/>
          <w:kern w:val="2"/>
          <w:lang w:val="es-ES"/>
          <w14:ligatures w14:val="standardContextual"/>
        </w:rPr>
        <w:t>Estrategia de Salud para Personas con Discapacidad del Territorio de la Capital Australiana (ACT) 2024-2033</w:t>
      </w:r>
      <w:r w:rsidR="00534D1B" w:rsidRPr="00AB2912">
        <w:rPr>
          <w:rFonts w:cs="Arial"/>
          <w:kern w:val="2"/>
          <w:lang w:val="es-ES"/>
          <w14:ligatures w14:val="standardContextual"/>
        </w:rPr>
        <w:t xml:space="preserve"> (Australian Capital Territory (ACT) Disability Health Strategy 2024-2033)</w:t>
      </w:r>
    </w:p>
    <w:p w14:paraId="1FCCAE79" w14:textId="36ABAA8E" w:rsidR="00E63510" w:rsidRPr="00AB2912" w:rsidRDefault="00EC4C25" w:rsidP="00101896">
      <w:pPr>
        <w:pStyle w:val="ListParagraph"/>
        <w:numPr>
          <w:ilvl w:val="0"/>
          <w:numId w:val="25"/>
        </w:numPr>
        <w:spacing w:after="120" w:line="240" w:lineRule="auto"/>
        <w:ind w:left="426" w:hanging="426"/>
        <w:contextualSpacing w:val="0"/>
        <w:rPr>
          <w:rFonts w:cs="Arial"/>
          <w:kern w:val="2"/>
          <w:lang w:val="es-ES"/>
          <w14:ligatures w14:val="standardContextual"/>
        </w:rPr>
      </w:pPr>
      <w:r w:rsidRPr="00AB2912">
        <w:rPr>
          <w:rFonts w:cs="Arial"/>
          <w:kern w:val="2"/>
          <w:lang w:val="es-ES"/>
          <w14:ligatures w14:val="standardContextual"/>
        </w:rPr>
        <w:t>La próxima iteración de la Estrategia de Empleabilidad del Servicio Público del Territorio del Norte (NTPS) 2024-2027.</w:t>
      </w:r>
      <w:r w:rsidR="00534D1B" w:rsidRPr="00AB2912">
        <w:rPr>
          <w:rFonts w:cs="Arial"/>
          <w:kern w:val="2"/>
          <w:lang w:val="es-ES"/>
          <w14:ligatures w14:val="standardContextual"/>
        </w:rPr>
        <w:t>( The next iteration of the Northern Territory (NT) Public Service (NTPS) Employability Strategy 2024-2027.</w:t>
      </w:r>
      <w:r w:rsidRPr="00AB2912">
        <w:rPr>
          <w:rFonts w:cs="Arial"/>
          <w:kern w:val="2"/>
          <w:lang w:val="es-ES"/>
          <w14:ligatures w14:val="standardContextual"/>
        </w:rPr>
        <w:t>)</w:t>
      </w:r>
    </w:p>
    <w:p w14:paraId="0A4E12DB" w14:textId="77777777" w:rsidR="000A0CAD" w:rsidRPr="00AB2912" w:rsidRDefault="00EC4C25" w:rsidP="006815A0">
      <w:pPr>
        <w:keepNext/>
        <w:spacing w:after="120" w:line="240" w:lineRule="auto"/>
        <w:rPr>
          <w:rFonts w:cs="Arial"/>
          <w:kern w:val="2"/>
          <w:lang w:val="es-ES"/>
          <w14:ligatures w14:val="standardContextual"/>
        </w:rPr>
      </w:pPr>
      <w:r w:rsidRPr="00AB2912">
        <w:rPr>
          <w:rFonts w:cs="Arial"/>
          <w:kern w:val="2"/>
          <w:lang w:val="es-ES"/>
          <w14:ligatures w14:val="standardContextual"/>
        </w:rPr>
        <w:t>Algunos de los desafíos y aprendizajes de los gobiernos a la hora de implementar las acciones fueron los siguientes:</w:t>
      </w:r>
    </w:p>
    <w:p w14:paraId="70360631" w14:textId="77777777" w:rsidR="000A0CAD" w:rsidRPr="00AB2912" w:rsidRDefault="00EC4C25" w:rsidP="00101896">
      <w:pPr>
        <w:pStyle w:val="ListParagraph"/>
        <w:numPr>
          <w:ilvl w:val="0"/>
          <w:numId w:val="22"/>
        </w:numPr>
        <w:spacing w:after="120" w:line="240" w:lineRule="auto"/>
        <w:ind w:left="426" w:hanging="426"/>
        <w:contextualSpacing w:val="0"/>
        <w:rPr>
          <w:rFonts w:cs="Arial"/>
          <w:kern w:val="2"/>
          <w:lang w:val="es-ES"/>
          <w14:ligatures w14:val="standardContextual"/>
        </w:rPr>
      </w:pPr>
      <w:r w:rsidRPr="00AB2912">
        <w:rPr>
          <w:rFonts w:cs="Arial"/>
          <w:kern w:val="2"/>
          <w:lang w:val="es-ES"/>
          <w14:ligatures w14:val="standardContextual"/>
        </w:rPr>
        <w:t>Trabajo con las partes interesadas: Cuando los empleadores tenían capacidad y experiencia limitadas trabajando con personas con discapacidad.</w:t>
      </w:r>
    </w:p>
    <w:p w14:paraId="63986D33" w14:textId="77777777" w:rsidR="00D2348D" w:rsidRPr="00AB2912" w:rsidRDefault="00EC4C25" w:rsidP="005500D0">
      <w:pPr>
        <w:pStyle w:val="ListParagraph"/>
        <w:numPr>
          <w:ilvl w:val="0"/>
          <w:numId w:val="22"/>
        </w:numPr>
        <w:spacing w:after="120" w:line="240" w:lineRule="auto"/>
        <w:ind w:left="426" w:hanging="426"/>
        <w:contextualSpacing w:val="0"/>
        <w:rPr>
          <w:rFonts w:cs="Arial"/>
          <w:kern w:val="2"/>
          <w:lang w:val="es-ES"/>
          <w14:ligatures w14:val="standardContextual"/>
        </w:rPr>
      </w:pPr>
      <w:r w:rsidRPr="00AB2912">
        <w:rPr>
          <w:rFonts w:cs="Arial"/>
          <w:kern w:val="2"/>
          <w:lang w:val="es-ES"/>
          <w14:ligatures w14:val="standardContextual"/>
        </w:rPr>
        <w:t>Escasez de fuerza laboral: La falta de profesionales capacitados, incluidos trabajadores aliados de la salud, educadores y personal de apoyo, tiene un impacto significativo en la prestación de servicios de calidad.</w:t>
      </w:r>
    </w:p>
    <w:p w14:paraId="69A230D7" w14:textId="77777777" w:rsidR="00D2348D" w:rsidRPr="00AB2912" w:rsidRDefault="00EC4C25" w:rsidP="005500D0">
      <w:pPr>
        <w:pStyle w:val="ListParagraph"/>
        <w:numPr>
          <w:ilvl w:val="0"/>
          <w:numId w:val="22"/>
        </w:numPr>
        <w:spacing w:after="120" w:line="240" w:lineRule="auto"/>
        <w:ind w:left="426" w:hanging="426"/>
        <w:contextualSpacing w:val="0"/>
        <w:rPr>
          <w:rFonts w:cs="Arial"/>
          <w:kern w:val="2"/>
          <w:lang w:val="es-ES"/>
          <w14:ligatures w14:val="standardContextual"/>
        </w:rPr>
      </w:pPr>
      <w:r w:rsidRPr="00AB2912">
        <w:rPr>
          <w:rFonts w:cs="Arial"/>
          <w:kern w:val="2"/>
          <w:lang w:val="es-ES"/>
          <w14:ligatures w14:val="standardContextual"/>
        </w:rPr>
        <w:t xml:space="preserve">Carga de trabajo de los profesores: La continua escasez de profesores sumada a las responsabilidades administrativas, aumenta la carga de trabajo, lo que afecta a la enseñanza y el aprendizaje en las escuelas.  </w:t>
      </w:r>
    </w:p>
    <w:p w14:paraId="0E3896DA" w14:textId="77777777" w:rsidR="00D2348D" w:rsidRPr="00AB2912" w:rsidRDefault="00EC4C25" w:rsidP="005500D0">
      <w:pPr>
        <w:pStyle w:val="ListParagraph"/>
        <w:numPr>
          <w:ilvl w:val="0"/>
          <w:numId w:val="22"/>
        </w:numPr>
        <w:spacing w:after="120" w:line="240" w:lineRule="auto"/>
        <w:ind w:left="426" w:hanging="426"/>
        <w:contextualSpacing w:val="0"/>
        <w:rPr>
          <w:rFonts w:cs="Arial"/>
          <w:kern w:val="2"/>
          <w:lang w:val="es-ES"/>
          <w14:ligatures w14:val="standardContextual"/>
        </w:rPr>
      </w:pPr>
      <w:r w:rsidRPr="00AB2912">
        <w:rPr>
          <w:rFonts w:cs="Arial"/>
          <w:kern w:val="2"/>
          <w:lang w:val="es-ES"/>
          <w14:ligatures w14:val="standardContextual"/>
        </w:rPr>
        <w:lastRenderedPageBreak/>
        <w:t>Financiación y recursos: La financiación y los recursos limitados restringen la capacidad de prestar servicios y apoyo integrales.</w:t>
      </w:r>
    </w:p>
    <w:p w14:paraId="2BFFEE81" w14:textId="77777777" w:rsidR="000A0CAD" w:rsidRPr="00AB2912" w:rsidRDefault="00EC4C25" w:rsidP="006815A0">
      <w:pPr>
        <w:pStyle w:val="ListParagraph"/>
        <w:keepNext/>
        <w:numPr>
          <w:ilvl w:val="0"/>
          <w:numId w:val="22"/>
        </w:numPr>
        <w:spacing w:after="120" w:line="240" w:lineRule="auto"/>
        <w:ind w:left="426" w:hanging="426"/>
        <w:contextualSpacing w:val="0"/>
        <w:rPr>
          <w:rFonts w:cs="Arial"/>
          <w:kern w:val="2"/>
          <w:lang w:val="es-ES"/>
          <w14:ligatures w14:val="standardContextual"/>
        </w:rPr>
      </w:pPr>
      <w:r w:rsidRPr="00AB2912">
        <w:rPr>
          <w:rFonts w:cs="Arial"/>
          <w:kern w:val="2"/>
          <w:lang w:val="es-ES"/>
          <w14:ligatures w14:val="standardContextual"/>
        </w:rPr>
        <w:t xml:space="preserve">Asuntos logísticos comunes: trabajar con las partes interesadas y abordar los desafíos de la población rural y regional y garantizar una representación diversa de las personas con discapacidad en los procesos. </w:t>
      </w:r>
    </w:p>
    <w:p w14:paraId="146DA561" w14:textId="068086FA" w:rsidR="006815A0" w:rsidRPr="00AB2912" w:rsidRDefault="00EC4C25" w:rsidP="006815A0">
      <w:pPr>
        <w:pStyle w:val="ListParagraph"/>
        <w:numPr>
          <w:ilvl w:val="0"/>
          <w:numId w:val="22"/>
        </w:numPr>
        <w:spacing w:after="120" w:line="240" w:lineRule="auto"/>
        <w:ind w:left="426" w:hanging="426"/>
        <w:contextualSpacing w:val="0"/>
        <w:rPr>
          <w:rFonts w:cs="Arial"/>
          <w:kern w:val="2"/>
          <w:lang w:val="es-ES"/>
          <w14:ligatures w14:val="standardContextual"/>
        </w:rPr>
      </w:pPr>
      <w:r w:rsidRPr="00AB2912">
        <w:rPr>
          <w:rFonts w:cs="Arial"/>
          <w:kern w:val="2"/>
          <w:lang w:val="es-ES"/>
          <w14:ligatures w14:val="standardContextual"/>
        </w:rPr>
        <w:t>El progreso de algunas acciones se vio afectado por la espera de los resultados de la Comisión Real sobre Discapacidad y la Revisión del NDIS.</w:t>
      </w:r>
    </w:p>
    <w:p w14:paraId="4D6E3DE6" w14:textId="77777777" w:rsidR="00936910" w:rsidRPr="00AB2912" w:rsidRDefault="00EC4C25" w:rsidP="006815A0">
      <w:pPr>
        <w:keepNext/>
        <w:spacing w:after="120" w:line="240" w:lineRule="auto"/>
        <w:rPr>
          <w:rFonts w:cs="Arial"/>
          <w:b/>
          <w:bCs/>
          <w:kern w:val="2"/>
          <w:u w:val="single"/>
          <w:lang w:val="es-ES"/>
          <w14:ligatures w14:val="standardContextual"/>
        </w:rPr>
      </w:pPr>
      <w:r w:rsidRPr="00AB2912">
        <w:rPr>
          <w:rFonts w:cs="Arial"/>
          <w:kern w:val="2"/>
          <w:lang w:val="es-ES"/>
          <w14:ligatures w14:val="standardContextual"/>
        </w:rPr>
        <w:t>Todos los gobiernos señalaron una serie de éxitos en la implementación y el cumplimiento de las acciones. Algunos de los resultados principales son</w:t>
      </w:r>
    </w:p>
    <w:p w14:paraId="19497B38" w14:textId="77777777" w:rsidR="00807D89" w:rsidRPr="00AB2912" w:rsidRDefault="00EC4C25" w:rsidP="002C525C">
      <w:pPr>
        <w:keepNext/>
        <w:spacing w:after="80" w:line="240" w:lineRule="auto"/>
        <w:rPr>
          <w:rFonts w:cs="Arial"/>
          <w:b/>
          <w:bCs/>
          <w:kern w:val="2"/>
          <w:lang w:val="es-ES"/>
          <w14:ligatures w14:val="standardContextual"/>
        </w:rPr>
      </w:pPr>
      <w:r w:rsidRPr="00AB2912">
        <w:rPr>
          <w:rFonts w:cs="Arial"/>
          <w:b/>
          <w:bCs/>
          <w:kern w:val="2"/>
          <w:lang w:val="es-ES"/>
          <w14:ligatures w14:val="standardContextual"/>
        </w:rPr>
        <w:t>Empleo</w:t>
      </w:r>
    </w:p>
    <w:p w14:paraId="3308E4F1" w14:textId="0B501D0B" w:rsidR="006E17AB" w:rsidRPr="00AB2912" w:rsidRDefault="00EC4C25" w:rsidP="00B61BD1">
      <w:pPr>
        <w:keepNext/>
        <w:numPr>
          <w:ilvl w:val="0"/>
          <w:numId w:val="23"/>
        </w:numPr>
        <w:spacing w:after="120" w:line="240" w:lineRule="auto"/>
        <w:ind w:left="426" w:hanging="426"/>
        <w:rPr>
          <w:rFonts w:cs="Arial"/>
          <w:kern w:val="2"/>
          <w:lang w:val="es-ES"/>
          <w14:ligatures w14:val="standardContextual"/>
        </w:rPr>
      </w:pPr>
      <w:r w:rsidRPr="00AB2912">
        <w:rPr>
          <w:rFonts w:cs="Arial"/>
          <w:lang w:val="es-ES"/>
        </w:rPr>
        <w:t xml:space="preserve">El Gobierno de Australia implementó el New Employment Services Model (Modelo Nuevo de Servicios de Empleo, NESM) a escala nacional como Workforce Australia </w:t>
      </w:r>
      <w:r w:rsidR="00EF149F" w:rsidRPr="00AB2912">
        <w:rPr>
          <w:rFonts w:cs="Arial"/>
          <w:lang w:val="es-ES"/>
        </w:rPr>
        <w:br/>
      </w:r>
      <w:r w:rsidRPr="00AB2912">
        <w:rPr>
          <w:rFonts w:cs="Arial"/>
          <w:lang w:val="es-ES"/>
        </w:rPr>
        <w:t xml:space="preserve">en 2022. </w:t>
      </w:r>
    </w:p>
    <w:p w14:paraId="7743C3F8" w14:textId="77777777" w:rsidR="00F44259" w:rsidRPr="00AB2912" w:rsidRDefault="00EC4C25" w:rsidP="00101896">
      <w:pPr>
        <w:pStyle w:val="ListParagraph"/>
        <w:numPr>
          <w:ilvl w:val="0"/>
          <w:numId w:val="23"/>
        </w:numPr>
        <w:spacing w:after="120" w:line="240" w:lineRule="auto"/>
        <w:ind w:left="426" w:hanging="426"/>
        <w:contextualSpacing w:val="0"/>
        <w:rPr>
          <w:rFonts w:cs="Arial"/>
          <w:lang w:val="es-ES"/>
        </w:rPr>
      </w:pPr>
      <w:r w:rsidRPr="00AB2912">
        <w:rPr>
          <w:rFonts w:cs="Arial"/>
          <w:kern w:val="2"/>
          <w:lang w:val="es-ES"/>
          <w14:ligatures w14:val="standardContextual"/>
        </w:rPr>
        <w:t>El Territorio del Norte implementó apoyos para que los estudiantes con discapacidad completaran el Certificate of Education and Training (Certificado de Educación y Formación del NT, NTCET) y para la transición entre etapas escolares y extraescolares.</w:t>
      </w:r>
    </w:p>
    <w:p w14:paraId="7DC1F9CD" w14:textId="77777777" w:rsidR="00F44259" w:rsidRPr="00AB2912" w:rsidRDefault="00EC4C25" w:rsidP="002C525C">
      <w:pPr>
        <w:keepNext/>
        <w:spacing w:after="80" w:line="240" w:lineRule="auto"/>
        <w:rPr>
          <w:rFonts w:cs="Arial"/>
          <w:kern w:val="2"/>
          <w:lang w:val="es-ES"/>
          <w14:ligatures w14:val="standardContextual"/>
        </w:rPr>
      </w:pPr>
      <w:r w:rsidRPr="00AB2912">
        <w:rPr>
          <w:rFonts w:cs="Arial"/>
          <w:b/>
          <w:bCs/>
          <w:kern w:val="2"/>
          <w:lang w:val="es-ES"/>
          <w14:ligatures w14:val="standardContextual"/>
        </w:rPr>
        <w:t>Actitudes en la comunidad</w:t>
      </w:r>
    </w:p>
    <w:p w14:paraId="15991F4B" w14:textId="77777777" w:rsidR="00F44259" w:rsidRPr="00AB2912" w:rsidRDefault="00EC4C25" w:rsidP="00B61BD1">
      <w:pPr>
        <w:pStyle w:val="ListParagraph"/>
        <w:keepNext/>
        <w:numPr>
          <w:ilvl w:val="0"/>
          <w:numId w:val="24"/>
        </w:numPr>
        <w:spacing w:after="120" w:line="240" w:lineRule="auto"/>
        <w:ind w:left="426" w:hanging="426"/>
        <w:contextualSpacing w:val="0"/>
        <w:rPr>
          <w:rFonts w:cs="Arial"/>
          <w:kern w:val="2"/>
          <w:lang w:val="es-ES"/>
          <w14:ligatures w14:val="standardContextual"/>
        </w:rPr>
      </w:pPr>
      <w:r w:rsidRPr="00AB2912">
        <w:rPr>
          <w:rFonts w:cs="Arial"/>
          <w:kern w:val="2"/>
          <w:lang w:val="es-ES"/>
          <w14:ligatures w14:val="standardContextual"/>
        </w:rPr>
        <w:t>ACT cumplió con su</w:t>
      </w:r>
      <w:r w:rsidRPr="00AB2912">
        <w:rPr>
          <w:rFonts w:cs="Arial"/>
          <w:i/>
          <w:iCs/>
          <w:kern w:val="2"/>
          <w:lang w:val="es-ES"/>
          <w14:ligatures w14:val="standardContextual"/>
        </w:rPr>
        <w:t xml:space="preserve"> Disability Justice Strategy 2019-2029 (Estrategia de Justicia para Personas con Discapacidad 2019-2029)</w:t>
      </w:r>
      <w:r w:rsidRPr="00AB2912">
        <w:rPr>
          <w:rFonts w:cs="Arial"/>
          <w:kern w:val="2"/>
          <w:lang w:val="es-ES"/>
          <w14:ligatures w14:val="standardContextual"/>
        </w:rPr>
        <w:t xml:space="preserve"> y First Action Plan 2019-2023 (Primer Plan de Acción 2019-2023) para mejorar las actitudes y la capacidad del sector de la justicia para responder y mejorar los resultados para las personas con discapacidad en el sistema de justicia.</w:t>
      </w:r>
    </w:p>
    <w:p w14:paraId="2E52306D" w14:textId="77777777" w:rsidR="00F44259" w:rsidRPr="00AB2912" w:rsidRDefault="00EC4C25" w:rsidP="00101896">
      <w:pPr>
        <w:pStyle w:val="ListParagraph"/>
        <w:numPr>
          <w:ilvl w:val="0"/>
          <w:numId w:val="24"/>
        </w:numPr>
        <w:spacing w:after="120" w:line="240" w:lineRule="auto"/>
        <w:ind w:left="426" w:hanging="426"/>
        <w:contextualSpacing w:val="0"/>
        <w:rPr>
          <w:rFonts w:cs="Arial"/>
          <w:lang w:val="es-ES"/>
        </w:rPr>
      </w:pPr>
      <w:r w:rsidRPr="00AB2912">
        <w:rPr>
          <w:rFonts w:cs="Arial"/>
          <w:lang w:val="es-ES"/>
        </w:rPr>
        <w:t xml:space="preserve">La implementación del Queensland Accessible Transport Advisory Council (Consejo Asesor de Transporte Accesible de Queensland, QATAC) ha proporcionado un mecanismo de consulta significativo entre los representantes del sector de la discapacidad y el gobierno. </w:t>
      </w:r>
    </w:p>
    <w:p w14:paraId="22189792" w14:textId="77777777" w:rsidR="00807D89" w:rsidRPr="00AB2912" w:rsidRDefault="00EC4C25" w:rsidP="002C525C">
      <w:pPr>
        <w:keepNext/>
        <w:spacing w:after="80" w:line="240" w:lineRule="auto"/>
        <w:rPr>
          <w:rFonts w:cs="Arial"/>
          <w:b/>
          <w:bCs/>
          <w:kern w:val="2"/>
          <w:lang w:val="es-ES"/>
          <w14:ligatures w14:val="standardContextual"/>
        </w:rPr>
      </w:pPr>
      <w:r w:rsidRPr="00AB2912">
        <w:rPr>
          <w:rFonts w:cs="Arial"/>
          <w:b/>
          <w:bCs/>
          <w:kern w:val="2"/>
          <w:lang w:val="es-ES"/>
          <w14:ligatures w14:val="standardContextual"/>
        </w:rPr>
        <w:t>Primera infancia</w:t>
      </w:r>
    </w:p>
    <w:p w14:paraId="247B8AF1" w14:textId="77777777" w:rsidR="006D3BE1" w:rsidRPr="00AB2912" w:rsidRDefault="00EC4C25" w:rsidP="00B61BD1">
      <w:pPr>
        <w:pStyle w:val="ListParagraph"/>
        <w:keepNext/>
        <w:numPr>
          <w:ilvl w:val="0"/>
          <w:numId w:val="24"/>
        </w:numPr>
        <w:spacing w:after="120" w:line="240" w:lineRule="auto"/>
        <w:ind w:left="426" w:hanging="426"/>
        <w:contextualSpacing w:val="0"/>
        <w:rPr>
          <w:rFonts w:cs="Arial"/>
          <w:kern w:val="2"/>
          <w:lang w:val="es-ES"/>
          <w14:ligatures w14:val="standardContextual"/>
        </w:rPr>
      </w:pPr>
      <w:r w:rsidRPr="00AB2912">
        <w:rPr>
          <w:rFonts w:cs="Arial"/>
          <w:kern w:val="2"/>
          <w:lang w:val="es-ES"/>
          <w14:ligatures w14:val="standardContextual"/>
        </w:rPr>
        <w:t>Australia Occidental impartió un programa sobre autismo en 12 escuelas en las regiones de Pilbara y Wheatbelt.</w:t>
      </w:r>
    </w:p>
    <w:p w14:paraId="328DFD4B" w14:textId="77777777" w:rsidR="0084193E" w:rsidRPr="00AB2912" w:rsidRDefault="00EC4C25" w:rsidP="00101896">
      <w:pPr>
        <w:pStyle w:val="ListParagraph"/>
        <w:numPr>
          <w:ilvl w:val="0"/>
          <w:numId w:val="24"/>
        </w:numPr>
        <w:spacing w:after="120" w:line="240" w:lineRule="auto"/>
        <w:ind w:left="426" w:hanging="426"/>
        <w:contextualSpacing w:val="0"/>
        <w:rPr>
          <w:rFonts w:cs="Arial"/>
          <w:kern w:val="2"/>
          <w:lang w:val="es-ES"/>
          <w14:ligatures w14:val="standardContextual"/>
        </w:rPr>
      </w:pPr>
      <w:r w:rsidRPr="00AB2912">
        <w:rPr>
          <w:rFonts w:cs="Arial"/>
          <w:kern w:val="2"/>
          <w:lang w:val="es-ES"/>
          <w14:ligatures w14:val="standardContextual"/>
        </w:rPr>
        <w:t>El programa KidSport de Australia Occidental proporcionó vales deportivos a niños/as con discapacidad de entornos socioeconómicos bajos. Más de 4.000 niños/as con discapacidad han accedido a 5.000 vales, lo que aumenta la participación de los niños/as con discapacidad y sus familias en sus comunidades locales.</w:t>
      </w:r>
    </w:p>
    <w:p w14:paraId="0C3AF380" w14:textId="77777777" w:rsidR="00D8788C" w:rsidRPr="00AB2912" w:rsidRDefault="00EC4C25" w:rsidP="002C525C">
      <w:pPr>
        <w:keepNext/>
        <w:spacing w:after="80" w:line="240" w:lineRule="auto"/>
        <w:rPr>
          <w:rFonts w:cs="Arial"/>
          <w:b/>
          <w:bCs/>
          <w:kern w:val="2"/>
          <w:lang w:val="es-ES"/>
          <w14:ligatures w14:val="standardContextual"/>
        </w:rPr>
      </w:pPr>
      <w:r w:rsidRPr="00AB2912">
        <w:rPr>
          <w:rFonts w:cs="Arial"/>
          <w:b/>
          <w:bCs/>
          <w:kern w:val="2"/>
          <w:lang w:val="es-ES"/>
          <w14:ligatures w14:val="standardContextual"/>
        </w:rPr>
        <w:t>Seguridad</w:t>
      </w:r>
    </w:p>
    <w:p w14:paraId="4C9C3364" w14:textId="77777777" w:rsidR="00D8788C" w:rsidRPr="00AB2912" w:rsidRDefault="00EC4C25" w:rsidP="00B61BD1">
      <w:pPr>
        <w:keepNext/>
        <w:numPr>
          <w:ilvl w:val="0"/>
          <w:numId w:val="27"/>
        </w:numPr>
        <w:spacing w:after="120" w:line="240" w:lineRule="auto"/>
        <w:ind w:left="426" w:hanging="426"/>
        <w:rPr>
          <w:rFonts w:cs="Arial"/>
          <w:kern w:val="2"/>
          <w:lang w:val="es-ES"/>
          <w14:ligatures w14:val="standardContextual"/>
        </w:rPr>
      </w:pPr>
      <w:r w:rsidRPr="00AB2912">
        <w:rPr>
          <w:rFonts w:cs="Arial"/>
          <w:kern w:val="2"/>
          <w:lang w:val="es-ES"/>
          <w14:ligatures w14:val="standardContextual"/>
        </w:rPr>
        <w:t>Australia Meridional estableció un Plan de Autorización de Prácticas Restrictivas (Restrictive Practices Authorisation Scheme), que incluyó la formación de proveedores del NDIS; el seguimiento, la elaboración de informes y la integración de un sistema TIC y un sitio web, y la promoción de la reducción de prácticas restrictivas.</w:t>
      </w:r>
    </w:p>
    <w:p w14:paraId="1F6C5E85" w14:textId="77777777" w:rsidR="0084193E" w:rsidRPr="00AB2912" w:rsidRDefault="00EC4C25" w:rsidP="00101896">
      <w:pPr>
        <w:pStyle w:val="ListParagraph"/>
        <w:numPr>
          <w:ilvl w:val="0"/>
          <w:numId w:val="26"/>
        </w:numPr>
        <w:spacing w:after="120" w:line="240" w:lineRule="auto"/>
        <w:ind w:left="426" w:hanging="426"/>
        <w:contextualSpacing w:val="0"/>
        <w:rPr>
          <w:rFonts w:cs="Arial"/>
          <w:kern w:val="2"/>
          <w:lang w:val="es-ES"/>
          <w14:ligatures w14:val="standardContextual"/>
        </w:rPr>
      </w:pPr>
      <w:r w:rsidRPr="00AB2912">
        <w:rPr>
          <w:rFonts w:cs="Arial"/>
          <w:kern w:val="2"/>
          <w:lang w:val="es-ES"/>
          <w14:ligatures w14:val="standardContextual"/>
        </w:rPr>
        <w:t>El gobierno de Nueva Gales del Sur realizó campañas de prensa, radio y redes sociales para dar a conocer el teléfono de ayuda NSW Ageing and Disability Abuse Helpline y reconocer los signos de maltrato, abandono y explotación en adultos con discapacidad.</w:t>
      </w:r>
    </w:p>
    <w:p w14:paraId="1B72C9F8" w14:textId="77777777" w:rsidR="00972778" w:rsidRPr="00AB2912" w:rsidRDefault="00EC4C25" w:rsidP="00B61BD1">
      <w:pPr>
        <w:keepNext/>
        <w:spacing w:after="120" w:line="240" w:lineRule="auto"/>
        <w:rPr>
          <w:rFonts w:cs="Arial"/>
          <w:b/>
          <w:bCs/>
          <w:kern w:val="2"/>
          <w:lang w:val="es-ES"/>
          <w14:ligatures w14:val="standardContextual"/>
        </w:rPr>
      </w:pPr>
      <w:r w:rsidRPr="00AB2912">
        <w:rPr>
          <w:rFonts w:cs="Arial"/>
          <w:b/>
          <w:bCs/>
          <w:kern w:val="2"/>
          <w:lang w:val="es-ES"/>
          <w14:ligatures w14:val="standardContextual"/>
        </w:rPr>
        <w:lastRenderedPageBreak/>
        <w:t>Gestión de emergencias</w:t>
      </w:r>
    </w:p>
    <w:p w14:paraId="1DBAE4AB" w14:textId="77777777" w:rsidR="008203C6" w:rsidRPr="00AB2912" w:rsidRDefault="00EC4C25" w:rsidP="00B61BD1">
      <w:pPr>
        <w:pStyle w:val="ListParagraph"/>
        <w:keepNext/>
        <w:numPr>
          <w:ilvl w:val="0"/>
          <w:numId w:val="28"/>
        </w:numPr>
        <w:spacing w:after="120" w:line="240" w:lineRule="auto"/>
        <w:ind w:left="426" w:hanging="426"/>
        <w:contextualSpacing w:val="0"/>
        <w:rPr>
          <w:rFonts w:cs="Arial"/>
          <w:kern w:val="2"/>
          <w:lang w:val="es-ES"/>
          <w14:ligatures w14:val="standardContextual"/>
        </w:rPr>
      </w:pPr>
      <w:r w:rsidRPr="00AB2912">
        <w:rPr>
          <w:rFonts w:cs="Arial"/>
          <w:kern w:val="2"/>
          <w:lang w:val="es-ES"/>
          <w14:ligatures w14:val="standardContextual"/>
        </w:rPr>
        <w:t>Tasmania colaboró ampliamente con personas con discapacidad en la elaboración de estrategias y directrices integradoras para la gestión de emergencias.</w:t>
      </w:r>
    </w:p>
    <w:p w14:paraId="25E34917" w14:textId="77777777" w:rsidR="00A605D9" w:rsidRPr="00AB2912" w:rsidRDefault="00EC4C25" w:rsidP="006815A0">
      <w:pPr>
        <w:pStyle w:val="ListParagraph"/>
        <w:numPr>
          <w:ilvl w:val="0"/>
          <w:numId w:val="28"/>
        </w:numPr>
        <w:spacing w:after="120" w:line="240" w:lineRule="auto"/>
        <w:ind w:left="426" w:hanging="426"/>
        <w:contextualSpacing w:val="0"/>
        <w:rPr>
          <w:rFonts w:cs="Arial"/>
          <w:kern w:val="2"/>
          <w:lang w:val="es-ES"/>
          <w14:ligatures w14:val="standardContextual"/>
        </w:rPr>
      </w:pPr>
      <w:r w:rsidRPr="00AB2912">
        <w:rPr>
          <w:rFonts w:cs="Arial"/>
          <w:kern w:val="2"/>
          <w:lang w:val="es-ES"/>
          <w14:ligatures w14:val="standardContextual"/>
        </w:rPr>
        <w:t>Emergency Recovery Victoria (ERV) trabaja para integrar el enfoque del codiseño en la respuesta a emergencias, la asistencia y la planificación de la recuperación de las personas con discapacidad.</w:t>
      </w:r>
    </w:p>
    <w:p w14:paraId="1B77D073" w14:textId="77777777" w:rsidR="00CA15A4" w:rsidRPr="00AB2912" w:rsidRDefault="00EC4C25" w:rsidP="002C525C">
      <w:pPr>
        <w:pStyle w:val="Heading1"/>
        <w:keepNext/>
        <w:spacing w:before="320"/>
        <w:rPr>
          <w:lang w:val="es-ES"/>
        </w:rPr>
      </w:pPr>
      <w:bookmarkStart w:id="26" w:name="_Toc256000020"/>
      <w:bookmarkStart w:id="27" w:name="_Hlk166574914"/>
      <w:bookmarkStart w:id="28" w:name="_Hlk177040548"/>
      <w:r w:rsidRPr="00AB2912">
        <w:rPr>
          <w:lang w:val="es-ES"/>
        </w:rPr>
        <w:t>Los próximos Planes de Acción Específicos</w:t>
      </w:r>
      <w:bookmarkEnd w:id="26"/>
    </w:p>
    <w:p w14:paraId="5E847E21" w14:textId="77777777" w:rsidR="00CA15A4" w:rsidRPr="00AB2912" w:rsidRDefault="00EC4C25" w:rsidP="00CA15A4">
      <w:pPr>
        <w:spacing w:before="120" w:after="120" w:line="240" w:lineRule="auto"/>
        <w:rPr>
          <w:kern w:val="2"/>
          <w:lang w:val="es-ES"/>
          <w14:ligatures w14:val="standardContextual"/>
        </w:rPr>
      </w:pPr>
      <w:r w:rsidRPr="00AB2912">
        <w:rPr>
          <w:kern w:val="2"/>
          <w:lang w:val="es-ES"/>
          <w14:ligatures w14:val="standardContextual"/>
        </w:rPr>
        <w:t xml:space="preserve">El Gobierno de Australia trabajó con los gobiernos estatales y territoriales a principios de 2024 para desarrollar un nuevo conjunto de TAP para el periodo 2024 a 2027. </w:t>
      </w:r>
    </w:p>
    <w:p w14:paraId="1BE7943A" w14:textId="77777777" w:rsidR="00CA15A4" w:rsidRPr="00AB2912" w:rsidRDefault="00EC4C25" w:rsidP="00CA15A4">
      <w:pPr>
        <w:spacing w:before="120" w:after="120" w:line="240" w:lineRule="auto"/>
        <w:rPr>
          <w:kern w:val="2"/>
          <w:lang w:val="es-ES"/>
          <w14:ligatures w14:val="standardContextual"/>
        </w:rPr>
      </w:pPr>
      <w:r w:rsidRPr="00AB2912">
        <w:rPr>
          <w:kern w:val="2"/>
          <w:lang w:val="es-ES"/>
          <w14:ligatures w14:val="standardContextual"/>
        </w:rPr>
        <w:t xml:space="preserve">Los nuevos TAP se elaboraron a partir de los comentarios de las partes interesadas y de la comunidad de personas con discapacidad, recibidos desde el lanzamiento de la ADS y de la revisión de la ADS durante 2024. Se brindaron talleres con el ADS Advisory Council para poner a prueba las áreas de interés de los nuevos TAP. </w:t>
      </w:r>
    </w:p>
    <w:p w14:paraId="1E2E3F8D" w14:textId="77777777" w:rsidR="00CA15A4" w:rsidRPr="00AB2912" w:rsidRDefault="00EC4C25" w:rsidP="006815A0">
      <w:pPr>
        <w:keepNext/>
        <w:spacing w:before="120" w:after="120" w:line="240" w:lineRule="auto"/>
        <w:rPr>
          <w:kern w:val="2"/>
          <w:lang w:val="es-ES"/>
          <w14:ligatures w14:val="standardContextual"/>
        </w:rPr>
      </w:pPr>
      <w:r w:rsidRPr="00AB2912">
        <w:rPr>
          <w:kern w:val="2"/>
          <w:lang w:val="es-ES"/>
          <w14:ligatures w14:val="standardContextual"/>
        </w:rPr>
        <w:t>El número de TAP se redujo de 5 a 3, con menos acciones. Los TAP incluyen acciones con un enfoque coherente a nivel nacional que diseñadas con el objetivo de que las acciones tengan un alto impacto con resultados positivos realizados dentro del período de 1 a 3 años</w:t>
      </w:r>
      <w:bookmarkEnd w:id="27"/>
      <w:r w:rsidRPr="00AB2912">
        <w:rPr>
          <w:kern w:val="2"/>
          <w:lang w:val="es-ES"/>
          <w14:ligatures w14:val="standardContextual"/>
        </w:rPr>
        <w:t>. Los informes sobre los progresos de las acciones seguirán siendo anuales. El siguiente conjunto de TAP y objetivos son:</w:t>
      </w:r>
    </w:p>
    <w:p w14:paraId="6F48CCD3" w14:textId="77777777" w:rsidR="002D7038" w:rsidRPr="00AB2912" w:rsidRDefault="00EC4C25" w:rsidP="002C525C">
      <w:pPr>
        <w:keepNext/>
        <w:numPr>
          <w:ilvl w:val="0"/>
          <w:numId w:val="8"/>
        </w:numPr>
        <w:spacing w:after="80" w:line="240" w:lineRule="auto"/>
        <w:ind w:left="425" w:hanging="425"/>
        <w:rPr>
          <w:b/>
          <w:bCs/>
          <w:kern w:val="2"/>
          <w:lang w:val="es-ES"/>
          <w14:ligatures w14:val="standardContextual"/>
        </w:rPr>
      </w:pPr>
      <w:bookmarkStart w:id="29" w:name="_Hlk178325162"/>
      <w:r w:rsidRPr="00AB2912">
        <w:rPr>
          <w:b/>
          <w:bCs/>
          <w:kern w:val="2"/>
          <w:lang w:val="es-ES"/>
          <w14:ligatures w14:val="standardContextual"/>
        </w:rPr>
        <w:t>Actitudes en la comunidad</w:t>
      </w:r>
    </w:p>
    <w:p w14:paraId="56E6BB3A" w14:textId="77777777" w:rsidR="00AD4D29" w:rsidRPr="00AB2912" w:rsidRDefault="00EC4C25" w:rsidP="00101896">
      <w:pPr>
        <w:pStyle w:val="ListParagraph"/>
        <w:numPr>
          <w:ilvl w:val="1"/>
          <w:numId w:val="8"/>
        </w:numPr>
        <w:spacing w:after="120" w:line="240" w:lineRule="auto"/>
        <w:ind w:left="851" w:hanging="425"/>
        <w:contextualSpacing w:val="0"/>
        <w:rPr>
          <w:rFonts w:eastAsia="Arial" w:cstheme="minorHAnsi"/>
          <w:lang w:val="es-ES"/>
        </w:rPr>
      </w:pPr>
      <w:r w:rsidRPr="00AB2912">
        <w:rPr>
          <w:rFonts w:eastAsia="Arial" w:cstheme="minorHAnsi"/>
          <w:lang w:val="es-ES"/>
        </w:rPr>
        <w:t xml:space="preserve">Aumento en la representación de personas con discapacidad en puestos de liderazgo. </w:t>
      </w:r>
    </w:p>
    <w:p w14:paraId="6CA99495" w14:textId="77777777" w:rsidR="00AD4D29" w:rsidRPr="00AB2912" w:rsidRDefault="00EC4C25" w:rsidP="00101896">
      <w:pPr>
        <w:pStyle w:val="ListParagraph"/>
        <w:numPr>
          <w:ilvl w:val="1"/>
          <w:numId w:val="8"/>
        </w:numPr>
        <w:spacing w:after="120" w:line="240" w:lineRule="auto"/>
        <w:ind w:left="851" w:hanging="425"/>
        <w:contextualSpacing w:val="0"/>
        <w:rPr>
          <w:kern w:val="2"/>
          <w:lang w:val="es-ES"/>
          <w14:ligatures w14:val="standardContextual"/>
        </w:rPr>
      </w:pPr>
      <w:r w:rsidRPr="00AB2912">
        <w:rPr>
          <w:kern w:val="2"/>
          <w:lang w:val="es-ES"/>
          <w14:ligatures w14:val="standardContextual"/>
        </w:rPr>
        <w:t>Los empleadores valoran la contribución de las personas con discapacidad a la fuerza laboral, y reconocen las ventajas de contratar personas con discapacidad.</w:t>
      </w:r>
    </w:p>
    <w:p w14:paraId="40B60347" w14:textId="77777777" w:rsidR="00AD4D29" w:rsidRPr="00AB2912" w:rsidRDefault="00EC4C25" w:rsidP="006815A0">
      <w:pPr>
        <w:pStyle w:val="ListParagraph"/>
        <w:keepNext/>
        <w:numPr>
          <w:ilvl w:val="1"/>
          <w:numId w:val="8"/>
        </w:numPr>
        <w:spacing w:after="120" w:line="240" w:lineRule="auto"/>
        <w:ind w:left="851" w:hanging="425"/>
        <w:contextualSpacing w:val="0"/>
        <w:rPr>
          <w:rFonts w:asciiTheme="minorHAnsi" w:eastAsia="Arial" w:hAnsiTheme="minorHAnsi" w:cstheme="minorHAnsi"/>
          <w:lang w:val="es-ES"/>
        </w:rPr>
      </w:pPr>
      <w:r w:rsidRPr="00AB2912">
        <w:rPr>
          <w:rFonts w:cstheme="minorHAnsi"/>
          <w:lang w:val="es-ES"/>
        </w:rPr>
        <w:t>Los profesionales clave confían en la discapacidad y responden positivamente a las personas con discapacidad.</w:t>
      </w:r>
    </w:p>
    <w:p w14:paraId="21A88B0B" w14:textId="77777777" w:rsidR="00AD4D29" w:rsidRPr="00AB2912" w:rsidRDefault="00EC4C25" w:rsidP="00101896">
      <w:pPr>
        <w:numPr>
          <w:ilvl w:val="1"/>
          <w:numId w:val="8"/>
        </w:numPr>
        <w:spacing w:before="120" w:after="120"/>
        <w:ind w:left="851" w:hanging="425"/>
        <w:contextualSpacing/>
        <w:rPr>
          <w:rFonts w:cstheme="minorHAnsi"/>
          <w:lang w:val="es-ES"/>
        </w:rPr>
      </w:pPr>
      <w:r w:rsidRPr="00AB2912">
        <w:rPr>
          <w:rFonts w:cstheme="minorHAnsi"/>
          <w:lang w:val="es-ES"/>
        </w:rPr>
        <w:t xml:space="preserve">Mejorar las actitudes de la comunidad para influir positivamente en las prioridades políticas de la ADS. </w:t>
      </w:r>
    </w:p>
    <w:p w14:paraId="59EAED13" w14:textId="77777777" w:rsidR="00CA15A4" w:rsidRPr="00AB2912" w:rsidRDefault="00EC4C25" w:rsidP="002C525C">
      <w:pPr>
        <w:keepNext/>
        <w:numPr>
          <w:ilvl w:val="0"/>
          <w:numId w:val="8"/>
        </w:numPr>
        <w:spacing w:after="80" w:line="240" w:lineRule="auto"/>
        <w:ind w:left="425" w:hanging="425"/>
        <w:rPr>
          <w:b/>
          <w:bCs/>
          <w:kern w:val="2"/>
          <w:lang w:val="es-ES"/>
          <w14:ligatures w14:val="standardContextual"/>
        </w:rPr>
      </w:pPr>
      <w:r w:rsidRPr="00AB2912">
        <w:rPr>
          <w:b/>
          <w:bCs/>
          <w:kern w:val="2"/>
          <w:lang w:val="es-ES"/>
          <w14:ligatures w14:val="standardContextual"/>
        </w:rPr>
        <w:t>Hogares y comunidades inclusivas</w:t>
      </w:r>
    </w:p>
    <w:p w14:paraId="2495E811" w14:textId="77777777" w:rsidR="00AD4D29" w:rsidRPr="00AB2912" w:rsidRDefault="00EC4C25" w:rsidP="00101896">
      <w:pPr>
        <w:pStyle w:val="BodyText"/>
        <w:numPr>
          <w:ilvl w:val="1"/>
          <w:numId w:val="8"/>
        </w:numPr>
        <w:suppressAutoHyphens/>
        <w:spacing w:after="120"/>
        <w:ind w:left="851" w:hanging="425"/>
        <w:rPr>
          <w:rFonts w:ascii="Arial" w:hAnsi="Arial" w:cstheme="minorBidi"/>
          <w:kern w:val="2"/>
          <w:sz w:val="22"/>
          <w:szCs w:val="22"/>
          <w:lang w:val="es-ES"/>
          <w14:ligatures w14:val="standardContextual"/>
        </w:rPr>
      </w:pPr>
      <w:r w:rsidRPr="00AB2912">
        <w:rPr>
          <w:rFonts w:ascii="Arial" w:hAnsi="Arial" w:cstheme="minorBidi"/>
          <w:kern w:val="2"/>
          <w:sz w:val="22"/>
          <w:szCs w:val="22"/>
          <w:lang w:val="es-ES"/>
          <w14:ligatures w14:val="standardContextual"/>
        </w:rPr>
        <w:t>Las personas con discapacidad pueden participar en la vida social, recreativa, deportiva, religiosa y cultural como miembros iguales de la comunidad.</w:t>
      </w:r>
    </w:p>
    <w:p w14:paraId="25F498D0" w14:textId="77777777" w:rsidR="002D7038" w:rsidRPr="00AB2912" w:rsidRDefault="00EC4C25" w:rsidP="00101896">
      <w:pPr>
        <w:pStyle w:val="BodyText"/>
        <w:numPr>
          <w:ilvl w:val="1"/>
          <w:numId w:val="8"/>
        </w:numPr>
        <w:suppressAutoHyphens/>
        <w:spacing w:after="120"/>
        <w:ind w:left="851" w:hanging="425"/>
        <w:rPr>
          <w:rFonts w:ascii="Arial" w:hAnsi="Arial" w:cstheme="minorBidi"/>
          <w:kern w:val="2"/>
          <w:sz w:val="22"/>
          <w:szCs w:val="22"/>
          <w:lang w:val="es-ES"/>
          <w14:ligatures w14:val="standardContextual"/>
        </w:rPr>
      </w:pPr>
      <w:r w:rsidRPr="00AB2912">
        <w:rPr>
          <w:rFonts w:ascii="Arial" w:hAnsi="Arial" w:cstheme="minorBidi"/>
          <w:kern w:val="2"/>
          <w:sz w:val="22"/>
          <w:szCs w:val="22"/>
          <w:lang w:val="es-ES"/>
          <w14:ligatures w14:val="standardContextual"/>
        </w:rPr>
        <w:t>El entorno construido y natural es accesible.</w:t>
      </w:r>
    </w:p>
    <w:p w14:paraId="339725BA" w14:textId="77777777" w:rsidR="002D7038" w:rsidRPr="00AB2912" w:rsidRDefault="00EC4C25" w:rsidP="006815A0">
      <w:pPr>
        <w:pStyle w:val="BodyText"/>
        <w:keepNext/>
        <w:numPr>
          <w:ilvl w:val="1"/>
          <w:numId w:val="8"/>
        </w:numPr>
        <w:suppressAutoHyphens/>
        <w:spacing w:after="120"/>
        <w:ind w:left="851" w:hanging="425"/>
        <w:rPr>
          <w:rFonts w:ascii="Arial" w:hAnsi="Arial" w:cstheme="minorBidi"/>
          <w:kern w:val="2"/>
          <w:sz w:val="22"/>
          <w:szCs w:val="22"/>
          <w:lang w:val="es-ES"/>
          <w14:ligatures w14:val="standardContextual"/>
        </w:rPr>
      </w:pPr>
      <w:r w:rsidRPr="00AB2912">
        <w:rPr>
          <w:rFonts w:ascii="Arial" w:hAnsi="Arial" w:cstheme="minorBidi"/>
          <w:kern w:val="2"/>
          <w:sz w:val="22"/>
          <w:szCs w:val="22"/>
          <w:lang w:val="es-ES"/>
          <w14:ligatures w14:val="standardContextual"/>
        </w:rPr>
        <w:t>La vivienda es accesible y las personas con discapacidad pueden elegir dónde viven, con quién viven y quién entra en su casa.</w:t>
      </w:r>
    </w:p>
    <w:p w14:paraId="488F12F5" w14:textId="77777777" w:rsidR="002D7038" w:rsidRPr="00AB2912" w:rsidRDefault="00EC4C25" w:rsidP="00101896">
      <w:pPr>
        <w:pStyle w:val="BodyText"/>
        <w:numPr>
          <w:ilvl w:val="1"/>
          <w:numId w:val="8"/>
        </w:numPr>
        <w:suppressAutoHyphens/>
        <w:spacing w:after="120"/>
        <w:ind w:left="851" w:hanging="425"/>
        <w:rPr>
          <w:rFonts w:ascii="Arial" w:hAnsi="Arial" w:cstheme="minorBidi"/>
          <w:kern w:val="2"/>
          <w:sz w:val="22"/>
          <w:szCs w:val="22"/>
          <w:lang w:val="es-ES"/>
          <w14:ligatures w14:val="standardContextual"/>
        </w:rPr>
      </w:pPr>
      <w:r w:rsidRPr="00AB2912">
        <w:rPr>
          <w:rFonts w:ascii="Arial" w:hAnsi="Arial" w:cstheme="minorBidi"/>
          <w:kern w:val="2"/>
          <w:sz w:val="22"/>
          <w:szCs w:val="22"/>
          <w:lang w:val="es-ES"/>
          <w14:ligatures w14:val="standardContextual"/>
        </w:rPr>
        <w:t>El sistema de transporte es accesible para toda la comunidad.</w:t>
      </w:r>
    </w:p>
    <w:p w14:paraId="33D7184C" w14:textId="77777777" w:rsidR="00CA15A4" w:rsidRPr="00AB2912" w:rsidRDefault="00EC4C25" w:rsidP="002C525C">
      <w:pPr>
        <w:keepNext/>
        <w:numPr>
          <w:ilvl w:val="0"/>
          <w:numId w:val="8"/>
        </w:numPr>
        <w:spacing w:after="80" w:line="240" w:lineRule="auto"/>
        <w:ind w:left="425" w:hanging="425"/>
        <w:rPr>
          <w:b/>
          <w:bCs/>
          <w:kern w:val="2"/>
          <w:lang w:val="es-ES"/>
          <w14:ligatures w14:val="standardContextual"/>
        </w:rPr>
      </w:pPr>
      <w:r w:rsidRPr="00AB2912">
        <w:rPr>
          <w:b/>
          <w:bCs/>
          <w:kern w:val="2"/>
          <w:lang w:val="es-ES"/>
          <w14:ligatures w14:val="standardContextual"/>
        </w:rPr>
        <w:t>Seguridad, derechos y justicia</w:t>
      </w:r>
    </w:p>
    <w:p w14:paraId="5DCBE689" w14:textId="77777777" w:rsidR="002D7038" w:rsidRPr="00AB2912" w:rsidRDefault="00EC4C25" w:rsidP="00101896">
      <w:pPr>
        <w:pStyle w:val="BodyText"/>
        <w:numPr>
          <w:ilvl w:val="1"/>
          <w:numId w:val="8"/>
        </w:numPr>
        <w:suppressAutoHyphens/>
        <w:spacing w:after="120"/>
        <w:ind w:left="851" w:hanging="425"/>
        <w:rPr>
          <w:rFonts w:ascii="Arial" w:hAnsi="Arial" w:cstheme="minorBidi"/>
          <w:kern w:val="2"/>
          <w:sz w:val="22"/>
          <w:szCs w:val="22"/>
          <w:lang w:val="es-ES"/>
          <w14:ligatures w14:val="standardContextual"/>
        </w:rPr>
      </w:pPr>
      <w:r w:rsidRPr="00AB2912">
        <w:rPr>
          <w:rFonts w:ascii="Arial" w:hAnsi="Arial" w:cstheme="minorBidi"/>
          <w:kern w:val="2"/>
          <w:sz w:val="22"/>
          <w:szCs w:val="22"/>
          <w:lang w:val="es-ES"/>
          <w14:ligatures w14:val="standardContextual"/>
        </w:rPr>
        <w:t>El sistema de justicia penal responde de manera efectiva a las complejas necesidades y vulnerabilidades de las personas con discapacidad.</w:t>
      </w:r>
    </w:p>
    <w:p w14:paraId="7258082F" w14:textId="77777777" w:rsidR="002D7038" w:rsidRPr="00AB2912" w:rsidRDefault="00EC4C25" w:rsidP="006815A0">
      <w:pPr>
        <w:pStyle w:val="BodyText"/>
        <w:keepNext/>
        <w:numPr>
          <w:ilvl w:val="1"/>
          <w:numId w:val="8"/>
        </w:numPr>
        <w:suppressAutoHyphens/>
        <w:spacing w:after="120"/>
        <w:ind w:left="851" w:hanging="425"/>
        <w:rPr>
          <w:rFonts w:ascii="Arial" w:hAnsi="Arial" w:cstheme="minorBidi"/>
          <w:kern w:val="2"/>
          <w:sz w:val="22"/>
          <w:szCs w:val="22"/>
          <w:lang w:val="es-ES"/>
          <w14:ligatures w14:val="standardContextual"/>
        </w:rPr>
      </w:pPr>
      <w:r w:rsidRPr="00AB2912">
        <w:rPr>
          <w:rFonts w:ascii="Arial" w:hAnsi="Arial" w:cstheme="minorBidi"/>
          <w:kern w:val="2"/>
          <w:sz w:val="22"/>
          <w:szCs w:val="22"/>
          <w:lang w:val="es-ES"/>
          <w14:ligatures w14:val="standardContextual"/>
        </w:rPr>
        <w:t>Las políticas, procesos y programas para las personas con discapacidad promocionan la igualdad de género, y previenen la violencia contra los colectivos de mayor riesgo, incluyendo a las mujeres y los/as niños/as.</w:t>
      </w:r>
    </w:p>
    <w:p w14:paraId="60A84FCA" w14:textId="489CA1E8" w:rsidR="002C525C" w:rsidRPr="00AB2912" w:rsidRDefault="00EC4C25" w:rsidP="002C525C">
      <w:pPr>
        <w:pStyle w:val="BodyText"/>
        <w:numPr>
          <w:ilvl w:val="1"/>
          <w:numId w:val="8"/>
        </w:numPr>
        <w:suppressAutoHyphens/>
        <w:spacing w:after="120"/>
        <w:ind w:left="851" w:hanging="425"/>
        <w:rPr>
          <w:rFonts w:ascii="Arial" w:hAnsi="Arial" w:cstheme="minorBidi"/>
          <w:kern w:val="2"/>
          <w:sz w:val="22"/>
          <w:szCs w:val="22"/>
          <w:lang w:val="es-ES"/>
          <w14:ligatures w14:val="standardContextual"/>
        </w:rPr>
      </w:pPr>
      <w:r w:rsidRPr="00AB2912">
        <w:rPr>
          <w:rFonts w:ascii="Arial" w:hAnsi="Arial" w:cstheme="minorBidi"/>
          <w:kern w:val="2"/>
          <w:sz w:val="22"/>
          <w:szCs w:val="22"/>
          <w:lang w:val="es-ES"/>
          <w14:ligatures w14:val="standardContextual"/>
        </w:rPr>
        <w:t>Las políticas, procesos y programas ofrecen mejores respuestas a las personas con discapacidad que han experimentado trauma.</w:t>
      </w:r>
      <w:bookmarkEnd w:id="28"/>
      <w:bookmarkEnd w:id="29"/>
    </w:p>
    <w:p w14:paraId="4D134EA3" w14:textId="0DCC680C" w:rsidR="002C525C" w:rsidRPr="00AB2912" w:rsidRDefault="002C525C" w:rsidP="005F2027">
      <w:pPr>
        <w:pStyle w:val="BodyText"/>
        <w:suppressAutoHyphens/>
        <w:spacing w:before="300"/>
        <w:ind w:left="425"/>
        <w:jc w:val="right"/>
        <w:rPr>
          <w:rFonts w:ascii="Arial" w:hAnsi="Arial" w:cstheme="minorBidi"/>
          <w:kern w:val="2"/>
          <w:sz w:val="22"/>
          <w:szCs w:val="22"/>
          <w:lang w:val="es-ES"/>
          <w14:ligatures w14:val="standardContextual"/>
        </w:rPr>
      </w:pPr>
      <w:r w:rsidRPr="00AB2912">
        <w:rPr>
          <w:rFonts w:ascii="Arial" w:hAnsi="Arial" w:cstheme="minorBidi"/>
          <w:kern w:val="2"/>
          <w:sz w:val="22"/>
          <w:szCs w:val="22"/>
          <w:lang w:val="es-ES"/>
          <w14:ligatures w14:val="standardContextual"/>
        </w:rPr>
        <w:t>DSS3497</w:t>
      </w:r>
    </w:p>
    <w:sectPr w:rsidR="002C525C" w:rsidRPr="00AB2912" w:rsidSect="00A47C26">
      <w:footerReference w:type="default" r:id="rId1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DAE9D" w14:textId="77777777" w:rsidR="00173909" w:rsidRDefault="00173909">
      <w:pPr>
        <w:spacing w:after="0" w:line="240" w:lineRule="auto"/>
      </w:pPr>
      <w:r>
        <w:separator/>
      </w:r>
    </w:p>
  </w:endnote>
  <w:endnote w:type="continuationSeparator" w:id="0">
    <w:p w14:paraId="5FF72B98" w14:textId="77777777" w:rsidR="00173909" w:rsidRDefault="00173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1210330"/>
      <w:docPartObj>
        <w:docPartGallery w:val="Page Numbers (Bottom of Page)"/>
        <w:docPartUnique/>
      </w:docPartObj>
    </w:sdtPr>
    <w:sdtEndPr>
      <w:rPr>
        <w:noProof/>
      </w:rPr>
    </w:sdtEndPr>
    <w:sdtContent>
      <w:p w14:paraId="252DD5F3" w14:textId="7C388040" w:rsidR="009E24CF" w:rsidRDefault="00EC4C25">
        <w:pPr>
          <w:pStyle w:val="Footer"/>
          <w:jc w:val="right"/>
        </w:pPr>
        <w:r>
          <w:fldChar w:fldCharType="begin"/>
        </w:r>
        <w:r>
          <w:instrText xml:space="preserve"> PAGE   \* MERGEFORMAT </w:instrText>
        </w:r>
        <w:r>
          <w:fldChar w:fldCharType="separate"/>
        </w:r>
        <w:r w:rsidR="009A1BB4">
          <w:rPr>
            <w:noProof/>
          </w:rPr>
          <w:t>16</w:t>
        </w:r>
        <w:r>
          <w:rPr>
            <w:noProof/>
          </w:rPr>
          <w:fldChar w:fldCharType="end"/>
        </w:r>
      </w:p>
    </w:sdtContent>
  </w:sdt>
  <w:p w14:paraId="6A759D79" w14:textId="77777777" w:rsidR="00B04ED8" w:rsidRDefault="00B04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D352F" w14:textId="77777777" w:rsidR="00173909" w:rsidRDefault="00173909">
      <w:pPr>
        <w:spacing w:after="0" w:line="240" w:lineRule="auto"/>
      </w:pPr>
      <w:r>
        <w:separator/>
      </w:r>
    </w:p>
  </w:footnote>
  <w:footnote w:type="continuationSeparator" w:id="0">
    <w:p w14:paraId="751F2619" w14:textId="77777777" w:rsidR="00173909" w:rsidRDefault="001739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974A2"/>
    <w:multiLevelType w:val="hybridMultilevel"/>
    <w:tmpl w:val="9A26425C"/>
    <w:lvl w:ilvl="0" w:tplc="54944690">
      <w:start w:val="1"/>
      <w:numFmt w:val="bullet"/>
      <w:lvlText w:val=""/>
      <w:lvlJc w:val="left"/>
      <w:pPr>
        <w:ind w:left="774" w:hanging="360"/>
      </w:pPr>
      <w:rPr>
        <w:rFonts w:ascii="Symbol" w:hAnsi="Symbol" w:hint="default"/>
      </w:rPr>
    </w:lvl>
    <w:lvl w:ilvl="1" w:tplc="75EA06A4" w:tentative="1">
      <w:start w:val="1"/>
      <w:numFmt w:val="bullet"/>
      <w:lvlText w:val="o"/>
      <w:lvlJc w:val="left"/>
      <w:pPr>
        <w:ind w:left="1494" w:hanging="360"/>
      </w:pPr>
      <w:rPr>
        <w:rFonts w:ascii="Courier New" w:hAnsi="Courier New" w:cs="Courier New" w:hint="default"/>
      </w:rPr>
    </w:lvl>
    <w:lvl w:ilvl="2" w:tplc="2B280A5C" w:tentative="1">
      <w:start w:val="1"/>
      <w:numFmt w:val="bullet"/>
      <w:lvlText w:val=""/>
      <w:lvlJc w:val="left"/>
      <w:pPr>
        <w:ind w:left="2214" w:hanging="360"/>
      </w:pPr>
      <w:rPr>
        <w:rFonts w:ascii="Wingdings" w:hAnsi="Wingdings" w:hint="default"/>
      </w:rPr>
    </w:lvl>
    <w:lvl w:ilvl="3" w:tplc="A5400324" w:tentative="1">
      <w:start w:val="1"/>
      <w:numFmt w:val="bullet"/>
      <w:lvlText w:val=""/>
      <w:lvlJc w:val="left"/>
      <w:pPr>
        <w:ind w:left="2934" w:hanging="360"/>
      </w:pPr>
      <w:rPr>
        <w:rFonts w:ascii="Symbol" w:hAnsi="Symbol" w:hint="default"/>
      </w:rPr>
    </w:lvl>
    <w:lvl w:ilvl="4" w:tplc="D0248EE8" w:tentative="1">
      <w:start w:val="1"/>
      <w:numFmt w:val="bullet"/>
      <w:lvlText w:val="o"/>
      <w:lvlJc w:val="left"/>
      <w:pPr>
        <w:ind w:left="3654" w:hanging="360"/>
      </w:pPr>
      <w:rPr>
        <w:rFonts w:ascii="Courier New" w:hAnsi="Courier New" w:cs="Courier New" w:hint="default"/>
      </w:rPr>
    </w:lvl>
    <w:lvl w:ilvl="5" w:tplc="077A14CE" w:tentative="1">
      <w:start w:val="1"/>
      <w:numFmt w:val="bullet"/>
      <w:lvlText w:val=""/>
      <w:lvlJc w:val="left"/>
      <w:pPr>
        <w:ind w:left="4374" w:hanging="360"/>
      </w:pPr>
      <w:rPr>
        <w:rFonts w:ascii="Wingdings" w:hAnsi="Wingdings" w:hint="default"/>
      </w:rPr>
    </w:lvl>
    <w:lvl w:ilvl="6" w:tplc="6EBCA2FC" w:tentative="1">
      <w:start w:val="1"/>
      <w:numFmt w:val="bullet"/>
      <w:lvlText w:val=""/>
      <w:lvlJc w:val="left"/>
      <w:pPr>
        <w:ind w:left="5094" w:hanging="360"/>
      </w:pPr>
      <w:rPr>
        <w:rFonts w:ascii="Symbol" w:hAnsi="Symbol" w:hint="default"/>
      </w:rPr>
    </w:lvl>
    <w:lvl w:ilvl="7" w:tplc="2C7C0D20" w:tentative="1">
      <w:start w:val="1"/>
      <w:numFmt w:val="bullet"/>
      <w:lvlText w:val="o"/>
      <w:lvlJc w:val="left"/>
      <w:pPr>
        <w:ind w:left="5814" w:hanging="360"/>
      </w:pPr>
      <w:rPr>
        <w:rFonts w:ascii="Courier New" w:hAnsi="Courier New" w:cs="Courier New" w:hint="default"/>
      </w:rPr>
    </w:lvl>
    <w:lvl w:ilvl="8" w:tplc="CD96A24C" w:tentative="1">
      <w:start w:val="1"/>
      <w:numFmt w:val="bullet"/>
      <w:lvlText w:val=""/>
      <w:lvlJc w:val="left"/>
      <w:pPr>
        <w:ind w:left="6534" w:hanging="360"/>
      </w:pPr>
      <w:rPr>
        <w:rFonts w:ascii="Wingdings" w:hAnsi="Wingdings" w:hint="default"/>
      </w:rPr>
    </w:lvl>
  </w:abstractNum>
  <w:abstractNum w:abstractNumId="1" w15:restartNumberingAfterBreak="0">
    <w:nsid w:val="0306345A"/>
    <w:multiLevelType w:val="hybridMultilevel"/>
    <w:tmpl w:val="CC6E1758"/>
    <w:lvl w:ilvl="0" w:tplc="364C8B34">
      <w:start w:val="1"/>
      <w:numFmt w:val="decimal"/>
      <w:lvlText w:val="%1."/>
      <w:lvlJc w:val="left"/>
      <w:pPr>
        <w:ind w:left="720" w:hanging="360"/>
      </w:pPr>
      <w:rPr>
        <w:rFonts w:hint="default"/>
      </w:rPr>
    </w:lvl>
    <w:lvl w:ilvl="1" w:tplc="AC72030A" w:tentative="1">
      <w:start w:val="1"/>
      <w:numFmt w:val="lowerLetter"/>
      <w:lvlText w:val="%2."/>
      <w:lvlJc w:val="left"/>
      <w:pPr>
        <w:ind w:left="1440" w:hanging="360"/>
      </w:pPr>
    </w:lvl>
    <w:lvl w:ilvl="2" w:tplc="E8628E2C" w:tentative="1">
      <w:start w:val="1"/>
      <w:numFmt w:val="lowerRoman"/>
      <w:lvlText w:val="%3."/>
      <w:lvlJc w:val="right"/>
      <w:pPr>
        <w:ind w:left="2160" w:hanging="180"/>
      </w:pPr>
    </w:lvl>
    <w:lvl w:ilvl="3" w:tplc="A8C4E22C" w:tentative="1">
      <w:start w:val="1"/>
      <w:numFmt w:val="decimal"/>
      <w:lvlText w:val="%4."/>
      <w:lvlJc w:val="left"/>
      <w:pPr>
        <w:ind w:left="2880" w:hanging="360"/>
      </w:pPr>
    </w:lvl>
    <w:lvl w:ilvl="4" w:tplc="3B9C4F70" w:tentative="1">
      <w:start w:val="1"/>
      <w:numFmt w:val="lowerLetter"/>
      <w:lvlText w:val="%5."/>
      <w:lvlJc w:val="left"/>
      <w:pPr>
        <w:ind w:left="3600" w:hanging="360"/>
      </w:pPr>
    </w:lvl>
    <w:lvl w:ilvl="5" w:tplc="CBE0DC18" w:tentative="1">
      <w:start w:val="1"/>
      <w:numFmt w:val="lowerRoman"/>
      <w:lvlText w:val="%6."/>
      <w:lvlJc w:val="right"/>
      <w:pPr>
        <w:ind w:left="4320" w:hanging="180"/>
      </w:pPr>
    </w:lvl>
    <w:lvl w:ilvl="6" w:tplc="3E44244A" w:tentative="1">
      <w:start w:val="1"/>
      <w:numFmt w:val="decimal"/>
      <w:lvlText w:val="%7."/>
      <w:lvlJc w:val="left"/>
      <w:pPr>
        <w:ind w:left="5040" w:hanging="360"/>
      </w:pPr>
    </w:lvl>
    <w:lvl w:ilvl="7" w:tplc="7D407FDC" w:tentative="1">
      <w:start w:val="1"/>
      <w:numFmt w:val="lowerLetter"/>
      <w:lvlText w:val="%8."/>
      <w:lvlJc w:val="left"/>
      <w:pPr>
        <w:ind w:left="5760" w:hanging="360"/>
      </w:pPr>
    </w:lvl>
    <w:lvl w:ilvl="8" w:tplc="989C10F2" w:tentative="1">
      <w:start w:val="1"/>
      <w:numFmt w:val="lowerRoman"/>
      <w:lvlText w:val="%9."/>
      <w:lvlJc w:val="right"/>
      <w:pPr>
        <w:ind w:left="6480" w:hanging="180"/>
      </w:pPr>
    </w:lvl>
  </w:abstractNum>
  <w:abstractNum w:abstractNumId="2" w15:restartNumberingAfterBreak="0">
    <w:nsid w:val="03F15E4C"/>
    <w:multiLevelType w:val="hybridMultilevel"/>
    <w:tmpl w:val="8084D18C"/>
    <w:lvl w:ilvl="0" w:tplc="5C9C2396">
      <w:start w:val="1"/>
      <w:numFmt w:val="bullet"/>
      <w:lvlText w:val=""/>
      <w:lvlJc w:val="left"/>
      <w:pPr>
        <w:ind w:left="1069" w:hanging="360"/>
      </w:pPr>
      <w:rPr>
        <w:rFonts w:ascii="Symbol" w:hAnsi="Symbol" w:hint="default"/>
        <w:b w:val="0"/>
        <w:bCs w:val="0"/>
      </w:rPr>
    </w:lvl>
    <w:lvl w:ilvl="1" w:tplc="A2C4B09E" w:tentative="1">
      <w:start w:val="1"/>
      <w:numFmt w:val="lowerLetter"/>
      <w:lvlText w:val="%2."/>
      <w:lvlJc w:val="left"/>
      <w:pPr>
        <w:ind w:left="1789" w:hanging="360"/>
      </w:pPr>
    </w:lvl>
    <w:lvl w:ilvl="2" w:tplc="132E1D64" w:tentative="1">
      <w:start w:val="1"/>
      <w:numFmt w:val="lowerRoman"/>
      <w:lvlText w:val="%3."/>
      <w:lvlJc w:val="right"/>
      <w:pPr>
        <w:ind w:left="2509" w:hanging="180"/>
      </w:pPr>
    </w:lvl>
    <w:lvl w:ilvl="3" w:tplc="E40E7E20" w:tentative="1">
      <w:start w:val="1"/>
      <w:numFmt w:val="decimal"/>
      <w:lvlText w:val="%4."/>
      <w:lvlJc w:val="left"/>
      <w:pPr>
        <w:ind w:left="3229" w:hanging="360"/>
      </w:pPr>
    </w:lvl>
    <w:lvl w:ilvl="4" w:tplc="28E2DCCC" w:tentative="1">
      <w:start w:val="1"/>
      <w:numFmt w:val="lowerLetter"/>
      <w:lvlText w:val="%5."/>
      <w:lvlJc w:val="left"/>
      <w:pPr>
        <w:ind w:left="3949" w:hanging="360"/>
      </w:pPr>
    </w:lvl>
    <w:lvl w:ilvl="5" w:tplc="0EE483DE" w:tentative="1">
      <w:start w:val="1"/>
      <w:numFmt w:val="lowerRoman"/>
      <w:lvlText w:val="%6."/>
      <w:lvlJc w:val="right"/>
      <w:pPr>
        <w:ind w:left="4669" w:hanging="180"/>
      </w:pPr>
    </w:lvl>
    <w:lvl w:ilvl="6" w:tplc="5A34D82C" w:tentative="1">
      <w:start w:val="1"/>
      <w:numFmt w:val="decimal"/>
      <w:lvlText w:val="%7."/>
      <w:lvlJc w:val="left"/>
      <w:pPr>
        <w:ind w:left="5389" w:hanging="360"/>
      </w:pPr>
    </w:lvl>
    <w:lvl w:ilvl="7" w:tplc="A7945486" w:tentative="1">
      <w:start w:val="1"/>
      <w:numFmt w:val="lowerLetter"/>
      <w:lvlText w:val="%8."/>
      <w:lvlJc w:val="left"/>
      <w:pPr>
        <w:ind w:left="6109" w:hanging="360"/>
      </w:pPr>
    </w:lvl>
    <w:lvl w:ilvl="8" w:tplc="F348D2AE" w:tentative="1">
      <w:start w:val="1"/>
      <w:numFmt w:val="lowerRoman"/>
      <w:lvlText w:val="%9."/>
      <w:lvlJc w:val="right"/>
      <w:pPr>
        <w:ind w:left="6829" w:hanging="180"/>
      </w:pPr>
    </w:lvl>
  </w:abstractNum>
  <w:abstractNum w:abstractNumId="3" w15:restartNumberingAfterBreak="0">
    <w:nsid w:val="07626070"/>
    <w:multiLevelType w:val="multilevel"/>
    <w:tmpl w:val="B31A5E3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597CCC"/>
    <w:multiLevelType w:val="hybridMultilevel"/>
    <w:tmpl w:val="D5E2D50E"/>
    <w:lvl w:ilvl="0" w:tplc="8B1EA446">
      <w:start w:val="1"/>
      <w:numFmt w:val="bullet"/>
      <w:lvlText w:val=""/>
      <w:lvlJc w:val="left"/>
      <w:pPr>
        <w:ind w:left="720" w:hanging="360"/>
      </w:pPr>
      <w:rPr>
        <w:rFonts w:ascii="Symbol" w:hAnsi="Symbol" w:hint="default"/>
      </w:rPr>
    </w:lvl>
    <w:lvl w:ilvl="1" w:tplc="A4746EE4" w:tentative="1">
      <w:start w:val="1"/>
      <w:numFmt w:val="bullet"/>
      <w:lvlText w:val="o"/>
      <w:lvlJc w:val="left"/>
      <w:pPr>
        <w:ind w:left="1440" w:hanging="360"/>
      </w:pPr>
      <w:rPr>
        <w:rFonts w:ascii="Courier New" w:hAnsi="Courier New" w:cs="Courier New" w:hint="default"/>
      </w:rPr>
    </w:lvl>
    <w:lvl w:ilvl="2" w:tplc="9A12283C" w:tentative="1">
      <w:start w:val="1"/>
      <w:numFmt w:val="bullet"/>
      <w:lvlText w:val=""/>
      <w:lvlJc w:val="left"/>
      <w:pPr>
        <w:ind w:left="2160" w:hanging="360"/>
      </w:pPr>
      <w:rPr>
        <w:rFonts w:ascii="Wingdings" w:hAnsi="Wingdings" w:hint="default"/>
      </w:rPr>
    </w:lvl>
    <w:lvl w:ilvl="3" w:tplc="C8723644" w:tentative="1">
      <w:start w:val="1"/>
      <w:numFmt w:val="bullet"/>
      <w:lvlText w:val=""/>
      <w:lvlJc w:val="left"/>
      <w:pPr>
        <w:ind w:left="2880" w:hanging="360"/>
      </w:pPr>
      <w:rPr>
        <w:rFonts w:ascii="Symbol" w:hAnsi="Symbol" w:hint="default"/>
      </w:rPr>
    </w:lvl>
    <w:lvl w:ilvl="4" w:tplc="2478888E" w:tentative="1">
      <w:start w:val="1"/>
      <w:numFmt w:val="bullet"/>
      <w:lvlText w:val="o"/>
      <w:lvlJc w:val="left"/>
      <w:pPr>
        <w:ind w:left="3600" w:hanging="360"/>
      </w:pPr>
      <w:rPr>
        <w:rFonts w:ascii="Courier New" w:hAnsi="Courier New" w:cs="Courier New" w:hint="default"/>
      </w:rPr>
    </w:lvl>
    <w:lvl w:ilvl="5" w:tplc="178842F4" w:tentative="1">
      <w:start w:val="1"/>
      <w:numFmt w:val="bullet"/>
      <w:lvlText w:val=""/>
      <w:lvlJc w:val="left"/>
      <w:pPr>
        <w:ind w:left="4320" w:hanging="360"/>
      </w:pPr>
      <w:rPr>
        <w:rFonts w:ascii="Wingdings" w:hAnsi="Wingdings" w:hint="default"/>
      </w:rPr>
    </w:lvl>
    <w:lvl w:ilvl="6" w:tplc="F6ACB6B4" w:tentative="1">
      <w:start w:val="1"/>
      <w:numFmt w:val="bullet"/>
      <w:lvlText w:val=""/>
      <w:lvlJc w:val="left"/>
      <w:pPr>
        <w:ind w:left="5040" w:hanging="360"/>
      </w:pPr>
      <w:rPr>
        <w:rFonts w:ascii="Symbol" w:hAnsi="Symbol" w:hint="default"/>
      </w:rPr>
    </w:lvl>
    <w:lvl w:ilvl="7" w:tplc="C02CD6CC" w:tentative="1">
      <w:start w:val="1"/>
      <w:numFmt w:val="bullet"/>
      <w:lvlText w:val="o"/>
      <w:lvlJc w:val="left"/>
      <w:pPr>
        <w:ind w:left="5760" w:hanging="360"/>
      </w:pPr>
      <w:rPr>
        <w:rFonts w:ascii="Courier New" w:hAnsi="Courier New" w:cs="Courier New" w:hint="default"/>
      </w:rPr>
    </w:lvl>
    <w:lvl w:ilvl="8" w:tplc="D9F8A96E" w:tentative="1">
      <w:start w:val="1"/>
      <w:numFmt w:val="bullet"/>
      <w:lvlText w:val=""/>
      <w:lvlJc w:val="left"/>
      <w:pPr>
        <w:ind w:left="6480" w:hanging="360"/>
      </w:pPr>
      <w:rPr>
        <w:rFonts w:ascii="Wingdings" w:hAnsi="Wingdings" w:hint="default"/>
      </w:rPr>
    </w:lvl>
  </w:abstractNum>
  <w:abstractNum w:abstractNumId="5" w15:restartNumberingAfterBreak="0">
    <w:nsid w:val="0B29513E"/>
    <w:multiLevelType w:val="hybridMultilevel"/>
    <w:tmpl w:val="B10E1982"/>
    <w:lvl w:ilvl="0" w:tplc="336035E8">
      <w:numFmt w:val="bullet"/>
      <w:lvlText w:val="•"/>
      <w:lvlJc w:val="left"/>
      <w:pPr>
        <w:ind w:left="360" w:hanging="360"/>
      </w:pPr>
      <w:rPr>
        <w:rFonts w:ascii="Calibri" w:eastAsiaTheme="minorHAnsi" w:hAnsi="Calibri" w:cs="Calibri" w:hint="default"/>
      </w:rPr>
    </w:lvl>
    <w:lvl w:ilvl="1" w:tplc="8F4864EA">
      <w:numFmt w:val="bullet"/>
      <w:lvlText w:val="•"/>
      <w:lvlJc w:val="left"/>
      <w:pPr>
        <w:ind w:left="1080" w:hanging="360"/>
      </w:pPr>
      <w:rPr>
        <w:rFonts w:ascii="Calibri" w:eastAsiaTheme="minorHAnsi" w:hAnsi="Calibri" w:cs="Calibri" w:hint="default"/>
      </w:rPr>
    </w:lvl>
    <w:lvl w:ilvl="2" w:tplc="0216807A">
      <w:start w:val="1"/>
      <w:numFmt w:val="bullet"/>
      <w:lvlText w:val=""/>
      <w:lvlJc w:val="left"/>
      <w:pPr>
        <w:ind w:left="1800" w:hanging="360"/>
      </w:pPr>
      <w:rPr>
        <w:rFonts w:ascii="Wingdings" w:hAnsi="Wingdings" w:hint="default"/>
      </w:rPr>
    </w:lvl>
    <w:lvl w:ilvl="3" w:tplc="5CCC7F38">
      <w:start w:val="1"/>
      <w:numFmt w:val="bullet"/>
      <w:lvlText w:val=""/>
      <w:lvlJc w:val="left"/>
      <w:pPr>
        <w:ind w:left="2520" w:hanging="360"/>
      </w:pPr>
      <w:rPr>
        <w:rFonts w:ascii="Symbol" w:hAnsi="Symbol" w:hint="default"/>
      </w:rPr>
    </w:lvl>
    <w:lvl w:ilvl="4" w:tplc="19427D0C">
      <w:start w:val="1"/>
      <w:numFmt w:val="bullet"/>
      <w:lvlText w:val="o"/>
      <w:lvlJc w:val="left"/>
      <w:pPr>
        <w:ind w:left="3240" w:hanging="360"/>
      </w:pPr>
      <w:rPr>
        <w:rFonts w:ascii="Courier New" w:hAnsi="Courier New" w:cs="Courier New" w:hint="default"/>
      </w:rPr>
    </w:lvl>
    <w:lvl w:ilvl="5" w:tplc="D20482D8">
      <w:start w:val="1"/>
      <w:numFmt w:val="bullet"/>
      <w:lvlText w:val=""/>
      <w:lvlJc w:val="left"/>
      <w:pPr>
        <w:ind w:left="3960" w:hanging="360"/>
      </w:pPr>
      <w:rPr>
        <w:rFonts w:ascii="Wingdings" w:hAnsi="Wingdings" w:hint="default"/>
      </w:rPr>
    </w:lvl>
    <w:lvl w:ilvl="6" w:tplc="2CD66A76">
      <w:start w:val="1"/>
      <w:numFmt w:val="bullet"/>
      <w:lvlText w:val=""/>
      <w:lvlJc w:val="left"/>
      <w:pPr>
        <w:ind w:left="4680" w:hanging="360"/>
      </w:pPr>
      <w:rPr>
        <w:rFonts w:ascii="Symbol" w:hAnsi="Symbol" w:hint="default"/>
      </w:rPr>
    </w:lvl>
    <w:lvl w:ilvl="7" w:tplc="A13E33DE">
      <w:start w:val="1"/>
      <w:numFmt w:val="bullet"/>
      <w:lvlText w:val="o"/>
      <w:lvlJc w:val="left"/>
      <w:pPr>
        <w:ind w:left="5400" w:hanging="360"/>
      </w:pPr>
      <w:rPr>
        <w:rFonts w:ascii="Courier New" w:hAnsi="Courier New" w:cs="Courier New" w:hint="default"/>
      </w:rPr>
    </w:lvl>
    <w:lvl w:ilvl="8" w:tplc="408C8CF0">
      <w:start w:val="1"/>
      <w:numFmt w:val="bullet"/>
      <w:lvlText w:val=""/>
      <w:lvlJc w:val="left"/>
      <w:pPr>
        <w:ind w:left="6120" w:hanging="360"/>
      </w:pPr>
      <w:rPr>
        <w:rFonts w:ascii="Wingdings" w:hAnsi="Wingdings" w:hint="default"/>
      </w:rPr>
    </w:lvl>
  </w:abstractNum>
  <w:abstractNum w:abstractNumId="6" w15:restartNumberingAfterBreak="0">
    <w:nsid w:val="0DA768C7"/>
    <w:multiLevelType w:val="hybridMultilevel"/>
    <w:tmpl w:val="CBDAE8C8"/>
    <w:lvl w:ilvl="0" w:tplc="A1247E0C">
      <w:start w:val="1"/>
      <w:numFmt w:val="bullet"/>
      <w:lvlText w:val=""/>
      <w:lvlJc w:val="left"/>
      <w:pPr>
        <w:ind w:left="720" w:hanging="360"/>
      </w:pPr>
      <w:rPr>
        <w:rFonts w:ascii="Symbol" w:hAnsi="Symbol" w:hint="default"/>
      </w:rPr>
    </w:lvl>
    <w:lvl w:ilvl="1" w:tplc="089CB1EC" w:tentative="1">
      <w:start w:val="1"/>
      <w:numFmt w:val="bullet"/>
      <w:lvlText w:val="o"/>
      <w:lvlJc w:val="left"/>
      <w:pPr>
        <w:ind w:left="1440" w:hanging="360"/>
      </w:pPr>
      <w:rPr>
        <w:rFonts w:ascii="Courier New" w:hAnsi="Courier New" w:cs="Courier New" w:hint="default"/>
      </w:rPr>
    </w:lvl>
    <w:lvl w:ilvl="2" w:tplc="62748710" w:tentative="1">
      <w:start w:val="1"/>
      <w:numFmt w:val="bullet"/>
      <w:lvlText w:val=""/>
      <w:lvlJc w:val="left"/>
      <w:pPr>
        <w:ind w:left="2160" w:hanging="360"/>
      </w:pPr>
      <w:rPr>
        <w:rFonts w:ascii="Wingdings" w:hAnsi="Wingdings" w:hint="default"/>
      </w:rPr>
    </w:lvl>
    <w:lvl w:ilvl="3" w:tplc="E7763222" w:tentative="1">
      <w:start w:val="1"/>
      <w:numFmt w:val="bullet"/>
      <w:lvlText w:val=""/>
      <w:lvlJc w:val="left"/>
      <w:pPr>
        <w:ind w:left="2880" w:hanging="360"/>
      </w:pPr>
      <w:rPr>
        <w:rFonts w:ascii="Symbol" w:hAnsi="Symbol" w:hint="default"/>
      </w:rPr>
    </w:lvl>
    <w:lvl w:ilvl="4" w:tplc="CD5024D6" w:tentative="1">
      <w:start w:val="1"/>
      <w:numFmt w:val="bullet"/>
      <w:lvlText w:val="o"/>
      <w:lvlJc w:val="left"/>
      <w:pPr>
        <w:ind w:left="3600" w:hanging="360"/>
      </w:pPr>
      <w:rPr>
        <w:rFonts w:ascii="Courier New" w:hAnsi="Courier New" w:cs="Courier New" w:hint="default"/>
      </w:rPr>
    </w:lvl>
    <w:lvl w:ilvl="5" w:tplc="8CB8EB1C" w:tentative="1">
      <w:start w:val="1"/>
      <w:numFmt w:val="bullet"/>
      <w:lvlText w:val=""/>
      <w:lvlJc w:val="left"/>
      <w:pPr>
        <w:ind w:left="4320" w:hanging="360"/>
      </w:pPr>
      <w:rPr>
        <w:rFonts w:ascii="Wingdings" w:hAnsi="Wingdings" w:hint="default"/>
      </w:rPr>
    </w:lvl>
    <w:lvl w:ilvl="6" w:tplc="371A548C" w:tentative="1">
      <w:start w:val="1"/>
      <w:numFmt w:val="bullet"/>
      <w:lvlText w:val=""/>
      <w:lvlJc w:val="left"/>
      <w:pPr>
        <w:ind w:left="5040" w:hanging="360"/>
      </w:pPr>
      <w:rPr>
        <w:rFonts w:ascii="Symbol" w:hAnsi="Symbol" w:hint="default"/>
      </w:rPr>
    </w:lvl>
    <w:lvl w:ilvl="7" w:tplc="1A56A4EE" w:tentative="1">
      <w:start w:val="1"/>
      <w:numFmt w:val="bullet"/>
      <w:lvlText w:val="o"/>
      <w:lvlJc w:val="left"/>
      <w:pPr>
        <w:ind w:left="5760" w:hanging="360"/>
      </w:pPr>
      <w:rPr>
        <w:rFonts w:ascii="Courier New" w:hAnsi="Courier New" w:cs="Courier New" w:hint="default"/>
      </w:rPr>
    </w:lvl>
    <w:lvl w:ilvl="8" w:tplc="A632578A" w:tentative="1">
      <w:start w:val="1"/>
      <w:numFmt w:val="bullet"/>
      <w:lvlText w:val=""/>
      <w:lvlJc w:val="left"/>
      <w:pPr>
        <w:ind w:left="6480" w:hanging="360"/>
      </w:pPr>
      <w:rPr>
        <w:rFonts w:ascii="Wingdings" w:hAnsi="Wingdings" w:hint="default"/>
      </w:rPr>
    </w:lvl>
  </w:abstractNum>
  <w:abstractNum w:abstractNumId="7" w15:restartNumberingAfterBreak="0">
    <w:nsid w:val="11C7413D"/>
    <w:multiLevelType w:val="hybridMultilevel"/>
    <w:tmpl w:val="99F49E78"/>
    <w:lvl w:ilvl="0" w:tplc="B374DE6A">
      <w:start w:val="1"/>
      <w:numFmt w:val="bullet"/>
      <w:lvlText w:val=""/>
      <w:lvlJc w:val="left"/>
      <w:pPr>
        <w:ind w:left="720" w:hanging="360"/>
      </w:pPr>
      <w:rPr>
        <w:rFonts w:ascii="Symbol" w:hAnsi="Symbol" w:hint="default"/>
      </w:rPr>
    </w:lvl>
    <w:lvl w:ilvl="1" w:tplc="324A8932" w:tentative="1">
      <w:start w:val="1"/>
      <w:numFmt w:val="bullet"/>
      <w:lvlText w:val="o"/>
      <w:lvlJc w:val="left"/>
      <w:pPr>
        <w:ind w:left="1440" w:hanging="360"/>
      </w:pPr>
      <w:rPr>
        <w:rFonts w:ascii="Courier New" w:hAnsi="Courier New" w:cs="Courier New" w:hint="default"/>
      </w:rPr>
    </w:lvl>
    <w:lvl w:ilvl="2" w:tplc="D0C6ECB4" w:tentative="1">
      <w:start w:val="1"/>
      <w:numFmt w:val="bullet"/>
      <w:lvlText w:val=""/>
      <w:lvlJc w:val="left"/>
      <w:pPr>
        <w:ind w:left="2160" w:hanging="360"/>
      </w:pPr>
      <w:rPr>
        <w:rFonts w:ascii="Wingdings" w:hAnsi="Wingdings" w:hint="default"/>
      </w:rPr>
    </w:lvl>
    <w:lvl w:ilvl="3" w:tplc="79C616FC" w:tentative="1">
      <w:start w:val="1"/>
      <w:numFmt w:val="bullet"/>
      <w:lvlText w:val=""/>
      <w:lvlJc w:val="left"/>
      <w:pPr>
        <w:ind w:left="2880" w:hanging="360"/>
      </w:pPr>
      <w:rPr>
        <w:rFonts w:ascii="Symbol" w:hAnsi="Symbol" w:hint="default"/>
      </w:rPr>
    </w:lvl>
    <w:lvl w:ilvl="4" w:tplc="424CB526" w:tentative="1">
      <w:start w:val="1"/>
      <w:numFmt w:val="bullet"/>
      <w:lvlText w:val="o"/>
      <w:lvlJc w:val="left"/>
      <w:pPr>
        <w:ind w:left="3600" w:hanging="360"/>
      </w:pPr>
      <w:rPr>
        <w:rFonts w:ascii="Courier New" w:hAnsi="Courier New" w:cs="Courier New" w:hint="default"/>
      </w:rPr>
    </w:lvl>
    <w:lvl w:ilvl="5" w:tplc="FD509EE4" w:tentative="1">
      <w:start w:val="1"/>
      <w:numFmt w:val="bullet"/>
      <w:lvlText w:val=""/>
      <w:lvlJc w:val="left"/>
      <w:pPr>
        <w:ind w:left="4320" w:hanging="360"/>
      </w:pPr>
      <w:rPr>
        <w:rFonts w:ascii="Wingdings" w:hAnsi="Wingdings" w:hint="default"/>
      </w:rPr>
    </w:lvl>
    <w:lvl w:ilvl="6" w:tplc="0B7C1632" w:tentative="1">
      <w:start w:val="1"/>
      <w:numFmt w:val="bullet"/>
      <w:lvlText w:val=""/>
      <w:lvlJc w:val="left"/>
      <w:pPr>
        <w:ind w:left="5040" w:hanging="360"/>
      </w:pPr>
      <w:rPr>
        <w:rFonts w:ascii="Symbol" w:hAnsi="Symbol" w:hint="default"/>
      </w:rPr>
    </w:lvl>
    <w:lvl w:ilvl="7" w:tplc="EF1CB0B2" w:tentative="1">
      <w:start w:val="1"/>
      <w:numFmt w:val="bullet"/>
      <w:lvlText w:val="o"/>
      <w:lvlJc w:val="left"/>
      <w:pPr>
        <w:ind w:left="5760" w:hanging="360"/>
      </w:pPr>
      <w:rPr>
        <w:rFonts w:ascii="Courier New" w:hAnsi="Courier New" w:cs="Courier New" w:hint="default"/>
      </w:rPr>
    </w:lvl>
    <w:lvl w:ilvl="8" w:tplc="2C82E794" w:tentative="1">
      <w:start w:val="1"/>
      <w:numFmt w:val="bullet"/>
      <w:lvlText w:val=""/>
      <w:lvlJc w:val="left"/>
      <w:pPr>
        <w:ind w:left="6480" w:hanging="360"/>
      </w:pPr>
      <w:rPr>
        <w:rFonts w:ascii="Wingdings" w:hAnsi="Wingdings" w:hint="default"/>
      </w:rPr>
    </w:lvl>
  </w:abstractNum>
  <w:abstractNum w:abstractNumId="8" w15:restartNumberingAfterBreak="0">
    <w:nsid w:val="13A7166B"/>
    <w:multiLevelType w:val="hybridMultilevel"/>
    <w:tmpl w:val="7E305C50"/>
    <w:lvl w:ilvl="0" w:tplc="C3201C84">
      <w:start w:val="1"/>
      <w:numFmt w:val="bullet"/>
      <w:lvlText w:val=""/>
      <w:lvlJc w:val="left"/>
      <w:pPr>
        <w:ind w:left="720" w:hanging="360"/>
      </w:pPr>
      <w:rPr>
        <w:rFonts w:ascii="Symbol" w:hAnsi="Symbol" w:hint="default"/>
      </w:rPr>
    </w:lvl>
    <w:lvl w:ilvl="1" w:tplc="38F80062">
      <w:start w:val="1"/>
      <w:numFmt w:val="bullet"/>
      <w:lvlText w:val="o"/>
      <w:lvlJc w:val="left"/>
      <w:pPr>
        <w:ind w:left="1440" w:hanging="360"/>
      </w:pPr>
      <w:rPr>
        <w:rFonts w:ascii="Courier New" w:hAnsi="Courier New" w:cs="Courier New" w:hint="default"/>
      </w:rPr>
    </w:lvl>
    <w:lvl w:ilvl="2" w:tplc="FDC65140" w:tentative="1">
      <w:start w:val="1"/>
      <w:numFmt w:val="bullet"/>
      <w:lvlText w:val=""/>
      <w:lvlJc w:val="left"/>
      <w:pPr>
        <w:ind w:left="2160" w:hanging="360"/>
      </w:pPr>
      <w:rPr>
        <w:rFonts w:ascii="Wingdings" w:hAnsi="Wingdings" w:hint="default"/>
      </w:rPr>
    </w:lvl>
    <w:lvl w:ilvl="3" w:tplc="77DE1A4C" w:tentative="1">
      <w:start w:val="1"/>
      <w:numFmt w:val="bullet"/>
      <w:lvlText w:val=""/>
      <w:lvlJc w:val="left"/>
      <w:pPr>
        <w:ind w:left="2880" w:hanging="360"/>
      </w:pPr>
      <w:rPr>
        <w:rFonts w:ascii="Symbol" w:hAnsi="Symbol" w:hint="default"/>
      </w:rPr>
    </w:lvl>
    <w:lvl w:ilvl="4" w:tplc="3ACE4338" w:tentative="1">
      <w:start w:val="1"/>
      <w:numFmt w:val="bullet"/>
      <w:lvlText w:val="o"/>
      <w:lvlJc w:val="left"/>
      <w:pPr>
        <w:ind w:left="3600" w:hanging="360"/>
      </w:pPr>
      <w:rPr>
        <w:rFonts w:ascii="Courier New" w:hAnsi="Courier New" w:cs="Courier New" w:hint="default"/>
      </w:rPr>
    </w:lvl>
    <w:lvl w:ilvl="5" w:tplc="4BBA82FE" w:tentative="1">
      <w:start w:val="1"/>
      <w:numFmt w:val="bullet"/>
      <w:lvlText w:val=""/>
      <w:lvlJc w:val="left"/>
      <w:pPr>
        <w:ind w:left="4320" w:hanging="360"/>
      </w:pPr>
      <w:rPr>
        <w:rFonts w:ascii="Wingdings" w:hAnsi="Wingdings" w:hint="default"/>
      </w:rPr>
    </w:lvl>
    <w:lvl w:ilvl="6" w:tplc="DDE2A6B2" w:tentative="1">
      <w:start w:val="1"/>
      <w:numFmt w:val="bullet"/>
      <w:lvlText w:val=""/>
      <w:lvlJc w:val="left"/>
      <w:pPr>
        <w:ind w:left="5040" w:hanging="360"/>
      </w:pPr>
      <w:rPr>
        <w:rFonts w:ascii="Symbol" w:hAnsi="Symbol" w:hint="default"/>
      </w:rPr>
    </w:lvl>
    <w:lvl w:ilvl="7" w:tplc="A57E62FC" w:tentative="1">
      <w:start w:val="1"/>
      <w:numFmt w:val="bullet"/>
      <w:lvlText w:val="o"/>
      <w:lvlJc w:val="left"/>
      <w:pPr>
        <w:ind w:left="5760" w:hanging="360"/>
      </w:pPr>
      <w:rPr>
        <w:rFonts w:ascii="Courier New" w:hAnsi="Courier New" w:cs="Courier New" w:hint="default"/>
      </w:rPr>
    </w:lvl>
    <w:lvl w:ilvl="8" w:tplc="DF928588" w:tentative="1">
      <w:start w:val="1"/>
      <w:numFmt w:val="bullet"/>
      <w:lvlText w:val=""/>
      <w:lvlJc w:val="left"/>
      <w:pPr>
        <w:ind w:left="6480" w:hanging="360"/>
      </w:pPr>
      <w:rPr>
        <w:rFonts w:ascii="Wingdings" w:hAnsi="Wingdings" w:hint="default"/>
      </w:rPr>
    </w:lvl>
  </w:abstractNum>
  <w:abstractNum w:abstractNumId="9" w15:restartNumberingAfterBreak="0">
    <w:nsid w:val="18622F4E"/>
    <w:multiLevelType w:val="hybridMultilevel"/>
    <w:tmpl w:val="C48E24C4"/>
    <w:lvl w:ilvl="0" w:tplc="48BCE940">
      <w:start w:val="1"/>
      <w:numFmt w:val="bullet"/>
      <w:lvlText w:val=""/>
      <w:lvlJc w:val="left"/>
      <w:pPr>
        <w:ind w:left="1080" w:hanging="360"/>
      </w:pPr>
      <w:rPr>
        <w:rFonts w:ascii="Symbol" w:hAnsi="Symbol" w:hint="default"/>
      </w:rPr>
    </w:lvl>
    <w:lvl w:ilvl="1" w:tplc="BD7AA336" w:tentative="1">
      <w:start w:val="1"/>
      <w:numFmt w:val="bullet"/>
      <w:lvlText w:val="o"/>
      <w:lvlJc w:val="left"/>
      <w:pPr>
        <w:ind w:left="1800" w:hanging="360"/>
      </w:pPr>
      <w:rPr>
        <w:rFonts w:ascii="Courier New" w:hAnsi="Courier New" w:cs="Courier New" w:hint="default"/>
      </w:rPr>
    </w:lvl>
    <w:lvl w:ilvl="2" w:tplc="E71E1358" w:tentative="1">
      <w:start w:val="1"/>
      <w:numFmt w:val="bullet"/>
      <w:lvlText w:val=""/>
      <w:lvlJc w:val="left"/>
      <w:pPr>
        <w:ind w:left="2520" w:hanging="360"/>
      </w:pPr>
      <w:rPr>
        <w:rFonts w:ascii="Wingdings" w:hAnsi="Wingdings" w:hint="default"/>
      </w:rPr>
    </w:lvl>
    <w:lvl w:ilvl="3" w:tplc="5EE0300C" w:tentative="1">
      <w:start w:val="1"/>
      <w:numFmt w:val="bullet"/>
      <w:lvlText w:val=""/>
      <w:lvlJc w:val="left"/>
      <w:pPr>
        <w:ind w:left="3240" w:hanging="360"/>
      </w:pPr>
      <w:rPr>
        <w:rFonts w:ascii="Symbol" w:hAnsi="Symbol" w:hint="default"/>
      </w:rPr>
    </w:lvl>
    <w:lvl w:ilvl="4" w:tplc="8B2811B4" w:tentative="1">
      <w:start w:val="1"/>
      <w:numFmt w:val="bullet"/>
      <w:lvlText w:val="o"/>
      <w:lvlJc w:val="left"/>
      <w:pPr>
        <w:ind w:left="3960" w:hanging="360"/>
      </w:pPr>
      <w:rPr>
        <w:rFonts w:ascii="Courier New" w:hAnsi="Courier New" w:cs="Courier New" w:hint="default"/>
      </w:rPr>
    </w:lvl>
    <w:lvl w:ilvl="5" w:tplc="661E0146" w:tentative="1">
      <w:start w:val="1"/>
      <w:numFmt w:val="bullet"/>
      <w:lvlText w:val=""/>
      <w:lvlJc w:val="left"/>
      <w:pPr>
        <w:ind w:left="4680" w:hanging="360"/>
      </w:pPr>
      <w:rPr>
        <w:rFonts w:ascii="Wingdings" w:hAnsi="Wingdings" w:hint="default"/>
      </w:rPr>
    </w:lvl>
    <w:lvl w:ilvl="6" w:tplc="1346C23A" w:tentative="1">
      <w:start w:val="1"/>
      <w:numFmt w:val="bullet"/>
      <w:lvlText w:val=""/>
      <w:lvlJc w:val="left"/>
      <w:pPr>
        <w:ind w:left="5400" w:hanging="360"/>
      </w:pPr>
      <w:rPr>
        <w:rFonts w:ascii="Symbol" w:hAnsi="Symbol" w:hint="default"/>
      </w:rPr>
    </w:lvl>
    <w:lvl w:ilvl="7" w:tplc="A5DEB506" w:tentative="1">
      <w:start w:val="1"/>
      <w:numFmt w:val="bullet"/>
      <w:lvlText w:val="o"/>
      <w:lvlJc w:val="left"/>
      <w:pPr>
        <w:ind w:left="6120" w:hanging="360"/>
      </w:pPr>
      <w:rPr>
        <w:rFonts w:ascii="Courier New" w:hAnsi="Courier New" w:cs="Courier New" w:hint="default"/>
      </w:rPr>
    </w:lvl>
    <w:lvl w:ilvl="8" w:tplc="44DE7F1C" w:tentative="1">
      <w:start w:val="1"/>
      <w:numFmt w:val="bullet"/>
      <w:lvlText w:val=""/>
      <w:lvlJc w:val="left"/>
      <w:pPr>
        <w:ind w:left="6840" w:hanging="360"/>
      </w:pPr>
      <w:rPr>
        <w:rFonts w:ascii="Wingdings" w:hAnsi="Wingdings" w:hint="default"/>
      </w:rPr>
    </w:lvl>
  </w:abstractNum>
  <w:abstractNum w:abstractNumId="10" w15:restartNumberingAfterBreak="0">
    <w:nsid w:val="18787BBF"/>
    <w:multiLevelType w:val="hybridMultilevel"/>
    <w:tmpl w:val="45322144"/>
    <w:lvl w:ilvl="0" w:tplc="681A0DB4">
      <w:numFmt w:val="bullet"/>
      <w:lvlText w:val="•"/>
      <w:lvlJc w:val="left"/>
      <w:pPr>
        <w:ind w:left="360" w:hanging="360"/>
      </w:pPr>
      <w:rPr>
        <w:rFonts w:ascii="Calibri" w:eastAsiaTheme="minorHAnsi" w:hAnsi="Calibri" w:cs="Calibri" w:hint="default"/>
      </w:rPr>
    </w:lvl>
    <w:lvl w:ilvl="1" w:tplc="274859A4">
      <w:start w:val="1"/>
      <w:numFmt w:val="bullet"/>
      <w:lvlText w:val="o"/>
      <w:lvlJc w:val="left"/>
      <w:pPr>
        <w:ind w:left="1080" w:hanging="360"/>
      </w:pPr>
      <w:rPr>
        <w:rFonts w:ascii="Courier New" w:hAnsi="Courier New" w:cs="Courier New" w:hint="default"/>
      </w:rPr>
    </w:lvl>
    <w:lvl w:ilvl="2" w:tplc="57D619EA">
      <w:start w:val="1"/>
      <w:numFmt w:val="bullet"/>
      <w:lvlText w:val=""/>
      <w:lvlJc w:val="left"/>
      <w:pPr>
        <w:ind w:left="1800" w:hanging="360"/>
      </w:pPr>
      <w:rPr>
        <w:rFonts w:ascii="Wingdings" w:hAnsi="Wingdings" w:hint="default"/>
      </w:rPr>
    </w:lvl>
    <w:lvl w:ilvl="3" w:tplc="950C7CE8">
      <w:start w:val="1"/>
      <w:numFmt w:val="bullet"/>
      <w:lvlText w:val=""/>
      <w:lvlJc w:val="left"/>
      <w:pPr>
        <w:ind w:left="2520" w:hanging="360"/>
      </w:pPr>
      <w:rPr>
        <w:rFonts w:ascii="Symbol" w:hAnsi="Symbol" w:hint="default"/>
      </w:rPr>
    </w:lvl>
    <w:lvl w:ilvl="4" w:tplc="56B02198">
      <w:start w:val="1"/>
      <w:numFmt w:val="bullet"/>
      <w:lvlText w:val="o"/>
      <w:lvlJc w:val="left"/>
      <w:pPr>
        <w:ind w:left="3240" w:hanging="360"/>
      </w:pPr>
      <w:rPr>
        <w:rFonts w:ascii="Courier New" w:hAnsi="Courier New" w:cs="Courier New" w:hint="default"/>
      </w:rPr>
    </w:lvl>
    <w:lvl w:ilvl="5" w:tplc="294CA330">
      <w:start w:val="1"/>
      <w:numFmt w:val="bullet"/>
      <w:lvlText w:val=""/>
      <w:lvlJc w:val="left"/>
      <w:pPr>
        <w:ind w:left="3960" w:hanging="360"/>
      </w:pPr>
      <w:rPr>
        <w:rFonts w:ascii="Wingdings" w:hAnsi="Wingdings" w:hint="default"/>
      </w:rPr>
    </w:lvl>
    <w:lvl w:ilvl="6" w:tplc="0898F31E">
      <w:start w:val="1"/>
      <w:numFmt w:val="bullet"/>
      <w:lvlText w:val=""/>
      <w:lvlJc w:val="left"/>
      <w:pPr>
        <w:ind w:left="4680" w:hanging="360"/>
      </w:pPr>
      <w:rPr>
        <w:rFonts w:ascii="Symbol" w:hAnsi="Symbol" w:hint="default"/>
      </w:rPr>
    </w:lvl>
    <w:lvl w:ilvl="7" w:tplc="7BCE110A">
      <w:start w:val="1"/>
      <w:numFmt w:val="bullet"/>
      <w:lvlText w:val="o"/>
      <w:lvlJc w:val="left"/>
      <w:pPr>
        <w:ind w:left="5400" w:hanging="360"/>
      </w:pPr>
      <w:rPr>
        <w:rFonts w:ascii="Courier New" w:hAnsi="Courier New" w:cs="Courier New" w:hint="default"/>
      </w:rPr>
    </w:lvl>
    <w:lvl w:ilvl="8" w:tplc="21BEC6CA">
      <w:start w:val="1"/>
      <w:numFmt w:val="bullet"/>
      <w:lvlText w:val=""/>
      <w:lvlJc w:val="left"/>
      <w:pPr>
        <w:ind w:left="6120" w:hanging="360"/>
      </w:pPr>
      <w:rPr>
        <w:rFonts w:ascii="Wingdings" w:hAnsi="Wingdings" w:hint="default"/>
      </w:rPr>
    </w:lvl>
  </w:abstractNum>
  <w:abstractNum w:abstractNumId="11" w15:restartNumberingAfterBreak="0">
    <w:nsid w:val="1DFC7779"/>
    <w:multiLevelType w:val="hybridMultilevel"/>
    <w:tmpl w:val="551C7482"/>
    <w:lvl w:ilvl="0" w:tplc="6B9A6B56">
      <w:start w:val="1"/>
      <w:numFmt w:val="bullet"/>
      <w:lvlText w:val=""/>
      <w:lvlJc w:val="left"/>
      <w:pPr>
        <w:ind w:left="720" w:hanging="360"/>
      </w:pPr>
      <w:rPr>
        <w:rFonts w:ascii="Symbol" w:hAnsi="Symbol" w:hint="default"/>
      </w:rPr>
    </w:lvl>
    <w:lvl w:ilvl="1" w:tplc="306E5460" w:tentative="1">
      <w:start w:val="1"/>
      <w:numFmt w:val="bullet"/>
      <w:lvlText w:val="o"/>
      <w:lvlJc w:val="left"/>
      <w:pPr>
        <w:ind w:left="1440" w:hanging="360"/>
      </w:pPr>
      <w:rPr>
        <w:rFonts w:ascii="Courier New" w:hAnsi="Courier New" w:cs="Courier New" w:hint="default"/>
      </w:rPr>
    </w:lvl>
    <w:lvl w:ilvl="2" w:tplc="6E58823E" w:tentative="1">
      <w:start w:val="1"/>
      <w:numFmt w:val="bullet"/>
      <w:lvlText w:val=""/>
      <w:lvlJc w:val="left"/>
      <w:pPr>
        <w:ind w:left="2160" w:hanging="360"/>
      </w:pPr>
      <w:rPr>
        <w:rFonts w:ascii="Wingdings" w:hAnsi="Wingdings" w:hint="default"/>
      </w:rPr>
    </w:lvl>
    <w:lvl w:ilvl="3" w:tplc="F526326A" w:tentative="1">
      <w:start w:val="1"/>
      <w:numFmt w:val="bullet"/>
      <w:lvlText w:val=""/>
      <w:lvlJc w:val="left"/>
      <w:pPr>
        <w:ind w:left="2880" w:hanging="360"/>
      </w:pPr>
      <w:rPr>
        <w:rFonts w:ascii="Symbol" w:hAnsi="Symbol" w:hint="default"/>
      </w:rPr>
    </w:lvl>
    <w:lvl w:ilvl="4" w:tplc="6B249BAE" w:tentative="1">
      <w:start w:val="1"/>
      <w:numFmt w:val="bullet"/>
      <w:lvlText w:val="o"/>
      <w:lvlJc w:val="left"/>
      <w:pPr>
        <w:ind w:left="3600" w:hanging="360"/>
      </w:pPr>
      <w:rPr>
        <w:rFonts w:ascii="Courier New" w:hAnsi="Courier New" w:cs="Courier New" w:hint="default"/>
      </w:rPr>
    </w:lvl>
    <w:lvl w:ilvl="5" w:tplc="DD02221A" w:tentative="1">
      <w:start w:val="1"/>
      <w:numFmt w:val="bullet"/>
      <w:lvlText w:val=""/>
      <w:lvlJc w:val="left"/>
      <w:pPr>
        <w:ind w:left="4320" w:hanging="360"/>
      </w:pPr>
      <w:rPr>
        <w:rFonts w:ascii="Wingdings" w:hAnsi="Wingdings" w:hint="default"/>
      </w:rPr>
    </w:lvl>
    <w:lvl w:ilvl="6" w:tplc="885CAC70" w:tentative="1">
      <w:start w:val="1"/>
      <w:numFmt w:val="bullet"/>
      <w:lvlText w:val=""/>
      <w:lvlJc w:val="left"/>
      <w:pPr>
        <w:ind w:left="5040" w:hanging="360"/>
      </w:pPr>
      <w:rPr>
        <w:rFonts w:ascii="Symbol" w:hAnsi="Symbol" w:hint="default"/>
      </w:rPr>
    </w:lvl>
    <w:lvl w:ilvl="7" w:tplc="BD342F68" w:tentative="1">
      <w:start w:val="1"/>
      <w:numFmt w:val="bullet"/>
      <w:lvlText w:val="o"/>
      <w:lvlJc w:val="left"/>
      <w:pPr>
        <w:ind w:left="5760" w:hanging="360"/>
      </w:pPr>
      <w:rPr>
        <w:rFonts w:ascii="Courier New" w:hAnsi="Courier New" w:cs="Courier New" w:hint="default"/>
      </w:rPr>
    </w:lvl>
    <w:lvl w:ilvl="8" w:tplc="12B2B97E" w:tentative="1">
      <w:start w:val="1"/>
      <w:numFmt w:val="bullet"/>
      <w:lvlText w:val=""/>
      <w:lvlJc w:val="left"/>
      <w:pPr>
        <w:ind w:left="6480" w:hanging="360"/>
      </w:pPr>
      <w:rPr>
        <w:rFonts w:ascii="Wingdings" w:hAnsi="Wingdings" w:hint="default"/>
      </w:rPr>
    </w:lvl>
  </w:abstractNum>
  <w:abstractNum w:abstractNumId="12" w15:restartNumberingAfterBreak="0">
    <w:nsid w:val="27FB778F"/>
    <w:multiLevelType w:val="hybridMultilevel"/>
    <w:tmpl w:val="FC4A68F2"/>
    <w:lvl w:ilvl="0" w:tplc="817CD326">
      <w:start w:val="1"/>
      <w:numFmt w:val="bullet"/>
      <w:lvlText w:val=""/>
      <w:lvlJc w:val="left"/>
      <w:pPr>
        <w:ind w:left="720" w:hanging="360"/>
      </w:pPr>
      <w:rPr>
        <w:rFonts w:ascii="Symbol" w:hAnsi="Symbol" w:hint="default"/>
      </w:rPr>
    </w:lvl>
    <w:lvl w:ilvl="1" w:tplc="1A7A3AD4" w:tentative="1">
      <w:start w:val="1"/>
      <w:numFmt w:val="bullet"/>
      <w:lvlText w:val="o"/>
      <w:lvlJc w:val="left"/>
      <w:pPr>
        <w:ind w:left="1440" w:hanging="360"/>
      </w:pPr>
      <w:rPr>
        <w:rFonts w:ascii="Courier New" w:hAnsi="Courier New" w:cs="Courier New" w:hint="default"/>
      </w:rPr>
    </w:lvl>
    <w:lvl w:ilvl="2" w:tplc="35FC5C56" w:tentative="1">
      <w:start w:val="1"/>
      <w:numFmt w:val="bullet"/>
      <w:lvlText w:val=""/>
      <w:lvlJc w:val="left"/>
      <w:pPr>
        <w:ind w:left="2160" w:hanging="360"/>
      </w:pPr>
      <w:rPr>
        <w:rFonts w:ascii="Wingdings" w:hAnsi="Wingdings" w:hint="default"/>
      </w:rPr>
    </w:lvl>
    <w:lvl w:ilvl="3" w:tplc="A5D44D2E" w:tentative="1">
      <w:start w:val="1"/>
      <w:numFmt w:val="bullet"/>
      <w:lvlText w:val=""/>
      <w:lvlJc w:val="left"/>
      <w:pPr>
        <w:ind w:left="2880" w:hanging="360"/>
      </w:pPr>
      <w:rPr>
        <w:rFonts w:ascii="Symbol" w:hAnsi="Symbol" w:hint="default"/>
      </w:rPr>
    </w:lvl>
    <w:lvl w:ilvl="4" w:tplc="4CA4C13E" w:tentative="1">
      <w:start w:val="1"/>
      <w:numFmt w:val="bullet"/>
      <w:lvlText w:val="o"/>
      <w:lvlJc w:val="left"/>
      <w:pPr>
        <w:ind w:left="3600" w:hanging="360"/>
      </w:pPr>
      <w:rPr>
        <w:rFonts w:ascii="Courier New" w:hAnsi="Courier New" w:cs="Courier New" w:hint="default"/>
      </w:rPr>
    </w:lvl>
    <w:lvl w:ilvl="5" w:tplc="0A084ED4" w:tentative="1">
      <w:start w:val="1"/>
      <w:numFmt w:val="bullet"/>
      <w:lvlText w:val=""/>
      <w:lvlJc w:val="left"/>
      <w:pPr>
        <w:ind w:left="4320" w:hanging="360"/>
      </w:pPr>
      <w:rPr>
        <w:rFonts w:ascii="Wingdings" w:hAnsi="Wingdings" w:hint="default"/>
      </w:rPr>
    </w:lvl>
    <w:lvl w:ilvl="6" w:tplc="84FC4A24" w:tentative="1">
      <w:start w:val="1"/>
      <w:numFmt w:val="bullet"/>
      <w:lvlText w:val=""/>
      <w:lvlJc w:val="left"/>
      <w:pPr>
        <w:ind w:left="5040" w:hanging="360"/>
      </w:pPr>
      <w:rPr>
        <w:rFonts w:ascii="Symbol" w:hAnsi="Symbol" w:hint="default"/>
      </w:rPr>
    </w:lvl>
    <w:lvl w:ilvl="7" w:tplc="C22A3EAC" w:tentative="1">
      <w:start w:val="1"/>
      <w:numFmt w:val="bullet"/>
      <w:lvlText w:val="o"/>
      <w:lvlJc w:val="left"/>
      <w:pPr>
        <w:ind w:left="5760" w:hanging="360"/>
      </w:pPr>
      <w:rPr>
        <w:rFonts w:ascii="Courier New" w:hAnsi="Courier New" w:cs="Courier New" w:hint="default"/>
      </w:rPr>
    </w:lvl>
    <w:lvl w:ilvl="8" w:tplc="AD8A114E" w:tentative="1">
      <w:start w:val="1"/>
      <w:numFmt w:val="bullet"/>
      <w:lvlText w:val=""/>
      <w:lvlJc w:val="left"/>
      <w:pPr>
        <w:ind w:left="6480" w:hanging="360"/>
      </w:pPr>
      <w:rPr>
        <w:rFonts w:ascii="Wingdings" w:hAnsi="Wingdings" w:hint="default"/>
      </w:rPr>
    </w:lvl>
  </w:abstractNum>
  <w:abstractNum w:abstractNumId="13" w15:restartNumberingAfterBreak="0">
    <w:nsid w:val="29683E69"/>
    <w:multiLevelType w:val="hybridMultilevel"/>
    <w:tmpl w:val="A90EEEF4"/>
    <w:lvl w:ilvl="0" w:tplc="643238B2">
      <w:start w:val="1"/>
      <w:numFmt w:val="bullet"/>
      <w:lvlText w:val=""/>
      <w:lvlJc w:val="left"/>
      <w:pPr>
        <w:ind w:left="720" w:hanging="360"/>
      </w:pPr>
      <w:rPr>
        <w:rFonts w:ascii="Symbol" w:hAnsi="Symbol" w:hint="default"/>
      </w:rPr>
    </w:lvl>
    <w:lvl w:ilvl="1" w:tplc="7230FB6E" w:tentative="1">
      <w:start w:val="1"/>
      <w:numFmt w:val="bullet"/>
      <w:lvlText w:val="o"/>
      <w:lvlJc w:val="left"/>
      <w:pPr>
        <w:ind w:left="1440" w:hanging="360"/>
      </w:pPr>
      <w:rPr>
        <w:rFonts w:ascii="Courier New" w:hAnsi="Courier New" w:cs="Courier New" w:hint="default"/>
      </w:rPr>
    </w:lvl>
    <w:lvl w:ilvl="2" w:tplc="3DDCAC70" w:tentative="1">
      <w:start w:val="1"/>
      <w:numFmt w:val="bullet"/>
      <w:lvlText w:val=""/>
      <w:lvlJc w:val="left"/>
      <w:pPr>
        <w:ind w:left="2160" w:hanging="360"/>
      </w:pPr>
      <w:rPr>
        <w:rFonts w:ascii="Wingdings" w:hAnsi="Wingdings" w:hint="default"/>
      </w:rPr>
    </w:lvl>
    <w:lvl w:ilvl="3" w:tplc="B9A4431E" w:tentative="1">
      <w:start w:val="1"/>
      <w:numFmt w:val="bullet"/>
      <w:lvlText w:val=""/>
      <w:lvlJc w:val="left"/>
      <w:pPr>
        <w:ind w:left="2880" w:hanging="360"/>
      </w:pPr>
      <w:rPr>
        <w:rFonts w:ascii="Symbol" w:hAnsi="Symbol" w:hint="default"/>
      </w:rPr>
    </w:lvl>
    <w:lvl w:ilvl="4" w:tplc="5DC6E8BA" w:tentative="1">
      <w:start w:val="1"/>
      <w:numFmt w:val="bullet"/>
      <w:lvlText w:val="o"/>
      <w:lvlJc w:val="left"/>
      <w:pPr>
        <w:ind w:left="3600" w:hanging="360"/>
      </w:pPr>
      <w:rPr>
        <w:rFonts w:ascii="Courier New" w:hAnsi="Courier New" w:cs="Courier New" w:hint="default"/>
      </w:rPr>
    </w:lvl>
    <w:lvl w:ilvl="5" w:tplc="D8F24A98" w:tentative="1">
      <w:start w:val="1"/>
      <w:numFmt w:val="bullet"/>
      <w:lvlText w:val=""/>
      <w:lvlJc w:val="left"/>
      <w:pPr>
        <w:ind w:left="4320" w:hanging="360"/>
      </w:pPr>
      <w:rPr>
        <w:rFonts w:ascii="Wingdings" w:hAnsi="Wingdings" w:hint="default"/>
      </w:rPr>
    </w:lvl>
    <w:lvl w:ilvl="6" w:tplc="406AAC88" w:tentative="1">
      <w:start w:val="1"/>
      <w:numFmt w:val="bullet"/>
      <w:lvlText w:val=""/>
      <w:lvlJc w:val="left"/>
      <w:pPr>
        <w:ind w:left="5040" w:hanging="360"/>
      </w:pPr>
      <w:rPr>
        <w:rFonts w:ascii="Symbol" w:hAnsi="Symbol" w:hint="default"/>
      </w:rPr>
    </w:lvl>
    <w:lvl w:ilvl="7" w:tplc="8ACEA34A" w:tentative="1">
      <w:start w:val="1"/>
      <w:numFmt w:val="bullet"/>
      <w:lvlText w:val="o"/>
      <w:lvlJc w:val="left"/>
      <w:pPr>
        <w:ind w:left="5760" w:hanging="360"/>
      </w:pPr>
      <w:rPr>
        <w:rFonts w:ascii="Courier New" w:hAnsi="Courier New" w:cs="Courier New" w:hint="default"/>
      </w:rPr>
    </w:lvl>
    <w:lvl w:ilvl="8" w:tplc="F548566A" w:tentative="1">
      <w:start w:val="1"/>
      <w:numFmt w:val="bullet"/>
      <w:lvlText w:val=""/>
      <w:lvlJc w:val="left"/>
      <w:pPr>
        <w:ind w:left="6480" w:hanging="360"/>
      </w:pPr>
      <w:rPr>
        <w:rFonts w:ascii="Wingdings" w:hAnsi="Wingdings" w:hint="default"/>
      </w:rPr>
    </w:lvl>
  </w:abstractNum>
  <w:abstractNum w:abstractNumId="14" w15:restartNumberingAfterBreak="0">
    <w:nsid w:val="2A5530BF"/>
    <w:multiLevelType w:val="hybridMultilevel"/>
    <w:tmpl w:val="7590B21E"/>
    <w:lvl w:ilvl="0" w:tplc="3482C980">
      <w:start w:val="1"/>
      <w:numFmt w:val="bullet"/>
      <w:lvlText w:val=""/>
      <w:lvlJc w:val="left"/>
      <w:pPr>
        <w:ind w:left="726" w:hanging="360"/>
      </w:pPr>
      <w:rPr>
        <w:rFonts w:ascii="Symbol" w:hAnsi="Symbol" w:hint="default"/>
      </w:rPr>
    </w:lvl>
    <w:lvl w:ilvl="1" w:tplc="B896DFFE" w:tentative="1">
      <w:start w:val="1"/>
      <w:numFmt w:val="bullet"/>
      <w:lvlText w:val="o"/>
      <w:lvlJc w:val="left"/>
      <w:pPr>
        <w:ind w:left="1446" w:hanging="360"/>
      </w:pPr>
      <w:rPr>
        <w:rFonts w:ascii="Courier New" w:hAnsi="Courier New" w:cs="Courier New" w:hint="default"/>
      </w:rPr>
    </w:lvl>
    <w:lvl w:ilvl="2" w:tplc="92F2F6F2" w:tentative="1">
      <w:start w:val="1"/>
      <w:numFmt w:val="bullet"/>
      <w:lvlText w:val=""/>
      <w:lvlJc w:val="left"/>
      <w:pPr>
        <w:ind w:left="2166" w:hanging="360"/>
      </w:pPr>
      <w:rPr>
        <w:rFonts w:ascii="Wingdings" w:hAnsi="Wingdings" w:hint="default"/>
      </w:rPr>
    </w:lvl>
    <w:lvl w:ilvl="3" w:tplc="346C6954" w:tentative="1">
      <w:start w:val="1"/>
      <w:numFmt w:val="bullet"/>
      <w:lvlText w:val=""/>
      <w:lvlJc w:val="left"/>
      <w:pPr>
        <w:ind w:left="2886" w:hanging="360"/>
      </w:pPr>
      <w:rPr>
        <w:rFonts w:ascii="Symbol" w:hAnsi="Symbol" w:hint="default"/>
      </w:rPr>
    </w:lvl>
    <w:lvl w:ilvl="4" w:tplc="13D899A4" w:tentative="1">
      <w:start w:val="1"/>
      <w:numFmt w:val="bullet"/>
      <w:lvlText w:val="o"/>
      <w:lvlJc w:val="left"/>
      <w:pPr>
        <w:ind w:left="3606" w:hanging="360"/>
      </w:pPr>
      <w:rPr>
        <w:rFonts w:ascii="Courier New" w:hAnsi="Courier New" w:cs="Courier New" w:hint="default"/>
      </w:rPr>
    </w:lvl>
    <w:lvl w:ilvl="5" w:tplc="CFE62A4C" w:tentative="1">
      <w:start w:val="1"/>
      <w:numFmt w:val="bullet"/>
      <w:lvlText w:val=""/>
      <w:lvlJc w:val="left"/>
      <w:pPr>
        <w:ind w:left="4326" w:hanging="360"/>
      </w:pPr>
      <w:rPr>
        <w:rFonts w:ascii="Wingdings" w:hAnsi="Wingdings" w:hint="default"/>
      </w:rPr>
    </w:lvl>
    <w:lvl w:ilvl="6" w:tplc="11F64CCA" w:tentative="1">
      <w:start w:val="1"/>
      <w:numFmt w:val="bullet"/>
      <w:lvlText w:val=""/>
      <w:lvlJc w:val="left"/>
      <w:pPr>
        <w:ind w:left="5046" w:hanging="360"/>
      </w:pPr>
      <w:rPr>
        <w:rFonts w:ascii="Symbol" w:hAnsi="Symbol" w:hint="default"/>
      </w:rPr>
    </w:lvl>
    <w:lvl w:ilvl="7" w:tplc="494AECAA" w:tentative="1">
      <w:start w:val="1"/>
      <w:numFmt w:val="bullet"/>
      <w:lvlText w:val="o"/>
      <w:lvlJc w:val="left"/>
      <w:pPr>
        <w:ind w:left="5766" w:hanging="360"/>
      </w:pPr>
      <w:rPr>
        <w:rFonts w:ascii="Courier New" w:hAnsi="Courier New" w:cs="Courier New" w:hint="default"/>
      </w:rPr>
    </w:lvl>
    <w:lvl w:ilvl="8" w:tplc="C56C358E" w:tentative="1">
      <w:start w:val="1"/>
      <w:numFmt w:val="bullet"/>
      <w:lvlText w:val=""/>
      <w:lvlJc w:val="left"/>
      <w:pPr>
        <w:ind w:left="6486" w:hanging="360"/>
      </w:pPr>
      <w:rPr>
        <w:rFonts w:ascii="Wingdings" w:hAnsi="Wingdings" w:hint="default"/>
      </w:rPr>
    </w:lvl>
  </w:abstractNum>
  <w:abstractNum w:abstractNumId="15" w15:restartNumberingAfterBreak="0">
    <w:nsid w:val="3A6F76D0"/>
    <w:multiLevelType w:val="hybridMultilevel"/>
    <w:tmpl w:val="D890C064"/>
    <w:lvl w:ilvl="0" w:tplc="AC12ACA4">
      <w:start w:val="1"/>
      <w:numFmt w:val="bullet"/>
      <w:lvlText w:val=""/>
      <w:lvlJc w:val="left"/>
      <w:pPr>
        <w:ind w:left="720" w:hanging="360"/>
      </w:pPr>
      <w:rPr>
        <w:rFonts w:ascii="Symbol" w:hAnsi="Symbol" w:hint="default"/>
      </w:rPr>
    </w:lvl>
    <w:lvl w:ilvl="1" w:tplc="8B9A03E4" w:tentative="1">
      <w:start w:val="1"/>
      <w:numFmt w:val="bullet"/>
      <w:lvlText w:val="o"/>
      <w:lvlJc w:val="left"/>
      <w:pPr>
        <w:ind w:left="1440" w:hanging="360"/>
      </w:pPr>
      <w:rPr>
        <w:rFonts w:ascii="Courier New" w:hAnsi="Courier New" w:cs="Courier New" w:hint="default"/>
      </w:rPr>
    </w:lvl>
    <w:lvl w:ilvl="2" w:tplc="B1EC4948" w:tentative="1">
      <w:start w:val="1"/>
      <w:numFmt w:val="bullet"/>
      <w:lvlText w:val=""/>
      <w:lvlJc w:val="left"/>
      <w:pPr>
        <w:ind w:left="2160" w:hanging="360"/>
      </w:pPr>
      <w:rPr>
        <w:rFonts w:ascii="Wingdings" w:hAnsi="Wingdings" w:hint="default"/>
      </w:rPr>
    </w:lvl>
    <w:lvl w:ilvl="3" w:tplc="D7BA7EA0" w:tentative="1">
      <w:start w:val="1"/>
      <w:numFmt w:val="bullet"/>
      <w:lvlText w:val=""/>
      <w:lvlJc w:val="left"/>
      <w:pPr>
        <w:ind w:left="2880" w:hanging="360"/>
      </w:pPr>
      <w:rPr>
        <w:rFonts w:ascii="Symbol" w:hAnsi="Symbol" w:hint="default"/>
      </w:rPr>
    </w:lvl>
    <w:lvl w:ilvl="4" w:tplc="1CCAD882" w:tentative="1">
      <w:start w:val="1"/>
      <w:numFmt w:val="bullet"/>
      <w:lvlText w:val="o"/>
      <w:lvlJc w:val="left"/>
      <w:pPr>
        <w:ind w:left="3600" w:hanging="360"/>
      </w:pPr>
      <w:rPr>
        <w:rFonts w:ascii="Courier New" w:hAnsi="Courier New" w:cs="Courier New" w:hint="default"/>
      </w:rPr>
    </w:lvl>
    <w:lvl w:ilvl="5" w:tplc="75D2742A" w:tentative="1">
      <w:start w:val="1"/>
      <w:numFmt w:val="bullet"/>
      <w:lvlText w:val=""/>
      <w:lvlJc w:val="left"/>
      <w:pPr>
        <w:ind w:left="4320" w:hanging="360"/>
      </w:pPr>
      <w:rPr>
        <w:rFonts w:ascii="Wingdings" w:hAnsi="Wingdings" w:hint="default"/>
      </w:rPr>
    </w:lvl>
    <w:lvl w:ilvl="6" w:tplc="D312D482" w:tentative="1">
      <w:start w:val="1"/>
      <w:numFmt w:val="bullet"/>
      <w:lvlText w:val=""/>
      <w:lvlJc w:val="left"/>
      <w:pPr>
        <w:ind w:left="5040" w:hanging="360"/>
      </w:pPr>
      <w:rPr>
        <w:rFonts w:ascii="Symbol" w:hAnsi="Symbol" w:hint="default"/>
      </w:rPr>
    </w:lvl>
    <w:lvl w:ilvl="7" w:tplc="0CC8D738" w:tentative="1">
      <w:start w:val="1"/>
      <w:numFmt w:val="bullet"/>
      <w:lvlText w:val="o"/>
      <w:lvlJc w:val="left"/>
      <w:pPr>
        <w:ind w:left="5760" w:hanging="360"/>
      </w:pPr>
      <w:rPr>
        <w:rFonts w:ascii="Courier New" w:hAnsi="Courier New" w:cs="Courier New" w:hint="default"/>
      </w:rPr>
    </w:lvl>
    <w:lvl w:ilvl="8" w:tplc="39DE81AA" w:tentative="1">
      <w:start w:val="1"/>
      <w:numFmt w:val="bullet"/>
      <w:lvlText w:val=""/>
      <w:lvlJc w:val="left"/>
      <w:pPr>
        <w:ind w:left="6480" w:hanging="360"/>
      </w:pPr>
      <w:rPr>
        <w:rFonts w:ascii="Wingdings" w:hAnsi="Wingdings" w:hint="default"/>
      </w:rPr>
    </w:lvl>
  </w:abstractNum>
  <w:abstractNum w:abstractNumId="16" w15:restartNumberingAfterBreak="0">
    <w:nsid w:val="436E06C6"/>
    <w:multiLevelType w:val="hybridMultilevel"/>
    <w:tmpl w:val="BEC03C82"/>
    <w:lvl w:ilvl="0" w:tplc="6CFC7FB6">
      <w:start w:val="1"/>
      <w:numFmt w:val="bullet"/>
      <w:lvlText w:val=""/>
      <w:lvlJc w:val="left"/>
      <w:pPr>
        <w:ind w:left="720" w:hanging="360"/>
      </w:pPr>
      <w:rPr>
        <w:rFonts w:ascii="Symbol" w:hAnsi="Symbol" w:hint="default"/>
      </w:rPr>
    </w:lvl>
    <w:lvl w:ilvl="1" w:tplc="EDDCBCA2" w:tentative="1">
      <w:start w:val="1"/>
      <w:numFmt w:val="bullet"/>
      <w:lvlText w:val="o"/>
      <w:lvlJc w:val="left"/>
      <w:pPr>
        <w:ind w:left="1440" w:hanging="360"/>
      </w:pPr>
      <w:rPr>
        <w:rFonts w:ascii="Courier New" w:hAnsi="Courier New" w:cs="Courier New" w:hint="default"/>
      </w:rPr>
    </w:lvl>
    <w:lvl w:ilvl="2" w:tplc="3062A488" w:tentative="1">
      <w:start w:val="1"/>
      <w:numFmt w:val="bullet"/>
      <w:lvlText w:val=""/>
      <w:lvlJc w:val="left"/>
      <w:pPr>
        <w:ind w:left="2160" w:hanging="360"/>
      </w:pPr>
      <w:rPr>
        <w:rFonts w:ascii="Wingdings" w:hAnsi="Wingdings" w:hint="default"/>
      </w:rPr>
    </w:lvl>
    <w:lvl w:ilvl="3" w:tplc="95F211FA" w:tentative="1">
      <w:start w:val="1"/>
      <w:numFmt w:val="bullet"/>
      <w:lvlText w:val=""/>
      <w:lvlJc w:val="left"/>
      <w:pPr>
        <w:ind w:left="2880" w:hanging="360"/>
      </w:pPr>
      <w:rPr>
        <w:rFonts w:ascii="Symbol" w:hAnsi="Symbol" w:hint="default"/>
      </w:rPr>
    </w:lvl>
    <w:lvl w:ilvl="4" w:tplc="11A8DD1A" w:tentative="1">
      <w:start w:val="1"/>
      <w:numFmt w:val="bullet"/>
      <w:lvlText w:val="o"/>
      <w:lvlJc w:val="left"/>
      <w:pPr>
        <w:ind w:left="3600" w:hanging="360"/>
      </w:pPr>
      <w:rPr>
        <w:rFonts w:ascii="Courier New" w:hAnsi="Courier New" w:cs="Courier New" w:hint="default"/>
      </w:rPr>
    </w:lvl>
    <w:lvl w:ilvl="5" w:tplc="BB4A9E3A" w:tentative="1">
      <w:start w:val="1"/>
      <w:numFmt w:val="bullet"/>
      <w:lvlText w:val=""/>
      <w:lvlJc w:val="left"/>
      <w:pPr>
        <w:ind w:left="4320" w:hanging="360"/>
      </w:pPr>
      <w:rPr>
        <w:rFonts w:ascii="Wingdings" w:hAnsi="Wingdings" w:hint="default"/>
      </w:rPr>
    </w:lvl>
    <w:lvl w:ilvl="6" w:tplc="944A7A3A" w:tentative="1">
      <w:start w:val="1"/>
      <w:numFmt w:val="bullet"/>
      <w:lvlText w:val=""/>
      <w:lvlJc w:val="left"/>
      <w:pPr>
        <w:ind w:left="5040" w:hanging="360"/>
      </w:pPr>
      <w:rPr>
        <w:rFonts w:ascii="Symbol" w:hAnsi="Symbol" w:hint="default"/>
      </w:rPr>
    </w:lvl>
    <w:lvl w:ilvl="7" w:tplc="7D103AD2" w:tentative="1">
      <w:start w:val="1"/>
      <w:numFmt w:val="bullet"/>
      <w:lvlText w:val="o"/>
      <w:lvlJc w:val="left"/>
      <w:pPr>
        <w:ind w:left="5760" w:hanging="360"/>
      </w:pPr>
      <w:rPr>
        <w:rFonts w:ascii="Courier New" w:hAnsi="Courier New" w:cs="Courier New" w:hint="default"/>
      </w:rPr>
    </w:lvl>
    <w:lvl w:ilvl="8" w:tplc="F0661BB8" w:tentative="1">
      <w:start w:val="1"/>
      <w:numFmt w:val="bullet"/>
      <w:lvlText w:val=""/>
      <w:lvlJc w:val="left"/>
      <w:pPr>
        <w:ind w:left="6480" w:hanging="360"/>
      </w:pPr>
      <w:rPr>
        <w:rFonts w:ascii="Wingdings" w:hAnsi="Wingdings" w:hint="default"/>
      </w:rPr>
    </w:lvl>
  </w:abstractNum>
  <w:abstractNum w:abstractNumId="17" w15:restartNumberingAfterBreak="0">
    <w:nsid w:val="43C46EDE"/>
    <w:multiLevelType w:val="hybridMultilevel"/>
    <w:tmpl w:val="F03A8D9E"/>
    <w:lvl w:ilvl="0" w:tplc="463606C0">
      <w:start w:val="1"/>
      <w:numFmt w:val="bullet"/>
      <w:lvlText w:val=""/>
      <w:lvlJc w:val="left"/>
      <w:pPr>
        <w:ind w:left="720" w:hanging="360"/>
      </w:pPr>
      <w:rPr>
        <w:rFonts w:ascii="Symbol" w:hAnsi="Symbol" w:hint="default"/>
      </w:rPr>
    </w:lvl>
    <w:lvl w:ilvl="1" w:tplc="3F868274" w:tentative="1">
      <w:start w:val="1"/>
      <w:numFmt w:val="bullet"/>
      <w:lvlText w:val="o"/>
      <w:lvlJc w:val="left"/>
      <w:pPr>
        <w:ind w:left="1440" w:hanging="360"/>
      </w:pPr>
      <w:rPr>
        <w:rFonts w:ascii="Courier New" w:hAnsi="Courier New" w:cs="Courier New" w:hint="default"/>
      </w:rPr>
    </w:lvl>
    <w:lvl w:ilvl="2" w:tplc="275C7AF2" w:tentative="1">
      <w:start w:val="1"/>
      <w:numFmt w:val="bullet"/>
      <w:lvlText w:val=""/>
      <w:lvlJc w:val="left"/>
      <w:pPr>
        <w:ind w:left="2160" w:hanging="360"/>
      </w:pPr>
      <w:rPr>
        <w:rFonts w:ascii="Wingdings" w:hAnsi="Wingdings" w:hint="default"/>
      </w:rPr>
    </w:lvl>
    <w:lvl w:ilvl="3" w:tplc="FDAC56BC" w:tentative="1">
      <w:start w:val="1"/>
      <w:numFmt w:val="bullet"/>
      <w:lvlText w:val=""/>
      <w:lvlJc w:val="left"/>
      <w:pPr>
        <w:ind w:left="2880" w:hanging="360"/>
      </w:pPr>
      <w:rPr>
        <w:rFonts w:ascii="Symbol" w:hAnsi="Symbol" w:hint="default"/>
      </w:rPr>
    </w:lvl>
    <w:lvl w:ilvl="4" w:tplc="F7F28F72" w:tentative="1">
      <w:start w:val="1"/>
      <w:numFmt w:val="bullet"/>
      <w:lvlText w:val="o"/>
      <w:lvlJc w:val="left"/>
      <w:pPr>
        <w:ind w:left="3600" w:hanging="360"/>
      </w:pPr>
      <w:rPr>
        <w:rFonts w:ascii="Courier New" w:hAnsi="Courier New" w:cs="Courier New" w:hint="default"/>
      </w:rPr>
    </w:lvl>
    <w:lvl w:ilvl="5" w:tplc="90FC9566" w:tentative="1">
      <w:start w:val="1"/>
      <w:numFmt w:val="bullet"/>
      <w:lvlText w:val=""/>
      <w:lvlJc w:val="left"/>
      <w:pPr>
        <w:ind w:left="4320" w:hanging="360"/>
      </w:pPr>
      <w:rPr>
        <w:rFonts w:ascii="Wingdings" w:hAnsi="Wingdings" w:hint="default"/>
      </w:rPr>
    </w:lvl>
    <w:lvl w:ilvl="6" w:tplc="DDB2805E" w:tentative="1">
      <w:start w:val="1"/>
      <w:numFmt w:val="bullet"/>
      <w:lvlText w:val=""/>
      <w:lvlJc w:val="left"/>
      <w:pPr>
        <w:ind w:left="5040" w:hanging="360"/>
      </w:pPr>
      <w:rPr>
        <w:rFonts w:ascii="Symbol" w:hAnsi="Symbol" w:hint="default"/>
      </w:rPr>
    </w:lvl>
    <w:lvl w:ilvl="7" w:tplc="2F90FFF6" w:tentative="1">
      <w:start w:val="1"/>
      <w:numFmt w:val="bullet"/>
      <w:lvlText w:val="o"/>
      <w:lvlJc w:val="left"/>
      <w:pPr>
        <w:ind w:left="5760" w:hanging="360"/>
      </w:pPr>
      <w:rPr>
        <w:rFonts w:ascii="Courier New" w:hAnsi="Courier New" w:cs="Courier New" w:hint="default"/>
      </w:rPr>
    </w:lvl>
    <w:lvl w:ilvl="8" w:tplc="4E9C1060" w:tentative="1">
      <w:start w:val="1"/>
      <w:numFmt w:val="bullet"/>
      <w:lvlText w:val=""/>
      <w:lvlJc w:val="left"/>
      <w:pPr>
        <w:ind w:left="6480" w:hanging="360"/>
      </w:pPr>
      <w:rPr>
        <w:rFonts w:ascii="Wingdings" w:hAnsi="Wingdings" w:hint="default"/>
      </w:rPr>
    </w:lvl>
  </w:abstractNum>
  <w:abstractNum w:abstractNumId="18" w15:restartNumberingAfterBreak="0">
    <w:nsid w:val="4406585F"/>
    <w:multiLevelType w:val="hybridMultilevel"/>
    <w:tmpl w:val="A636E824"/>
    <w:lvl w:ilvl="0" w:tplc="ADD0AA16">
      <w:numFmt w:val="bullet"/>
      <w:lvlText w:val="•"/>
      <w:lvlJc w:val="left"/>
      <w:pPr>
        <w:ind w:left="720" w:hanging="360"/>
      </w:pPr>
      <w:rPr>
        <w:rFonts w:ascii="Calibri" w:eastAsiaTheme="minorHAnsi" w:hAnsi="Calibri" w:cs="Calibri" w:hint="default"/>
      </w:rPr>
    </w:lvl>
    <w:lvl w:ilvl="1" w:tplc="B84A79A8">
      <w:start w:val="1"/>
      <w:numFmt w:val="bullet"/>
      <w:lvlText w:val="o"/>
      <w:lvlJc w:val="left"/>
      <w:pPr>
        <w:ind w:left="1440" w:hanging="360"/>
      </w:pPr>
      <w:rPr>
        <w:rFonts w:ascii="Courier New" w:hAnsi="Courier New" w:cs="Courier New" w:hint="default"/>
      </w:rPr>
    </w:lvl>
    <w:lvl w:ilvl="2" w:tplc="99B401E8">
      <w:start w:val="1"/>
      <w:numFmt w:val="bullet"/>
      <w:lvlText w:val=""/>
      <w:lvlJc w:val="left"/>
      <w:pPr>
        <w:ind w:left="2160" w:hanging="360"/>
      </w:pPr>
      <w:rPr>
        <w:rFonts w:ascii="Wingdings" w:hAnsi="Wingdings" w:hint="default"/>
      </w:rPr>
    </w:lvl>
    <w:lvl w:ilvl="3" w:tplc="83B09212">
      <w:start w:val="1"/>
      <w:numFmt w:val="bullet"/>
      <w:lvlText w:val=""/>
      <w:lvlJc w:val="left"/>
      <w:pPr>
        <w:ind w:left="2880" w:hanging="360"/>
      </w:pPr>
      <w:rPr>
        <w:rFonts w:ascii="Symbol" w:hAnsi="Symbol" w:hint="default"/>
      </w:rPr>
    </w:lvl>
    <w:lvl w:ilvl="4" w:tplc="2056E42A">
      <w:start w:val="1"/>
      <w:numFmt w:val="bullet"/>
      <w:lvlText w:val="o"/>
      <w:lvlJc w:val="left"/>
      <w:pPr>
        <w:ind w:left="3600" w:hanging="360"/>
      </w:pPr>
      <w:rPr>
        <w:rFonts w:ascii="Courier New" w:hAnsi="Courier New" w:cs="Courier New" w:hint="default"/>
      </w:rPr>
    </w:lvl>
    <w:lvl w:ilvl="5" w:tplc="B950A638">
      <w:start w:val="1"/>
      <w:numFmt w:val="bullet"/>
      <w:lvlText w:val=""/>
      <w:lvlJc w:val="left"/>
      <w:pPr>
        <w:ind w:left="4320" w:hanging="360"/>
      </w:pPr>
      <w:rPr>
        <w:rFonts w:ascii="Wingdings" w:hAnsi="Wingdings" w:hint="default"/>
      </w:rPr>
    </w:lvl>
    <w:lvl w:ilvl="6" w:tplc="61E4C820">
      <w:start w:val="1"/>
      <w:numFmt w:val="bullet"/>
      <w:lvlText w:val=""/>
      <w:lvlJc w:val="left"/>
      <w:pPr>
        <w:ind w:left="5040" w:hanging="360"/>
      </w:pPr>
      <w:rPr>
        <w:rFonts w:ascii="Symbol" w:hAnsi="Symbol" w:hint="default"/>
      </w:rPr>
    </w:lvl>
    <w:lvl w:ilvl="7" w:tplc="F1F04B1A">
      <w:start w:val="1"/>
      <w:numFmt w:val="bullet"/>
      <w:lvlText w:val="o"/>
      <w:lvlJc w:val="left"/>
      <w:pPr>
        <w:ind w:left="5760" w:hanging="360"/>
      </w:pPr>
      <w:rPr>
        <w:rFonts w:ascii="Courier New" w:hAnsi="Courier New" w:cs="Courier New" w:hint="default"/>
      </w:rPr>
    </w:lvl>
    <w:lvl w:ilvl="8" w:tplc="88FE0FBC">
      <w:start w:val="1"/>
      <w:numFmt w:val="bullet"/>
      <w:lvlText w:val=""/>
      <w:lvlJc w:val="left"/>
      <w:pPr>
        <w:ind w:left="6480" w:hanging="360"/>
      </w:pPr>
      <w:rPr>
        <w:rFonts w:ascii="Wingdings" w:hAnsi="Wingdings" w:hint="default"/>
      </w:rPr>
    </w:lvl>
  </w:abstractNum>
  <w:abstractNum w:abstractNumId="19" w15:restartNumberingAfterBreak="0">
    <w:nsid w:val="45B62243"/>
    <w:multiLevelType w:val="hybridMultilevel"/>
    <w:tmpl w:val="E6F01094"/>
    <w:lvl w:ilvl="0" w:tplc="B9F68DCE">
      <w:start w:val="1"/>
      <w:numFmt w:val="bullet"/>
      <w:lvlText w:val=""/>
      <w:lvlJc w:val="left"/>
      <w:pPr>
        <w:ind w:left="720" w:hanging="360"/>
      </w:pPr>
      <w:rPr>
        <w:rFonts w:ascii="Symbol" w:hAnsi="Symbol" w:hint="default"/>
      </w:rPr>
    </w:lvl>
    <w:lvl w:ilvl="1" w:tplc="B6B4A772">
      <w:start w:val="1"/>
      <w:numFmt w:val="bullet"/>
      <w:lvlText w:val="o"/>
      <w:lvlJc w:val="left"/>
      <w:pPr>
        <w:ind w:left="1440" w:hanging="360"/>
      </w:pPr>
      <w:rPr>
        <w:rFonts w:ascii="Courier New" w:hAnsi="Courier New" w:cs="Courier New" w:hint="default"/>
      </w:rPr>
    </w:lvl>
    <w:lvl w:ilvl="2" w:tplc="55CC07E8" w:tentative="1">
      <w:start w:val="1"/>
      <w:numFmt w:val="bullet"/>
      <w:lvlText w:val=""/>
      <w:lvlJc w:val="left"/>
      <w:pPr>
        <w:ind w:left="2160" w:hanging="360"/>
      </w:pPr>
      <w:rPr>
        <w:rFonts w:ascii="Wingdings" w:hAnsi="Wingdings" w:hint="default"/>
      </w:rPr>
    </w:lvl>
    <w:lvl w:ilvl="3" w:tplc="9814BC3A" w:tentative="1">
      <w:start w:val="1"/>
      <w:numFmt w:val="bullet"/>
      <w:lvlText w:val=""/>
      <w:lvlJc w:val="left"/>
      <w:pPr>
        <w:ind w:left="2880" w:hanging="360"/>
      </w:pPr>
      <w:rPr>
        <w:rFonts w:ascii="Symbol" w:hAnsi="Symbol" w:hint="default"/>
      </w:rPr>
    </w:lvl>
    <w:lvl w:ilvl="4" w:tplc="9584982A" w:tentative="1">
      <w:start w:val="1"/>
      <w:numFmt w:val="bullet"/>
      <w:lvlText w:val="o"/>
      <w:lvlJc w:val="left"/>
      <w:pPr>
        <w:ind w:left="3600" w:hanging="360"/>
      </w:pPr>
      <w:rPr>
        <w:rFonts w:ascii="Courier New" w:hAnsi="Courier New" w:cs="Courier New" w:hint="default"/>
      </w:rPr>
    </w:lvl>
    <w:lvl w:ilvl="5" w:tplc="30FC9CD8" w:tentative="1">
      <w:start w:val="1"/>
      <w:numFmt w:val="bullet"/>
      <w:lvlText w:val=""/>
      <w:lvlJc w:val="left"/>
      <w:pPr>
        <w:ind w:left="4320" w:hanging="360"/>
      </w:pPr>
      <w:rPr>
        <w:rFonts w:ascii="Wingdings" w:hAnsi="Wingdings" w:hint="default"/>
      </w:rPr>
    </w:lvl>
    <w:lvl w:ilvl="6" w:tplc="A210B6EA" w:tentative="1">
      <w:start w:val="1"/>
      <w:numFmt w:val="bullet"/>
      <w:lvlText w:val=""/>
      <w:lvlJc w:val="left"/>
      <w:pPr>
        <w:ind w:left="5040" w:hanging="360"/>
      </w:pPr>
      <w:rPr>
        <w:rFonts w:ascii="Symbol" w:hAnsi="Symbol" w:hint="default"/>
      </w:rPr>
    </w:lvl>
    <w:lvl w:ilvl="7" w:tplc="D4BA8898" w:tentative="1">
      <w:start w:val="1"/>
      <w:numFmt w:val="bullet"/>
      <w:lvlText w:val="o"/>
      <w:lvlJc w:val="left"/>
      <w:pPr>
        <w:ind w:left="5760" w:hanging="360"/>
      </w:pPr>
      <w:rPr>
        <w:rFonts w:ascii="Courier New" w:hAnsi="Courier New" w:cs="Courier New" w:hint="default"/>
      </w:rPr>
    </w:lvl>
    <w:lvl w:ilvl="8" w:tplc="913C460A" w:tentative="1">
      <w:start w:val="1"/>
      <w:numFmt w:val="bullet"/>
      <w:lvlText w:val=""/>
      <w:lvlJc w:val="left"/>
      <w:pPr>
        <w:ind w:left="6480" w:hanging="360"/>
      </w:pPr>
      <w:rPr>
        <w:rFonts w:ascii="Wingdings" w:hAnsi="Wingdings" w:hint="default"/>
      </w:rPr>
    </w:lvl>
  </w:abstractNum>
  <w:abstractNum w:abstractNumId="20" w15:restartNumberingAfterBreak="0">
    <w:nsid w:val="4D97545A"/>
    <w:multiLevelType w:val="hybridMultilevel"/>
    <w:tmpl w:val="339AFF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F4B3780"/>
    <w:multiLevelType w:val="hybridMultilevel"/>
    <w:tmpl w:val="CA9A0DF6"/>
    <w:lvl w:ilvl="0" w:tplc="7EE8180C">
      <w:start w:val="1"/>
      <w:numFmt w:val="bullet"/>
      <w:lvlText w:val=""/>
      <w:lvlJc w:val="left"/>
      <w:pPr>
        <w:ind w:left="720" w:hanging="360"/>
      </w:pPr>
      <w:rPr>
        <w:rFonts w:ascii="Symbol" w:hAnsi="Symbol" w:hint="default"/>
      </w:rPr>
    </w:lvl>
    <w:lvl w:ilvl="1" w:tplc="CF2411A0" w:tentative="1">
      <w:start w:val="1"/>
      <w:numFmt w:val="bullet"/>
      <w:lvlText w:val="o"/>
      <w:lvlJc w:val="left"/>
      <w:pPr>
        <w:ind w:left="1440" w:hanging="360"/>
      </w:pPr>
      <w:rPr>
        <w:rFonts w:ascii="Courier New" w:hAnsi="Courier New" w:cs="Courier New" w:hint="default"/>
      </w:rPr>
    </w:lvl>
    <w:lvl w:ilvl="2" w:tplc="8E04A880" w:tentative="1">
      <w:start w:val="1"/>
      <w:numFmt w:val="bullet"/>
      <w:lvlText w:val=""/>
      <w:lvlJc w:val="left"/>
      <w:pPr>
        <w:ind w:left="2160" w:hanging="360"/>
      </w:pPr>
      <w:rPr>
        <w:rFonts w:ascii="Wingdings" w:hAnsi="Wingdings" w:hint="default"/>
      </w:rPr>
    </w:lvl>
    <w:lvl w:ilvl="3" w:tplc="CDBADB50" w:tentative="1">
      <w:start w:val="1"/>
      <w:numFmt w:val="bullet"/>
      <w:lvlText w:val=""/>
      <w:lvlJc w:val="left"/>
      <w:pPr>
        <w:ind w:left="2880" w:hanging="360"/>
      </w:pPr>
      <w:rPr>
        <w:rFonts w:ascii="Symbol" w:hAnsi="Symbol" w:hint="default"/>
      </w:rPr>
    </w:lvl>
    <w:lvl w:ilvl="4" w:tplc="13DE6C2A" w:tentative="1">
      <w:start w:val="1"/>
      <w:numFmt w:val="bullet"/>
      <w:lvlText w:val="o"/>
      <w:lvlJc w:val="left"/>
      <w:pPr>
        <w:ind w:left="3600" w:hanging="360"/>
      </w:pPr>
      <w:rPr>
        <w:rFonts w:ascii="Courier New" w:hAnsi="Courier New" w:cs="Courier New" w:hint="default"/>
      </w:rPr>
    </w:lvl>
    <w:lvl w:ilvl="5" w:tplc="2A4861C6" w:tentative="1">
      <w:start w:val="1"/>
      <w:numFmt w:val="bullet"/>
      <w:lvlText w:val=""/>
      <w:lvlJc w:val="left"/>
      <w:pPr>
        <w:ind w:left="4320" w:hanging="360"/>
      </w:pPr>
      <w:rPr>
        <w:rFonts w:ascii="Wingdings" w:hAnsi="Wingdings" w:hint="default"/>
      </w:rPr>
    </w:lvl>
    <w:lvl w:ilvl="6" w:tplc="54E656F0" w:tentative="1">
      <w:start w:val="1"/>
      <w:numFmt w:val="bullet"/>
      <w:lvlText w:val=""/>
      <w:lvlJc w:val="left"/>
      <w:pPr>
        <w:ind w:left="5040" w:hanging="360"/>
      </w:pPr>
      <w:rPr>
        <w:rFonts w:ascii="Symbol" w:hAnsi="Symbol" w:hint="default"/>
      </w:rPr>
    </w:lvl>
    <w:lvl w:ilvl="7" w:tplc="8ADA4C6A" w:tentative="1">
      <w:start w:val="1"/>
      <w:numFmt w:val="bullet"/>
      <w:lvlText w:val="o"/>
      <w:lvlJc w:val="left"/>
      <w:pPr>
        <w:ind w:left="5760" w:hanging="360"/>
      </w:pPr>
      <w:rPr>
        <w:rFonts w:ascii="Courier New" w:hAnsi="Courier New" w:cs="Courier New" w:hint="default"/>
      </w:rPr>
    </w:lvl>
    <w:lvl w:ilvl="8" w:tplc="06D8E300" w:tentative="1">
      <w:start w:val="1"/>
      <w:numFmt w:val="bullet"/>
      <w:lvlText w:val=""/>
      <w:lvlJc w:val="left"/>
      <w:pPr>
        <w:ind w:left="6480" w:hanging="360"/>
      </w:pPr>
      <w:rPr>
        <w:rFonts w:ascii="Wingdings" w:hAnsi="Wingdings" w:hint="default"/>
      </w:rPr>
    </w:lvl>
  </w:abstractNum>
  <w:abstractNum w:abstractNumId="22" w15:restartNumberingAfterBreak="0">
    <w:nsid w:val="50461FAA"/>
    <w:multiLevelType w:val="hybridMultilevel"/>
    <w:tmpl w:val="FA0C5D58"/>
    <w:lvl w:ilvl="0" w:tplc="4DA07F60">
      <w:start w:val="1"/>
      <w:numFmt w:val="bullet"/>
      <w:lvlText w:val=""/>
      <w:lvlJc w:val="left"/>
      <w:pPr>
        <w:ind w:left="360" w:hanging="360"/>
      </w:pPr>
      <w:rPr>
        <w:rFonts w:ascii="Symbol" w:hAnsi="Symbol" w:hint="default"/>
      </w:rPr>
    </w:lvl>
    <w:lvl w:ilvl="1" w:tplc="2EE0B54E">
      <w:start w:val="1"/>
      <w:numFmt w:val="bullet"/>
      <w:lvlText w:val="o"/>
      <w:lvlJc w:val="left"/>
      <w:pPr>
        <w:ind w:left="1080" w:hanging="360"/>
      </w:pPr>
      <w:rPr>
        <w:rFonts w:ascii="Courier New" w:hAnsi="Courier New" w:hint="default"/>
      </w:rPr>
    </w:lvl>
    <w:lvl w:ilvl="2" w:tplc="F59642C2">
      <w:start w:val="1"/>
      <w:numFmt w:val="bullet"/>
      <w:lvlText w:val=""/>
      <w:lvlJc w:val="left"/>
      <w:pPr>
        <w:ind w:left="1800" w:hanging="360"/>
      </w:pPr>
      <w:rPr>
        <w:rFonts w:ascii="Wingdings" w:hAnsi="Wingdings" w:hint="default"/>
      </w:rPr>
    </w:lvl>
    <w:lvl w:ilvl="3" w:tplc="831A0E0A">
      <w:start w:val="1"/>
      <w:numFmt w:val="bullet"/>
      <w:lvlText w:val=""/>
      <w:lvlJc w:val="left"/>
      <w:pPr>
        <w:ind w:left="2520" w:hanging="360"/>
      </w:pPr>
      <w:rPr>
        <w:rFonts w:ascii="Symbol" w:hAnsi="Symbol" w:hint="default"/>
      </w:rPr>
    </w:lvl>
    <w:lvl w:ilvl="4" w:tplc="09D23D0A">
      <w:start w:val="1"/>
      <w:numFmt w:val="bullet"/>
      <w:lvlText w:val="o"/>
      <w:lvlJc w:val="left"/>
      <w:pPr>
        <w:ind w:left="3240" w:hanging="360"/>
      </w:pPr>
      <w:rPr>
        <w:rFonts w:ascii="Courier New" w:hAnsi="Courier New" w:hint="default"/>
      </w:rPr>
    </w:lvl>
    <w:lvl w:ilvl="5" w:tplc="02E43EBA">
      <w:start w:val="1"/>
      <w:numFmt w:val="bullet"/>
      <w:lvlText w:val=""/>
      <w:lvlJc w:val="left"/>
      <w:pPr>
        <w:ind w:left="3960" w:hanging="360"/>
      </w:pPr>
      <w:rPr>
        <w:rFonts w:ascii="Wingdings" w:hAnsi="Wingdings" w:hint="default"/>
      </w:rPr>
    </w:lvl>
    <w:lvl w:ilvl="6" w:tplc="CDA01110">
      <w:start w:val="1"/>
      <w:numFmt w:val="bullet"/>
      <w:lvlText w:val=""/>
      <w:lvlJc w:val="left"/>
      <w:pPr>
        <w:ind w:left="4680" w:hanging="360"/>
      </w:pPr>
      <w:rPr>
        <w:rFonts w:ascii="Symbol" w:hAnsi="Symbol" w:hint="default"/>
      </w:rPr>
    </w:lvl>
    <w:lvl w:ilvl="7" w:tplc="06E4B19E">
      <w:start w:val="1"/>
      <w:numFmt w:val="bullet"/>
      <w:lvlText w:val="o"/>
      <w:lvlJc w:val="left"/>
      <w:pPr>
        <w:ind w:left="5400" w:hanging="360"/>
      </w:pPr>
      <w:rPr>
        <w:rFonts w:ascii="Courier New" w:hAnsi="Courier New" w:hint="default"/>
      </w:rPr>
    </w:lvl>
    <w:lvl w:ilvl="8" w:tplc="9AE0F6E4">
      <w:start w:val="1"/>
      <w:numFmt w:val="bullet"/>
      <w:lvlText w:val=""/>
      <w:lvlJc w:val="left"/>
      <w:pPr>
        <w:ind w:left="6120" w:hanging="360"/>
      </w:pPr>
      <w:rPr>
        <w:rFonts w:ascii="Wingdings" w:hAnsi="Wingdings" w:hint="default"/>
      </w:rPr>
    </w:lvl>
  </w:abstractNum>
  <w:abstractNum w:abstractNumId="23" w15:restartNumberingAfterBreak="0">
    <w:nsid w:val="52386F8A"/>
    <w:multiLevelType w:val="hybridMultilevel"/>
    <w:tmpl w:val="87F07588"/>
    <w:lvl w:ilvl="0" w:tplc="48AC8174">
      <w:start w:val="1"/>
      <w:numFmt w:val="decimal"/>
      <w:lvlText w:val="%1."/>
      <w:lvlJc w:val="left"/>
      <w:pPr>
        <w:ind w:left="720" w:hanging="360"/>
      </w:pPr>
      <w:rPr>
        <w:rFonts w:hint="default"/>
        <w:b w:val="0"/>
        <w:bCs w:val="0"/>
      </w:rPr>
    </w:lvl>
    <w:lvl w:ilvl="1" w:tplc="B6128328" w:tentative="1">
      <w:start w:val="1"/>
      <w:numFmt w:val="lowerLetter"/>
      <w:lvlText w:val="%2."/>
      <w:lvlJc w:val="left"/>
      <w:pPr>
        <w:ind w:left="1440" w:hanging="360"/>
      </w:pPr>
    </w:lvl>
    <w:lvl w:ilvl="2" w:tplc="188C3CE8" w:tentative="1">
      <w:start w:val="1"/>
      <w:numFmt w:val="lowerRoman"/>
      <w:lvlText w:val="%3."/>
      <w:lvlJc w:val="right"/>
      <w:pPr>
        <w:ind w:left="2160" w:hanging="180"/>
      </w:pPr>
    </w:lvl>
    <w:lvl w:ilvl="3" w:tplc="F09C4A96" w:tentative="1">
      <w:start w:val="1"/>
      <w:numFmt w:val="decimal"/>
      <w:lvlText w:val="%4."/>
      <w:lvlJc w:val="left"/>
      <w:pPr>
        <w:ind w:left="2880" w:hanging="360"/>
      </w:pPr>
    </w:lvl>
    <w:lvl w:ilvl="4" w:tplc="C3EA7540" w:tentative="1">
      <w:start w:val="1"/>
      <w:numFmt w:val="lowerLetter"/>
      <w:lvlText w:val="%5."/>
      <w:lvlJc w:val="left"/>
      <w:pPr>
        <w:ind w:left="3600" w:hanging="360"/>
      </w:pPr>
    </w:lvl>
    <w:lvl w:ilvl="5" w:tplc="96C6C81E" w:tentative="1">
      <w:start w:val="1"/>
      <w:numFmt w:val="lowerRoman"/>
      <w:lvlText w:val="%6."/>
      <w:lvlJc w:val="right"/>
      <w:pPr>
        <w:ind w:left="4320" w:hanging="180"/>
      </w:pPr>
    </w:lvl>
    <w:lvl w:ilvl="6" w:tplc="D38075F6" w:tentative="1">
      <w:start w:val="1"/>
      <w:numFmt w:val="decimal"/>
      <w:lvlText w:val="%7."/>
      <w:lvlJc w:val="left"/>
      <w:pPr>
        <w:ind w:left="5040" w:hanging="360"/>
      </w:pPr>
    </w:lvl>
    <w:lvl w:ilvl="7" w:tplc="F9FA8220" w:tentative="1">
      <w:start w:val="1"/>
      <w:numFmt w:val="lowerLetter"/>
      <w:lvlText w:val="%8."/>
      <w:lvlJc w:val="left"/>
      <w:pPr>
        <w:ind w:left="5760" w:hanging="360"/>
      </w:pPr>
    </w:lvl>
    <w:lvl w:ilvl="8" w:tplc="A2A4DE78" w:tentative="1">
      <w:start w:val="1"/>
      <w:numFmt w:val="lowerRoman"/>
      <w:lvlText w:val="%9."/>
      <w:lvlJc w:val="right"/>
      <w:pPr>
        <w:ind w:left="6480" w:hanging="180"/>
      </w:pPr>
    </w:lvl>
  </w:abstractNum>
  <w:abstractNum w:abstractNumId="24" w15:restartNumberingAfterBreak="0">
    <w:nsid w:val="529B480D"/>
    <w:multiLevelType w:val="hybridMultilevel"/>
    <w:tmpl w:val="06DA40C4"/>
    <w:lvl w:ilvl="0" w:tplc="C28AAB30">
      <w:start w:val="1"/>
      <w:numFmt w:val="decimal"/>
      <w:lvlText w:val="%1."/>
      <w:lvlJc w:val="left"/>
      <w:pPr>
        <w:ind w:left="720" w:hanging="360"/>
      </w:pPr>
      <w:rPr>
        <w:rFonts w:hint="default"/>
      </w:rPr>
    </w:lvl>
    <w:lvl w:ilvl="1" w:tplc="D396AA1E" w:tentative="1">
      <w:start w:val="1"/>
      <w:numFmt w:val="lowerLetter"/>
      <w:lvlText w:val="%2."/>
      <w:lvlJc w:val="left"/>
      <w:pPr>
        <w:ind w:left="1440" w:hanging="360"/>
      </w:pPr>
    </w:lvl>
    <w:lvl w:ilvl="2" w:tplc="B96621E8" w:tentative="1">
      <w:start w:val="1"/>
      <w:numFmt w:val="lowerRoman"/>
      <w:lvlText w:val="%3."/>
      <w:lvlJc w:val="right"/>
      <w:pPr>
        <w:ind w:left="2160" w:hanging="180"/>
      </w:pPr>
    </w:lvl>
    <w:lvl w:ilvl="3" w:tplc="20689E58" w:tentative="1">
      <w:start w:val="1"/>
      <w:numFmt w:val="decimal"/>
      <w:lvlText w:val="%4."/>
      <w:lvlJc w:val="left"/>
      <w:pPr>
        <w:ind w:left="2880" w:hanging="360"/>
      </w:pPr>
    </w:lvl>
    <w:lvl w:ilvl="4" w:tplc="FE06EB3C" w:tentative="1">
      <w:start w:val="1"/>
      <w:numFmt w:val="lowerLetter"/>
      <w:lvlText w:val="%5."/>
      <w:lvlJc w:val="left"/>
      <w:pPr>
        <w:ind w:left="3600" w:hanging="360"/>
      </w:pPr>
    </w:lvl>
    <w:lvl w:ilvl="5" w:tplc="10F0169A" w:tentative="1">
      <w:start w:val="1"/>
      <w:numFmt w:val="lowerRoman"/>
      <w:lvlText w:val="%6."/>
      <w:lvlJc w:val="right"/>
      <w:pPr>
        <w:ind w:left="4320" w:hanging="180"/>
      </w:pPr>
    </w:lvl>
    <w:lvl w:ilvl="6" w:tplc="5FEC6B4A" w:tentative="1">
      <w:start w:val="1"/>
      <w:numFmt w:val="decimal"/>
      <w:lvlText w:val="%7."/>
      <w:lvlJc w:val="left"/>
      <w:pPr>
        <w:ind w:left="5040" w:hanging="360"/>
      </w:pPr>
    </w:lvl>
    <w:lvl w:ilvl="7" w:tplc="7494D24E" w:tentative="1">
      <w:start w:val="1"/>
      <w:numFmt w:val="lowerLetter"/>
      <w:lvlText w:val="%8."/>
      <w:lvlJc w:val="left"/>
      <w:pPr>
        <w:ind w:left="5760" w:hanging="360"/>
      </w:pPr>
    </w:lvl>
    <w:lvl w:ilvl="8" w:tplc="AC501258" w:tentative="1">
      <w:start w:val="1"/>
      <w:numFmt w:val="lowerRoman"/>
      <w:lvlText w:val="%9."/>
      <w:lvlJc w:val="right"/>
      <w:pPr>
        <w:ind w:left="6480" w:hanging="180"/>
      </w:pPr>
    </w:lvl>
  </w:abstractNum>
  <w:abstractNum w:abstractNumId="25" w15:restartNumberingAfterBreak="0">
    <w:nsid w:val="529F5475"/>
    <w:multiLevelType w:val="hybridMultilevel"/>
    <w:tmpl w:val="962A6982"/>
    <w:lvl w:ilvl="0" w:tplc="94BC86F2">
      <w:numFmt w:val="bullet"/>
      <w:lvlText w:val="•"/>
      <w:lvlJc w:val="left"/>
      <w:pPr>
        <w:ind w:left="360" w:hanging="360"/>
      </w:pPr>
      <w:rPr>
        <w:rFonts w:ascii="Calibri" w:eastAsiaTheme="minorHAnsi" w:hAnsi="Calibri" w:cs="Calibri" w:hint="default"/>
      </w:rPr>
    </w:lvl>
    <w:lvl w:ilvl="1" w:tplc="510ED63A">
      <w:numFmt w:val="bullet"/>
      <w:lvlText w:val="•"/>
      <w:lvlJc w:val="left"/>
      <w:pPr>
        <w:ind w:left="1080" w:hanging="360"/>
      </w:pPr>
      <w:rPr>
        <w:rFonts w:ascii="Calibri" w:eastAsiaTheme="minorHAnsi" w:hAnsi="Calibri" w:cs="Calibri" w:hint="default"/>
      </w:rPr>
    </w:lvl>
    <w:lvl w:ilvl="2" w:tplc="18247C28">
      <w:start w:val="1"/>
      <w:numFmt w:val="bullet"/>
      <w:lvlText w:val=""/>
      <w:lvlJc w:val="left"/>
      <w:pPr>
        <w:ind w:left="1800" w:hanging="360"/>
      </w:pPr>
      <w:rPr>
        <w:rFonts w:ascii="Wingdings" w:hAnsi="Wingdings" w:hint="default"/>
      </w:rPr>
    </w:lvl>
    <w:lvl w:ilvl="3" w:tplc="7F742322">
      <w:start w:val="1"/>
      <w:numFmt w:val="bullet"/>
      <w:lvlText w:val=""/>
      <w:lvlJc w:val="left"/>
      <w:pPr>
        <w:ind w:left="2520" w:hanging="360"/>
      </w:pPr>
      <w:rPr>
        <w:rFonts w:ascii="Symbol" w:hAnsi="Symbol" w:hint="default"/>
      </w:rPr>
    </w:lvl>
    <w:lvl w:ilvl="4" w:tplc="12AE0F1E">
      <w:start w:val="1"/>
      <w:numFmt w:val="bullet"/>
      <w:lvlText w:val="o"/>
      <w:lvlJc w:val="left"/>
      <w:pPr>
        <w:ind w:left="3240" w:hanging="360"/>
      </w:pPr>
      <w:rPr>
        <w:rFonts w:ascii="Courier New" w:hAnsi="Courier New" w:cs="Courier New" w:hint="default"/>
      </w:rPr>
    </w:lvl>
    <w:lvl w:ilvl="5" w:tplc="50D8DA42">
      <w:start w:val="1"/>
      <w:numFmt w:val="bullet"/>
      <w:lvlText w:val=""/>
      <w:lvlJc w:val="left"/>
      <w:pPr>
        <w:ind w:left="3960" w:hanging="360"/>
      </w:pPr>
      <w:rPr>
        <w:rFonts w:ascii="Wingdings" w:hAnsi="Wingdings" w:hint="default"/>
      </w:rPr>
    </w:lvl>
    <w:lvl w:ilvl="6" w:tplc="9AD43DC8">
      <w:start w:val="1"/>
      <w:numFmt w:val="bullet"/>
      <w:lvlText w:val=""/>
      <w:lvlJc w:val="left"/>
      <w:pPr>
        <w:ind w:left="4680" w:hanging="360"/>
      </w:pPr>
      <w:rPr>
        <w:rFonts w:ascii="Symbol" w:hAnsi="Symbol" w:hint="default"/>
      </w:rPr>
    </w:lvl>
    <w:lvl w:ilvl="7" w:tplc="88E4F768">
      <w:start w:val="1"/>
      <w:numFmt w:val="bullet"/>
      <w:lvlText w:val="o"/>
      <w:lvlJc w:val="left"/>
      <w:pPr>
        <w:ind w:left="5400" w:hanging="360"/>
      </w:pPr>
      <w:rPr>
        <w:rFonts w:ascii="Courier New" w:hAnsi="Courier New" w:cs="Courier New" w:hint="default"/>
      </w:rPr>
    </w:lvl>
    <w:lvl w:ilvl="8" w:tplc="F2E0FD36">
      <w:start w:val="1"/>
      <w:numFmt w:val="bullet"/>
      <w:lvlText w:val=""/>
      <w:lvlJc w:val="left"/>
      <w:pPr>
        <w:ind w:left="6120" w:hanging="360"/>
      </w:pPr>
      <w:rPr>
        <w:rFonts w:ascii="Wingdings" w:hAnsi="Wingdings" w:hint="default"/>
      </w:rPr>
    </w:lvl>
  </w:abstractNum>
  <w:abstractNum w:abstractNumId="26" w15:restartNumberingAfterBreak="0">
    <w:nsid w:val="55ED3C10"/>
    <w:multiLevelType w:val="hybridMultilevel"/>
    <w:tmpl w:val="189ECAE6"/>
    <w:lvl w:ilvl="0" w:tplc="5C720120">
      <w:start w:val="1"/>
      <w:numFmt w:val="decimal"/>
      <w:lvlText w:val="%1."/>
      <w:lvlJc w:val="left"/>
      <w:pPr>
        <w:ind w:left="720" w:hanging="360"/>
      </w:pPr>
      <w:rPr>
        <w:rFonts w:hint="default"/>
      </w:rPr>
    </w:lvl>
    <w:lvl w:ilvl="1" w:tplc="7556F2AA" w:tentative="1">
      <w:start w:val="1"/>
      <w:numFmt w:val="lowerLetter"/>
      <w:lvlText w:val="%2."/>
      <w:lvlJc w:val="left"/>
      <w:pPr>
        <w:ind w:left="1440" w:hanging="360"/>
      </w:pPr>
    </w:lvl>
    <w:lvl w:ilvl="2" w:tplc="EDE63AE2" w:tentative="1">
      <w:start w:val="1"/>
      <w:numFmt w:val="lowerRoman"/>
      <w:lvlText w:val="%3."/>
      <w:lvlJc w:val="right"/>
      <w:pPr>
        <w:ind w:left="2160" w:hanging="180"/>
      </w:pPr>
    </w:lvl>
    <w:lvl w:ilvl="3" w:tplc="53A2ED80" w:tentative="1">
      <w:start w:val="1"/>
      <w:numFmt w:val="decimal"/>
      <w:lvlText w:val="%4."/>
      <w:lvlJc w:val="left"/>
      <w:pPr>
        <w:ind w:left="2880" w:hanging="360"/>
      </w:pPr>
    </w:lvl>
    <w:lvl w:ilvl="4" w:tplc="075A46F0" w:tentative="1">
      <w:start w:val="1"/>
      <w:numFmt w:val="lowerLetter"/>
      <w:lvlText w:val="%5."/>
      <w:lvlJc w:val="left"/>
      <w:pPr>
        <w:ind w:left="3600" w:hanging="360"/>
      </w:pPr>
    </w:lvl>
    <w:lvl w:ilvl="5" w:tplc="E0F243FC" w:tentative="1">
      <w:start w:val="1"/>
      <w:numFmt w:val="lowerRoman"/>
      <w:lvlText w:val="%6."/>
      <w:lvlJc w:val="right"/>
      <w:pPr>
        <w:ind w:left="4320" w:hanging="180"/>
      </w:pPr>
    </w:lvl>
    <w:lvl w:ilvl="6" w:tplc="80F6C37A" w:tentative="1">
      <w:start w:val="1"/>
      <w:numFmt w:val="decimal"/>
      <w:lvlText w:val="%7."/>
      <w:lvlJc w:val="left"/>
      <w:pPr>
        <w:ind w:left="5040" w:hanging="360"/>
      </w:pPr>
    </w:lvl>
    <w:lvl w:ilvl="7" w:tplc="A06E3680" w:tentative="1">
      <w:start w:val="1"/>
      <w:numFmt w:val="lowerLetter"/>
      <w:lvlText w:val="%8."/>
      <w:lvlJc w:val="left"/>
      <w:pPr>
        <w:ind w:left="5760" w:hanging="360"/>
      </w:pPr>
    </w:lvl>
    <w:lvl w:ilvl="8" w:tplc="41B08D04" w:tentative="1">
      <w:start w:val="1"/>
      <w:numFmt w:val="lowerRoman"/>
      <w:lvlText w:val="%9."/>
      <w:lvlJc w:val="right"/>
      <w:pPr>
        <w:ind w:left="6480" w:hanging="180"/>
      </w:pPr>
    </w:lvl>
  </w:abstractNum>
  <w:abstractNum w:abstractNumId="27" w15:restartNumberingAfterBreak="0">
    <w:nsid w:val="56E2628D"/>
    <w:multiLevelType w:val="hybridMultilevel"/>
    <w:tmpl w:val="EE78F054"/>
    <w:lvl w:ilvl="0" w:tplc="BD841B4E">
      <w:start w:val="1"/>
      <w:numFmt w:val="bullet"/>
      <w:lvlText w:val=""/>
      <w:lvlJc w:val="left"/>
      <w:pPr>
        <w:ind w:left="720" w:hanging="360"/>
      </w:pPr>
      <w:rPr>
        <w:rFonts w:ascii="Symbol" w:hAnsi="Symbol" w:hint="default"/>
      </w:rPr>
    </w:lvl>
    <w:lvl w:ilvl="1" w:tplc="08224ECA" w:tentative="1">
      <w:start w:val="1"/>
      <w:numFmt w:val="bullet"/>
      <w:lvlText w:val="o"/>
      <w:lvlJc w:val="left"/>
      <w:pPr>
        <w:ind w:left="1440" w:hanging="360"/>
      </w:pPr>
      <w:rPr>
        <w:rFonts w:ascii="Courier New" w:hAnsi="Courier New" w:cs="Courier New" w:hint="default"/>
      </w:rPr>
    </w:lvl>
    <w:lvl w:ilvl="2" w:tplc="16E82E24" w:tentative="1">
      <w:start w:val="1"/>
      <w:numFmt w:val="bullet"/>
      <w:lvlText w:val=""/>
      <w:lvlJc w:val="left"/>
      <w:pPr>
        <w:ind w:left="2160" w:hanging="360"/>
      </w:pPr>
      <w:rPr>
        <w:rFonts w:ascii="Wingdings" w:hAnsi="Wingdings" w:hint="default"/>
      </w:rPr>
    </w:lvl>
    <w:lvl w:ilvl="3" w:tplc="7466F934" w:tentative="1">
      <w:start w:val="1"/>
      <w:numFmt w:val="bullet"/>
      <w:lvlText w:val=""/>
      <w:lvlJc w:val="left"/>
      <w:pPr>
        <w:ind w:left="2880" w:hanging="360"/>
      </w:pPr>
      <w:rPr>
        <w:rFonts w:ascii="Symbol" w:hAnsi="Symbol" w:hint="default"/>
      </w:rPr>
    </w:lvl>
    <w:lvl w:ilvl="4" w:tplc="07000356" w:tentative="1">
      <w:start w:val="1"/>
      <w:numFmt w:val="bullet"/>
      <w:lvlText w:val="o"/>
      <w:lvlJc w:val="left"/>
      <w:pPr>
        <w:ind w:left="3600" w:hanging="360"/>
      </w:pPr>
      <w:rPr>
        <w:rFonts w:ascii="Courier New" w:hAnsi="Courier New" w:cs="Courier New" w:hint="default"/>
      </w:rPr>
    </w:lvl>
    <w:lvl w:ilvl="5" w:tplc="640ED9C0" w:tentative="1">
      <w:start w:val="1"/>
      <w:numFmt w:val="bullet"/>
      <w:lvlText w:val=""/>
      <w:lvlJc w:val="left"/>
      <w:pPr>
        <w:ind w:left="4320" w:hanging="360"/>
      </w:pPr>
      <w:rPr>
        <w:rFonts w:ascii="Wingdings" w:hAnsi="Wingdings" w:hint="default"/>
      </w:rPr>
    </w:lvl>
    <w:lvl w:ilvl="6" w:tplc="15B2C158" w:tentative="1">
      <w:start w:val="1"/>
      <w:numFmt w:val="bullet"/>
      <w:lvlText w:val=""/>
      <w:lvlJc w:val="left"/>
      <w:pPr>
        <w:ind w:left="5040" w:hanging="360"/>
      </w:pPr>
      <w:rPr>
        <w:rFonts w:ascii="Symbol" w:hAnsi="Symbol" w:hint="default"/>
      </w:rPr>
    </w:lvl>
    <w:lvl w:ilvl="7" w:tplc="D054C2A0" w:tentative="1">
      <w:start w:val="1"/>
      <w:numFmt w:val="bullet"/>
      <w:lvlText w:val="o"/>
      <w:lvlJc w:val="left"/>
      <w:pPr>
        <w:ind w:left="5760" w:hanging="360"/>
      </w:pPr>
      <w:rPr>
        <w:rFonts w:ascii="Courier New" w:hAnsi="Courier New" w:cs="Courier New" w:hint="default"/>
      </w:rPr>
    </w:lvl>
    <w:lvl w:ilvl="8" w:tplc="0FE89418" w:tentative="1">
      <w:start w:val="1"/>
      <w:numFmt w:val="bullet"/>
      <w:lvlText w:val=""/>
      <w:lvlJc w:val="left"/>
      <w:pPr>
        <w:ind w:left="6480" w:hanging="360"/>
      </w:pPr>
      <w:rPr>
        <w:rFonts w:ascii="Wingdings" w:hAnsi="Wingdings" w:hint="default"/>
      </w:rPr>
    </w:lvl>
  </w:abstractNum>
  <w:abstractNum w:abstractNumId="28" w15:restartNumberingAfterBreak="0">
    <w:nsid w:val="63A335BB"/>
    <w:multiLevelType w:val="hybridMultilevel"/>
    <w:tmpl w:val="FF1447DE"/>
    <w:lvl w:ilvl="0" w:tplc="BB262C4A">
      <w:numFmt w:val="bullet"/>
      <w:lvlText w:val="•"/>
      <w:lvlJc w:val="left"/>
      <w:pPr>
        <w:ind w:left="720" w:hanging="360"/>
      </w:pPr>
      <w:rPr>
        <w:rFonts w:ascii="Calibri" w:eastAsiaTheme="minorHAnsi" w:hAnsi="Calibri" w:cs="Calibri" w:hint="default"/>
      </w:rPr>
    </w:lvl>
    <w:lvl w:ilvl="1" w:tplc="6E38F022">
      <w:start w:val="1"/>
      <w:numFmt w:val="bullet"/>
      <w:lvlText w:val="o"/>
      <w:lvlJc w:val="left"/>
      <w:pPr>
        <w:ind w:left="1440" w:hanging="360"/>
      </w:pPr>
      <w:rPr>
        <w:rFonts w:ascii="Courier New" w:hAnsi="Courier New" w:cs="Courier New" w:hint="default"/>
      </w:rPr>
    </w:lvl>
    <w:lvl w:ilvl="2" w:tplc="E7487C2C">
      <w:start w:val="1"/>
      <w:numFmt w:val="bullet"/>
      <w:lvlText w:val=""/>
      <w:lvlJc w:val="left"/>
      <w:pPr>
        <w:ind w:left="2160" w:hanging="360"/>
      </w:pPr>
      <w:rPr>
        <w:rFonts w:ascii="Wingdings" w:hAnsi="Wingdings" w:hint="default"/>
      </w:rPr>
    </w:lvl>
    <w:lvl w:ilvl="3" w:tplc="0FA449D2">
      <w:start w:val="1"/>
      <w:numFmt w:val="bullet"/>
      <w:lvlText w:val=""/>
      <w:lvlJc w:val="left"/>
      <w:pPr>
        <w:ind w:left="2880" w:hanging="360"/>
      </w:pPr>
      <w:rPr>
        <w:rFonts w:ascii="Symbol" w:hAnsi="Symbol" w:hint="default"/>
      </w:rPr>
    </w:lvl>
    <w:lvl w:ilvl="4" w:tplc="4FB8DA06">
      <w:start w:val="1"/>
      <w:numFmt w:val="bullet"/>
      <w:lvlText w:val="o"/>
      <w:lvlJc w:val="left"/>
      <w:pPr>
        <w:ind w:left="3600" w:hanging="360"/>
      </w:pPr>
      <w:rPr>
        <w:rFonts w:ascii="Courier New" w:hAnsi="Courier New" w:cs="Courier New" w:hint="default"/>
      </w:rPr>
    </w:lvl>
    <w:lvl w:ilvl="5" w:tplc="C4384CF6">
      <w:start w:val="1"/>
      <w:numFmt w:val="bullet"/>
      <w:lvlText w:val=""/>
      <w:lvlJc w:val="left"/>
      <w:pPr>
        <w:ind w:left="4320" w:hanging="360"/>
      </w:pPr>
      <w:rPr>
        <w:rFonts w:ascii="Wingdings" w:hAnsi="Wingdings" w:hint="default"/>
      </w:rPr>
    </w:lvl>
    <w:lvl w:ilvl="6" w:tplc="CD860A40">
      <w:start w:val="1"/>
      <w:numFmt w:val="bullet"/>
      <w:lvlText w:val=""/>
      <w:lvlJc w:val="left"/>
      <w:pPr>
        <w:ind w:left="5040" w:hanging="360"/>
      </w:pPr>
      <w:rPr>
        <w:rFonts w:ascii="Symbol" w:hAnsi="Symbol" w:hint="default"/>
      </w:rPr>
    </w:lvl>
    <w:lvl w:ilvl="7" w:tplc="959AA678">
      <w:start w:val="1"/>
      <w:numFmt w:val="bullet"/>
      <w:lvlText w:val="o"/>
      <w:lvlJc w:val="left"/>
      <w:pPr>
        <w:ind w:left="5760" w:hanging="360"/>
      </w:pPr>
      <w:rPr>
        <w:rFonts w:ascii="Courier New" w:hAnsi="Courier New" w:cs="Courier New" w:hint="default"/>
      </w:rPr>
    </w:lvl>
    <w:lvl w:ilvl="8" w:tplc="C6E26914">
      <w:start w:val="1"/>
      <w:numFmt w:val="bullet"/>
      <w:lvlText w:val=""/>
      <w:lvlJc w:val="left"/>
      <w:pPr>
        <w:ind w:left="6480" w:hanging="360"/>
      </w:pPr>
      <w:rPr>
        <w:rFonts w:ascii="Wingdings" w:hAnsi="Wingdings" w:hint="default"/>
      </w:rPr>
    </w:lvl>
  </w:abstractNum>
  <w:abstractNum w:abstractNumId="29" w15:restartNumberingAfterBreak="0">
    <w:nsid w:val="653D2547"/>
    <w:multiLevelType w:val="hybridMultilevel"/>
    <w:tmpl w:val="A8CE904C"/>
    <w:lvl w:ilvl="0" w:tplc="0492A0D6">
      <w:start w:val="1"/>
      <w:numFmt w:val="decimal"/>
      <w:lvlText w:val="%1."/>
      <w:lvlJc w:val="left"/>
      <w:pPr>
        <w:ind w:left="720" w:hanging="360"/>
      </w:pPr>
      <w:rPr>
        <w:rFonts w:hint="default"/>
      </w:rPr>
    </w:lvl>
    <w:lvl w:ilvl="1" w:tplc="DE1A33BE" w:tentative="1">
      <w:start w:val="1"/>
      <w:numFmt w:val="lowerLetter"/>
      <w:lvlText w:val="%2."/>
      <w:lvlJc w:val="left"/>
      <w:pPr>
        <w:ind w:left="1440" w:hanging="360"/>
      </w:pPr>
    </w:lvl>
    <w:lvl w:ilvl="2" w:tplc="5BECE70E" w:tentative="1">
      <w:start w:val="1"/>
      <w:numFmt w:val="lowerRoman"/>
      <w:lvlText w:val="%3."/>
      <w:lvlJc w:val="right"/>
      <w:pPr>
        <w:ind w:left="2160" w:hanging="180"/>
      </w:pPr>
    </w:lvl>
    <w:lvl w:ilvl="3" w:tplc="973A225A" w:tentative="1">
      <w:start w:val="1"/>
      <w:numFmt w:val="decimal"/>
      <w:lvlText w:val="%4."/>
      <w:lvlJc w:val="left"/>
      <w:pPr>
        <w:ind w:left="2880" w:hanging="360"/>
      </w:pPr>
    </w:lvl>
    <w:lvl w:ilvl="4" w:tplc="4BCC6498" w:tentative="1">
      <w:start w:val="1"/>
      <w:numFmt w:val="lowerLetter"/>
      <w:lvlText w:val="%5."/>
      <w:lvlJc w:val="left"/>
      <w:pPr>
        <w:ind w:left="3600" w:hanging="360"/>
      </w:pPr>
    </w:lvl>
    <w:lvl w:ilvl="5" w:tplc="74AE9350" w:tentative="1">
      <w:start w:val="1"/>
      <w:numFmt w:val="lowerRoman"/>
      <w:lvlText w:val="%6."/>
      <w:lvlJc w:val="right"/>
      <w:pPr>
        <w:ind w:left="4320" w:hanging="180"/>
      </w:pPr>
    </w:lvl>
    <w:lvl w:ilvl="6" w:tplc="E9089BBA" w:tentative="1">
      <w:start w:val="1"/>
      <w:numFmt w:val="decimal"/>
      <w:lvlText w:val="%7."/>
      <w:lvlJc w:val="left"/>
      <w:pPr>
        <w:ind w:left="5040" w:hanging="360"/>
      </w:pPr>
    </w:lvl>
    <w:lvl w:ilvl="7" w:tplc="CE4E3D74" w:tentative="1">
      <w:start w:val="1"/>
      <w:numFmt w:val="lowerLetter"/>
      <w:lvlText w:val="%8."/>
      <w:lvlJc w:val="left"/>
      <w:pPr>
        <w:ind w:left="5760" w:hanging="360"/>
      </w:pPr>
    </w:lvl>
    <w:lvl w:ilvl="8" w:tplc="1018E21E" w:tentative="1">
      <w:start w:val="1"/>
      <w:numFmt w:val="lowerRoman"/>
      <w:lvlText w:val="%9."/>
      <w:lvlJc w:val="right"/>
      <w:pPr>
        <w:ind w:left="6480" w:hanging="180"/>
      </w:pPr>
    </w:lvl>
  </w:abstractNum>
  <w:abstractNum w:abstractNumId="30" w15:restartNumberingAfterBreak="0">
    <w:nsid w:val="67A612F4"/>
    <w:multiLevelType w:val="hybridMultilevel"/>
    <w:tmpl w:val="7D76B8CC"/>
    <w:lvl w:ilvl="0" w:tplc="5A68ADA6">
      <w:start w:val="1"/>
      <w:numFmt w:val="bullet"/>
      <w:lvlText w:val=""/>
      <w:lvlJc w:val="left"/>
      <w:pPr>
        <w:ind w:left="720" w:hanging="360"/>
      </w:pPr>
      <w:rPr>
        <w:rFonts w:ascii="Symbol" w:hAnsi="Symbol" w:hint="default"/>
      </w:rPr>
    </w:lvl>
    <w:lvl w:ilvl="1" w:tplc="6E54110A" w:tentative="1">
      <w:start w:val="1"/>
      <w:numFmt w:val="bullet"/>
      <w:lvlText w:val="o"/>
      <w:lvlJc w:val="left"/>
      <w:pPr>
        <w:ind w:left="1440" w:hanging="360"/>
      </w:pPr>
      <w:rPr>
        <w:rFonts w:ascii="Courier New" w:hAnsi="Courier New" w:cs="Courier New" w:hint="default"/>
      </w:rPr>
    </w:lvl>
    <w:lvl w:ilvl="2" w:tplc="2BE8A6DE" w:tentative="1">
      <w:start w:val="1"/>
      <w:numFmt w:val="bullet"/>
      <w:lvlText w:val=""/>
      <w:lvlJc w:val="left"/>
      <w:pPr>
        <w:ind w:left="2160" w:hanging="360"/>
      </w:pPr>
      <w:rPr>
        <w:rFonts w:ascii="Wingdings" w:hAnsi="Wingdings" w:hint="default"/>
      </w:rPr>
    </w:lvl>
    <w:lvl w:ilvl="3" w:tplc="166A2D74" w:tentative="1">
      <w:start w:val="1"/>
      <w:numFmt w:val="bullet"/>
      <w:lvlText w:val=""/>
      <w:lvlJc w:val="left"/>
      <w:pPr>
        <w:ind w:left="2880" w:hanging="360"/>
      </w:pPr>
      <w:rPr>
        <w:rFonts w:ascii="Symbol" w:hAnsi="Symbol" w:hint="default"/>
      </w:rPr>
    </w:lvl>
    <w:lvl w:ilvl="4" w:tplc="45F8C926" w:tentative="1">
      <w:start w:val="1"/>
      <w:numFmt w:val="bullet"/>
      <w:lvlText w:val="o"/>
      <w:lvlJc w:val="left"/>
      <w:pPr>
        <w:ind w:left="3600" w:hanging="360"/>
      </w:pPr>
      <w:rPr>
        <w:rFonts w:ascii="Courier New" w:hAnsi="Courier New" w:cs="Courier New" w:hint="default"/>
      </w:rPr>
    </w:lvl>
    <w:lvl w:ilvl="5" w:tplc="4088FC0C" w:tentative="1">
      <w:start w:val="1"/>
      <w:numFmt w:val="bullet"/>
      <w:lvlText w:val=""/>
      <w:lvlJc w:val="left"/>
      <w:pPr>
        <w:ind w:left="4320" w:hanging="360"/>
      </w:pPr>
      <w:rPr>
        <w:rFonts w:ascii="Wingdings" w:hAnsi="Wingdings" w:hint="default"/>
      </w:rPr>
    </w:lvl>
    <w:lvl w:ilvl="6" w:tplc="F6F000DA" w:tentative="1">
      <w:start w:val="1"/>
      <w:numFmt w:val="bullet"/>
      <w:lvlText w:val=""/>
      <w:lvlJc w:val="left"/>
      <w:pPr>
        <w:ind w:left="5040" w:hanging="360"/>
      </w:pPr>
      <w:rPr>
        <w:rFonts w:ascii="Symbol" w:hAnsi="Symbol" w:hint="default"/>
      </w:rPr>
    </w:lvl>
    <w:lvl w:ilvl="7" w:tplc="0FEE698C" w:tentative="1">
      <w:start w:val="1"/>
      <w:numFmt w:val="bullet"/>
      <w:lvlText w:val="o"/>
      <w:lvlJc w:val="left"/>
      <w:pPr>
        <w:ind w:left="5760" w:hanging="360"/>
      </w:pPr>
      <w:rPr>
        <w:rFonts w:ascii="Courier New" w:hAnsi="Courier New" w:cs="Courier New" w:hint="default"/>
      </w:rPr>
    </w:lvl>
    <w:lvl w:ilvl="8" w:tplc="87FEADEC" w:tentative="1">
      <w:start w:val="1"/>
      <w:numFmt w:val="bullet"/>
      <w:lvlText w:val=""/>
      <w:lvlJc w:val="left"/>
      <w:pPr>
        <w:ind w:left="6480" w:hanging="360"/>
      </w:pPr>
      <w:rPr>
        <w:rFonts w:ascii="Wingdings" w:hAnsi="Wingdings" w:hint="default"/>
      </w:rPr>
    </w:lvl>
  </w:abstractNum>
  <w:abstractNum w:abstractNumId="31" w15:restartNumberingAfterBreak="0">
    <w:nsid w:val="6CA134F9"/>
    <w:multiLevelType w:val="hybridMultilevel"/>
    <w:tmpl w:val="0290B5EC"/>
    <w:lvl w:ilvl="0" w:tplc="9692F082">
      <w:start w:val="1"/>
      <w:numFmt w:val="bullet"/>
      <w:lvlText w:val=""/>
      <w:lvlJc w:val="left"/>
      <w:pPr>
        <w:ind w:left="720" w:hanging="360"/>
      </w:pPr>
      <w:rPr>
        <w:rFonts w:ascii="Symbol" w:hAnsi="Symbol" w:hint="default"/>
      </w:rPr>
    </w:lvl>
    <w:lvl w:ilvl="1" w:tplc="5BE263B2" w:tentative="1">
      <w:start w:val="1"/>
      <w:numFmt w:val="bullet"/>
      <w:lvlText w:val="o"/>
      <w:lvlJc w:val="left"/>
      <w:pPr>
        <w:ind w:left="1440" w:hanging="360"/>
      </w:pPr>
      <w:rPr>
        <w:rFonts w:ascii="Courier New" w:hAnsi="Courier New" w:cs="Courier New" w:hint="default"/>
      </w:rPr>
    </w:lvl>
    <w:lvl w:ilvl="2" w:tplc="07BAC612" w:tentative="1">
      <w:start w:val="1"/>
      <w:numFmt w:val="bullet"/>
      <w:lvlText w:val=""/>
      <w:lvlJc w:val="left"/>
      <w:pPr>
        <w:ind w:left="2160" w:hanging="360"/>
      </w:pPr>
      <w:rPr>
        <w:rFonts w:ascii="Wingdings" w:hAnsi="Wingdings" w:hint="default"/>
      </w:rPr>
    </w:lvl>
    <w:lvl w:ilvl="3" w:tplc="3F7014DE" w:tentative="1">
      <w:start w:val="1"/>
      <w:numFmt w:val="bullet"/>
      <w:lvlText w:val=""/>
      <w:lvlJc w:val="left"/>
      <w:pPr>
        <w:ind w:left="2880" w:hanging="360"/>
      </w:pPr>
      <w:rPr>
        <w:rFonts w:ascii="Symbol" w:hAnsi="Symbol" w:hint="default"/>
      </w:rPr>
    </w:lvl>
    <w:lvl w:ilvl="4" w:tplc="D8A6D908" w:tentative="1">
      <w:start w:val="1"/>
      <w:numFmt w:val="bullet"/>
      <w:lvlText w:val="o"/>
      <w:lvlJc w:val="left"/>
      <w:pPr>
        <w:ind w:left="3600" w:hanging="360"/>
      </w:pPr>
      <w:rPr>
        <w:rFonts w:ascii="Courier New" w:hAnsi="Courier New" w:cs="Courier New" w:hint="default"/>
      </w:rPr>
    </w:lvl>
    <w:lvl w:ilvl="5" w:tplc="A83A29F8" w:tentative="1">
      <w:start w:val="1"/>
      <w:numFmt w:val="bullet"/>
      <w:lvlText w:val=""/>
      <w:lvlJc w:val="left"/>
      <w:pPr>
        <w:ind w:left="4320" w:hanging="360"/>
      </w:pPr>
      <w:rPr>
        <w:rFonts w:ascii="Wingdings" w:hAnsi="Wingdings" w:hint="default"/>
      </w:rPr>
    </w:lvl>
    <w:lvl w:ilvl="6" w:tplc="64801DB4" w:tentative="1">
      <w:start w:val="1"/>
      <w:numFmt w:val="bullet"/>
      <w:lvlText w:val=""/>
      <w:lvlJc w:val="left"/>
      <w:pPr>
        <w:ind w:left="5040" w:hanging="360"/>
      </w:pPr>
      <w:rPr>
        <w:rFonts w:ascii="Symbol" w:hAnsi="Symbol" w:hint="default"/>
      </w:rPr>
    </w:lvl>
    <w:lvl w:ilvl="7" w:tplc="C404634E" w:tentative="1">
      <w:start w:val="1"/>
      <w:numFmt w:val="bullet"/>
      <w:lvlText w:val="o"/>
      <w:lvlJc w:val="left"/>
      <w:pPr>
        <w:ind w:left="5760" w:hanging="360"/>
      </w:pPr>
      <w:rPr>
        <w:rFonts w:ascii="Courier New" w:hAnsi="Courier New" w:cs="Courier New" w:hint="default"/>
      </w:rPr>
    </w:lvl>
    <w:lvl w:ilvl="8" w:tplc="3CA01CAC" w:tentative="1">
      <w:start w:val="1"/>
      <w:numFmt w:val="bullet"/>
      <w:lvlText w:val=""/>
      <w:lvlJc w:val="left"/>
      <w:pPr>
        <w:ind w:left="6480" w:hanging="360"/>
      </w:pPr>
      <w:rPr>
        <w:rFonts w:ascii="Wingdings" w:hAnsi="Wingdings" w:hint="default"/>
      </w:rPr>
    </w:lvl>
  </w:abstractNum>
  <w:abstractNum w:abstractNumId="32" w15:restartNumberingAfterBreak="0">
    <w:nsid w:val="6F722FED"/>
    <w:multiLevelType w:val="hybridMultilevel"/>
    <w:tmpl w:val="C4406DD2"/>
    <w:lvl w:ilvl="0" w:tplc="94225FCE">
      <w:start w:val="1"/>
      <w:numFmt w:val="decimal"/>
      <w:lvlText w:val="%1."/>
      <w:lvlJc w:val="left"/>
      <w:pPr>
        <w:ind w:left="720" w:hanging="360"/>
      </w:pPr>
      <w:rPr>
        <w:rFonts w:hint="default"/>
      </w:rPr>
    </w:lvl>
    <w:lvl w:ilvl="1" w:tplc="D52814AC" w:tentative="1">
      <w:start w:val="1"/>
      <w:numFmt w:val="lowerLetter"/>
      <w:lvlText w:val="%2."/>
      <w:lvlJc w:val="left"/>
      <w:pPr>
        <w:ind w:left="1440" w:hanging="360"/>
      </w:pPr>
    </w:lvl>
    <w:lvl w:ilvl="2" w:tplc="8BD267BC" w:tentative="1">
      <w:start w:val="1"/>
      <w:numFmt w:val="lowerRoman"/>
      <w:lvlText w:val="%3."/>
      <w:lvlJc w:val="right"/>
      <w:pPr>
        <w:ind w:left="2160" w:hanging="180"/>
      </w:pPr>
    </w:lvl>
    <w:lvl w:ilvl="3" w:tplc="0DE0A16A" w:tentative="1">
      <w:start w:val="1"/>
      <w:numFmt w:val="decimal"/>
      <w:lvlText w:val="%4."/>
      <w:lvlJc w:val="left"/>
      <w:pPr>
        <w:ind w:left="2880" w:hanging="360"/>
      </w:pPr>
    </w:lvl>
    <w:lvl w:ilvl="4" w:tplc="D764A0CC" w:tentative="1">
      <w:start w:val="1"/>
      <w:numFmt w:val="lowerLetter"/>
      <w:lvlText w:val="%5."/>
      <w:lvlJc w:val="left"/>
      <w:pPr>
        <w:ind w:left="3600" w:hanging="360"/>
      </w:pPr>
    </w:lvl>
    <w:lvl w:ilvl="5" w:tplc="46B62E98" w:tentative="1">
      <w:start w:val="1"/>
      <w:numFmt w:val="lowerRoman"/>
      <w:lvlText w:val="%6."/>
      <w:lvlJc w:val="right"/>
      <w:pPr>
        <w:ind w:left="4320" w:hanging="180"/>
      </w:pPr>
    </w:lvl>
    <w:lvl w:ilvl="6" w:tplc="D4B6F916" w:tentative="1">
      <w:start w:val="1"/>
      <w:numFmt w:val="decimal"/>
      <w:lvlText w:val="%7."/>
      <w:lvlJc w:val="left"/>
      <w:pPr>
        <w:ind w:left="5040" w:hanging="360"/>
      </w:pPr>
    </w:lvl>
    <w:lvl w:ilvl="7" w:tplc="7C902BB6" w:tentative="1">
      <w:start w:val="1"/>
      <w:numFmt w:val="lowerLetter"/>
      <w:lvlText w:val="%8."/>
      <w:lvlJc w:val="left"/>
      <w:pPr>
        <w:ind w:left="5760" w:hanging="360"/>
      </w:pPr>
    </w:lvl>
    <w:lvl w:ilvl="8" w:tplc="317E1A30" w:tentative="1">
      <w:start w:val="1"/>
      <w:numFmt w:val="lowerRoman"/>
      <w:lvlText w:val="%9."/>
      <w:lvlJc w:val="right"/>
      <w:pPr>
        <w:ind w:left="6480" w:hanging="180"/>
      </w:pPr>
    </w:lvl>
  </w:abstractNum>
  <w:abstractNum w:abstractNumId="33" w15:restartNumberingAfterBreak="0">
    <w:nsid w:val="708C7D3E"/>
    <w:multiLevelType w:val="hybridMultilevel"/>
    <w:tmpl w:val="35288ECA"/>
    <w:lvl w:ilvl="0" w:tplc="8AA20DD4">
      <w:start w:val="1"/>
      <w:numFmt w:val="bullet"/>
      <w:lvlText w:val=""/>
      <w:lvlJc w:val="left"/>
      <w:pPr>
        <w:ind w:left="720" w:hanging="360"/>
      </w:pPr>
      <w:rPr>
        <w:rFonts w:ascii="Symbol" w:hAnsi="Symbol" w:hint="default"/>
      </w:rPr>
    </w:lvl>
    <w:lvl w:ilvl="1" w:tplc="DF9877F0" w:tentative="1">
      <w:start w:val="1"/>
      <w:numFmt w:val="bullet"/>
      <w:lvlText w:val="o"/>
      <w:lvlJc w:val="left"/>
      <w:pPr>
        <w:ind w:left="1440" w:hanging="360"/>
      </w:pPr>
      <w:rPr>
        <w:rFonts w:ascii="Courier New" w:hAnsi="Courier New" w:cs="Courier New" w:hint="default"/>
      </w:rPr>
    </w:lvl>
    <w:lvl w:ilvl="2" w:tplc="98DA5728" w:tentative="1">
      <w:start w:val="1"/>
      <w:numFmt w:val="bullet"/>
      <w:lvlText w:val=""/>
      <w:lvlJc w:val="left"/>
      <w:pPr>
        <w:ind w:left="2160" w:hanging="360"/>
      </w:pPr>
      <w:rPr>
        <w:rFonts w:ascii="Wingdings" w:hAnsi="Wingdings" w:hint="default"/>
      </w:rPr>
    </w:lvl>
    <w:lvl w:ilvl="3" w:tplc="1750C36E" w:tentative="1">
      <w:start w:val="1"/>
      <w:numFmt w:val="bullet"/>
      <w:lvlText w:val=""/>
      <w:lvlJc w:val="left"/>
      <w:pPr>
        <w:ind w:left="2880" w:hanging="360"/>
      </w:pPr>
      <w:rPr>
        <w:rFonts w:ascii="Symbol" w:hAnsi="Symbol" w:hint="default"/>
      </w:rPr>
    </w:lvl>
    <w:lvl w:ilvl="4" w:tplc="0838BF26" w:tentative="1">
      <w:start w:val="1"/>
      <w:numFmt w:val="bullet"/>
      <w:lvlText w:val="o"/>
      <w:lvlJc w:val="left"/>
      <w:pPr>
        <w:ind w:left="3600" w:hanging="360"/>
      </w:pPr>
      <w:rPr>
        <w:rFonts w:ascii="Courier New" w:hAnsi="Courier New" w:cs="Courier New" w:hint="default"/>
      </w:rPr>
    </w:lvl>
    <w:lvl w:ilvl="5" w:tplc="939893D0" w:tentative="1">
      <w:start w:val="1"/>
      <w:numFmt w:val="bullet"/>
      <w:lvlText w:val=""/>
      <w:lvlJc w:val="left"/>
      <w:pPr>
        <w:ind w:left="4320" w:hanging="360"/>
      </w:pPr>
      <w:rPr>
        <w:rFonts w:ascii="Wingdings" w:hAnsi="Wingdings" w:hint="default"/>
      </w:rPr>
    </w:lvl>
    <w:lvl w:ilvl="6" w:tplc="F94C8704" w:tentative="1">
      <w:start w:val="1"/>
      <w:numFmt w:val="bullet"/>
      <w:lvlText w:val=""/>
      <w:lvlJc w:val="left"/>
      <w:pPr>
        <w:ind w:left="5040" w:hanging="360"/>
      </w:pPr>
      <w:rPr>
        <w:rFonts w:ascii="Symbol" w:hAnsi="Symbol" w:hint="default"/>
      </w:rPr>
    </w:lvl>
    <w:lvl w:ilvl="7" w:tplc="2DD801BE" w:tentative="1">
      <w:start w:val="1"/>
      <w:numFmt w:val="bullet"/>
      <w:lvlText w:val="o"/>
      <w:lvlJc w:val="left"/>
      <w:pPr>
        <w:ind w:left="5760" w:hanging="360"/>
      </w:pPr>
      <w:rPr>
        <w:rFonts w:ascii="Courier New" w:hAnsi="Courier New" w:cs="Courier New" w:hint="default"/>
      </w:rPr>
    </w:lvl>
    <w:lvl w:ilvl="8" w:tplc="24E81AB2" w:tentative="1">
      <w:start w:val="1"/>
      <w:numFmt w:val="bullet"/>
      <w:lvlText w:val=""/>
      <w:lvlJc w:val="left"/>
      <w:pPr>
        <w:ind w:left="6480" w:hanging="360"/>
      </w:pPr>
      <w:rPr>
        <w:rFonts w:ascii="Wingdings" w:hAnsi="Wingdings" w:hint="default"/>
      </w:rPr>
    </w:lvl>
  </w:abstractNum>
  <w:abstractNum w:abstractNumId="34" w15:restartNumberingAfterBreak="0">
    <w:nsid w:val="75B2733A"/>
    <w:multiLevelType w:val="hybridMultilevel"/>
    <w:tmpl w:val="913405FC"/>
    <w:lvl w:ilvl="0" w:tplc="5CD4B5D8">
      <w:start w:val="1"/>
      <w:numFmt w:val="bullet"/>
      <w:lvlText w:val=""/>
      <w:lvlJc w:val="left"/>
      <w:pPr>
        <w:ind w:left="360" w:hanging="360"/>
      </w:pPr>
      <w:rPr>
        <w:rFonts w:ascii="Symbol" w:hAnsi="Symbol" w:hint="default"/>
      </w:rPr>
    </w:lvl>
    <w:lvl w:ilvl="1" w:tplc="9FC84544">
      <w:start w:val="1"/>
      <w:numFmt w:val="bullet"/>
      <w:lvlText w:val=""/>
      <w:lvlJc w:val="left"/>
      <w:pPr>
        <w:ind w:left="720" w:hanging="360"/>
      </w:pPr>
      <w:rPr>
        <w:rFonts w:ascii="Symbol" w:hAnsi="Symbol" w:hint="default"/>
      </w:rPr>
    </w:lvl>
    <w:lvl w:ilvl="2" w:tplc="CE786788">
      <w:start w:val="1"/>
      <w:numFmt w:val="bullet"/>
      <w:lvlText w:val=""/>
      <w:lvlJc w:val="left"/>
      <w:pPr>
        <w:ind w:left="1800" w:hanging="360"/>
      </w:pPr>
      <w:rPr>
        <w:rFonts w:ascii="Wingdings" w:hAnsi="Wingdings" w:hint="default"/>
      </w:rPr>
    </w:lvl>
    <w:lvl w:ilvl="3" w:tplc="6B4A767C">
      <w:start w:val="1"/>
      <w:numFmt w:val="bullet"/>
      <w:lvlText w:val=""/>
      <w:lvlJc w:val="left"/>
      <w:pPr>
        <w:ind w:left="2520" w:hanging="360"/>
      </w:pPr>
      <w:rPr>
        <w:rFonts w:ascii="Symbol" w:hAnsi="Symbol" w:hint="default"/>
      </w:rPr>
    </w:lvl>
    <w:lvl w:ilvl="4" w:tplc="F6D6F462">
      <w:start w:val="1"/>
      <w:numFmt w:val="bullet"/>
      <w:lvlText w:val="o"/>
      <w:lvlJc w:val="left"/>
      <w:pPr>
        <w:ind w:left="3240" w:hanging="360"/>
      </w:pPr>
      <w:rPr>
        <w:rFonts w:ascii="Courier New" w:hAnsi="Courier New" w:cs="Courier New" w:hint="default"/>
      </w:rPr>
    </w:lvl>
    <w:lvl w:ilvl="5" w:tplc="F6E8DCC2">
      <w:start w:val="1"/>
      <w:numFmt w:val="bullet"/>
      <w:lvlText w:val=""/>
      <w:lvlJc w:val="left"/>
      <w:pPr>
        <w:ind w:left="3960" w:hanging="360"/>
      </w:pPr>
      <w:rPr>
        <w:rFonts w:ascii="Wingdings" w:hAnsi="Wingdings" w:hint="default"/>
      </w:rPr>
    </w:lvl>
    <w:lvl w:ilvl="6" w:tplc="8E8ADFDC">
      <w:start w:val="1"/>
      <w:numFmt w:val="bullet"/>
      <w:lvlText w:val=""/>
      <w:lvlJc w:val="left"/>
      <w:pPr>
        <w:ind w:left="4680" w:hanging="360"/>
      </w:pPr>
      <w:rPr>
        <w:rFonts w:ascii="Symbol" w:hAnsi="Symbol" w:hint="default"/>
      </w:rPr>
    </w:lvl>
    <w:lvl w:ilvl="7" w:tplc="7D0A7764">
      <w:start w:val="1"/>
      <w:numFmt w:val="bullet"/>
      <w:lvlText w:val="o"/>
      <w:lvlJc w:val="left"/>
      <w:pPr>
        <w:ind w:left="5400" w:hanging="360"/>
      </w:pPr>
      <w:rPr>
        <w:rFonts w:ascii="Courier New" w:hAnsi="Courier New" w:cs="Courier New" w:hint="default"/>
      </w:rPr>
    </w:lvl>
    <w:lvl w:ilvl="8" w:tplc="D1E4AE70">
      <w:start w:val="1"/>
      <w:numFmt w:val="bullet"/>
      <w:lvlText w:val=""/>
      <w:lvlJc w:val="left"/>
      <w:pPr>
        <w:ind w:left="6120" w:hanging="360"/>
      </w:pPr>
      <w:rPr>
        <w:rFonts w:ascii="Wingdings" w:hAnsi="Wingdings" w:hint="default"/>
      </w:rPr>
    </w:lvl>
  </w:abstractNum>
  <w:abstractNum w:abstractNumId="35" w15:restartNumberingAfterBreak="0">
    <w:nsid w:val="7A8935FA"/>
    <w:multiLevelType w:val="hybridMultilevel"/>
    <w:tmpl w:val="EA1CDB4A"/>
    <w:lvl w:ilvl="0" w:tplc="AAC6D7B8">
      <w:start w:val="1"/>
      <w:numFmt w:val="bullet"/>
      <w:lvlText w:val=""/>
      <w:lvlJc w:val="left"/>
      <w:pPr>
        <w:ind w:left="720" w:hanging="360"/>
      </w:pPr>
      <w:rPr>
        <w:rFonts w:ascii="Symbol" w:hAnsi="Symbol" w:hint="default"/>
      </w:rPr>
    </w:lvl>
    <w:lvl w:ilvl="1" w:tplc="486E0D42" w:tentative="1">
      <w:start w:val="1"/>
      <w:numFmt w:val="bullet"/>
      <w:lvlText w:val="o"/>
      <w:lvlJc w:val="left"/>
      <w:pPr>
        <w:ind w:left="1440" w:hanging="360"/>
      </w:pPr>
      <w:rPr>
        <w:rFonts w:ascii="Courier New" w:hAnsi="Courier New" w:cs="Courier New" w:hint="default"/>
      </w:rPr>
    </w:lvl>
    <w:lvl w:ilvl="2" w:tplc="13226D0A" w:tentative="1">
      <w:start w:val="1"/>
      <w:numFmt w:val="bullet"/>
      <w:lvlText w:val=""/>
      <w:lvlJc w:val="left"/>
      <w:pPr>
        <w:ind w:left="2160" w:hanging="360"/>
      </w:pPr>
      <w:rPr>
        <w:rFonts w:ascii="Wingdings" w:hAnsi="Wingdings" w:hint="default"/>
      </w:rPr>
    </w:lvl>
    <w:lvl w:ilvl="3" w:tplc="7910DA18" w:tentative="1">
      <w:start w:val="1"/>
      <w:numFmt w:val="bullet"/>
      <w:lvlText w:val=""/>
      <w:lvlJc w:val="left"/>
      <w:pPr>
        <w:ind w:left="2880" w:hanging="360"/>
      </w:pPr>
      <w:rPr>
        <w:rFonts w:ascii="Symbol" w:hAnsi="Symbol" w:hint="default"/>
      </w:rPr>
    </w:lvl>
    <w:lvl w:ilvl="4" w:tplc="45C89900" w:tentative="1">
      <w:start w:val="1"/>
      <w:numFmt w:val="bullet"/>
      <w:lvlText w:val="o"/>
      <w:lvlJc w:val="left"/>
      <w:pPr>
        <w:ind w:left="3600" w:hanging="360"/>
      </w:pPr>
      <w:rPr>
        <w:rFonts w:ascii="Courier New" w:hAnsi="Courier New" w:cs="Courier New" w:hint="default"/>
      </w:rPr>
    </w:lvl>
    <w:lvl w:ilvl="5" w:tplc="34368E12" w:tentative="1">
      <w:start w:val="1"/>
      <w:numFmt w:val="bullet"/>
      <w:lvlText w:val=""/>
      <w:lvlJc w:val="left"/>
      <w:pPr>
        <w:ind w:left="4320" w:hanging="360"/>
      </w:pPr>
      <w:rPr>
        <w:rFonts w:ascii="Wingdings" w:hAnsi="Wingdings" w:hint="default"/>
      </w:rPr>
    </w:lvl>
    <w:lvl w:ilvl="6" w:tplc="AE2681E6" w:tentative="1">
      <w:start w:val="1"/>
      <w:numFmt w:val="bullet"/>
      <w:lvlText w:val=""/>
      <w:lvlJc w:val="left"/>
      <w:pPr>
        <w:ind w:left="5040" w:hanging="360"/>
      </w:pPr>
      <w:rPr>
        <w:rFonts w:ascii="Symbol" w:hAnsi="Symbol" w:hint="default"/>
      </w:rPr>
    </w:lvl>
    <w:lvl w:ilvl="7" w:tplc="D45EBEC2" w:tentative="1">
      <w:start w:val="1"/>
      <w:numFmt w:val="bullet"/>
      <w:lvlText w:val="o"/>
      <w:lvlJc w:val="left"/>
      <w:pPr>
        <w:ind w:left="5760" w:hanging="360"/>
      </w:pPr>
      <w:rPr>
        <w:rFonts w:ascii="Courier New" w:hAnsi="Courier New" w:cs="Courier New" w:hint="default"/>
      </w:rPr>
    </w:lvl>
    <w:lvl w:ilvl="8" w:tplc="C09477D6" w:tentative="1">
      <w:start w:val="1"/>
      <w:numFmt w:val="bullet"/>
      <w:lvlText w:val=""/>
      <w:lvlJc w:val="left"/>
      <w:pPr>
        <w:ind w:left="6480" w:hanging="360"/>
      </w:pPr>
      <w:rPr>
        <w:rFonts w:ascii="Wingdings" w:hAnsi="Wingdings" w:hint="default"/>
      </w:rPr>
    </w:lvl>
  </w:abstractNum>
  <w:num w:numId="1" w16cid:durableId="1583879849">
    <w:abstractNumId w:val="18"/>
  </w:num>
  <w:num w:numId="2" w16cid:durableId="1764909933">
    <w:abstractNumId w:val="19"/>
  </w:num>
  <w:num w:numId="3" w16cid:durableId="1451509811">
    <w:abstractNumId w:val="28"/>
  </w:num>
  <w:num w:numId="4" w16cid:durableId="532422500">
    <w:abstractNumId w:val="5"/>
  </w:num>
  <w:num w:numId="5" w16cid:durableId="28262558">
    <w:abstractNumId w:val="10"/>
  </w:num>
  <w:num w:numId="6" w16cid:durableId="506867419">
    <w:abstractNumId w:val="25"/>
  </w:num>
  <w:num w:numId="7" w16cid:durableId="1363045666">
    <w:abstractNumId w:val="34"/>
  </w:num>
  <w:num w:numId="8" w16cid:durableId="468599436">
    <w:abstractNumId w:val="8"/>
  </w:num>
  <w:num w:numId="9" w16cid:durableId="1352951632">
    <w:abstractNumId w:val="4"/>
  </w:num>
  <w:num w:numId="10" w16cid:durableId="635990580">
    <w:abstractNumId w:val="0"/>
  </w:num>
  <w:num w:numId="11" w16cid:durableId="1335645610">
    <w:abstractNumId w:val="24"/>
  </w:num>
  <w:num w:numId="12" w16cid:durableId="59795805">
    <w:abstractNumId w:val="17"/>
  </w:num>
  <w:num w:numId="13" w16cid:durableId="545069875">
    <w:abstractNumId w:val="2"/>
  </w:num>
  <w:num w:numId="14" w16cid:durableId="1732002242">
    <w:abstractNumId w:val="23"/>
  </w:num>
  <w:num w:numId="15" w16cid:durableId="1723094603">
    <w:abstractNumId w:val="30"/>
  </w:num>
  <w:num w:numId="16" w16cid:durableId="189731675">
    <w:abstractNumId w:val="1"/>
  </w:num>
  <w:num w:numId="17" w16cid:durableId="923344992">
    <w:abstractNumId w:val="26"/>
  </w:num>
  <w:num w:numId="18" w16cid:durableId="263460194">
    <w:abstractNumId w:val="22"/>
  </w:num>
  <w:num w:numId="19" w16cid:durableId="1215503914">
    <w:abstractNumId w:val="32"/>
  </w:num>
  <w:num w:numId="20" w16cid:durableId="1477717514">
    <w:abstractNumId w:val="3"/>
  </w:num>
  <w:num w:numId="21" w16cid:durableId="559632743">
    <w:abstractNumId w:val="6"/>
  </w:num>
  <w:num w:numId="22" w16cid:durableId="169411573">
    <w:abstractNumId w:val="12"/>
  </w:num>
  <w:num w:numId="23" w16cid:durableId="1736781979">
    <w:abstractNumId w:val="11"/>
  </w:num>
  <w:num w:numId="24" w16cid:durableId="286664115">
    <w:abstractNumId w:val="13"/>
  </w:num>
  <w:num w:numId="25" w16cid:durableId="1349526861">
    <w:abstractNumId w:val="15"/>
  </w:num>
  <w:num w:numId="26" w16cid:durableId="1612086241">
    <w:abstractNumId w:val="9"/>
  </w:num>
  <w:num w:numId="27" w16cid:durableId="705714243">
    <w:abstractNumId w:val="7"/>
  </w:num>
  <w:num w:numId="28" w16cid:durableId="195430251">
    <w:abstractNumId w:val="21"/>
  </w:num>
  <w:num w:numId="29" w16cid:durableId="1027557538">
    <w:abstractNumId w:val="33"/>
  </w:num>
  <w:num w:numId="30" w16cid:durableId="1976254555">
    <w:abstractNumId w:val="35"/>
  </w:num>
  <w:num w:numId="31" w16cid:durableId="20674139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6467243">
    <w:abstractNumId w:val="14"/>
  </w:num>
  <w:num w:numId="33" w16cid:durableId="1381440752">
    <w:abstractNumId w:val="17"/>
  </w:num>
  <w:num w:numId="34" w16cid:durableId="1112676163">
    <w:abstractNumId w:val="31"/>
  </w:num>
  <w:num w:numId="35" w16cid:durableId="23675079">
    <w:abstractNumId w:val="16"/>
  </w:num>
  <w:num w:numId="36" w16cid:durableId="1634823661">
    <w:abstractNumId w:val="27"/>
  </w:num>
  <w:num w:numId="37" w16cid:durableId="1410425341">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AB0"/>
    <w:rsid w:val="00003154"/>
    <w:rsid w:val="000035CD"/>
    <w:rsid w:val="00005196"/>
    <w:rsid w:val="00005633"/>
    <w:rsid w:val="000077FA"/>
    <w:rsid w:val="00007D77"/>
    <w:rsid w:val="00010A4F"/>
    <w:rsid w:val="000124E7"/>
    <w:rsid w:val="000207EC"/>
    <w:rsid w:val="000224C9"/>
    <w:rsid w:val="00023C50"/>
    <w:rsid w:val="000307E8"/>
    <w:rsid w:val="00031F3D"/>
    <w:rsid w:val="000327A9"/>
    <w:rsid w:val="00033661"/>
    <w:rsid w:val="00033C3F"/>
    <w:rsid w:val="00041726"/>
    <w:rsid w:val="00041F3E"/>
    <w:rsid w:val="0004220D"/>
    <w:rsid w:val="00044CED"/>
    <w:rsid w:val="00047585"/>
    <w:rsid w:val="00047D33"/>
    <w:rsid w:val="00055901"/>
    <w:rsid w:val="00061830"/>
    <w:rsid w:val="00067A40"/>
    <w:rsid w:val="00072CC6"/>
    <w:rsid w:val="0007452F"/>
    <w:rsid w:val="00080F97"/>
    <w:rsid w:val="00083A25"/>
    <w:rsid w:val="000851C0"/>
    <w:rsid w:val="00085CCA"/>
    <w:rsid w:val="0009014C"/>
    <w:rsid w:val="000937DA"/>
    <w:rsid w:val="00097377"/>
    <w:rsid w:val="000A0CAD"/>
    <w:rsid w:val="000A6E4D"/>
    <w:rsid w:val="000B1ADF"/>
    <w:rsid w:val="000B2C40"/>
    <w:rsid w:val="000B6E6D"/>
    <w:rsid w:val="000C1F54"/>
    <w:rsid w:val="000D0D66"/>
    <w:rsid w:val="000D5ECC"/>
    <w:rsid w:val="000D780B"/>
    <w:rsid w:val="000E0F0C"/>
    <w:rsid w:val="000E513F"/>
    <w:rsid w:val="000E53FE"/>
    <w:rsid w:val="000E621B"/>
    <w:rsid w:val="000E766C"/>
    <w:rsid w:val="000E78EE"/>
    <w:rsid w:val="000F1024"/>
    <w:rsid w:val="000F564C"/>
    <w:rsid w:val="000F64AA"/>
    <w:rsid w:val="000F6B68"/>
    <w:rsid w:val="00100FD4"/>
    <w:rsid w:val="00101896"/>
    <w:rsid w:val="00102417"/>
    <w:rsid w:val="0011084E"/>
    <w:rsid w:val="00115470"/>
    <w:rsid w:val="00120088"/>
    <w:rsid w:val="00124463"/>
    <w:rsid w:val="00133A65"/>
    <w:rsid w:val="00141C9A"/>
    <w:rsid w:val="001423F3"/>
    <w:rsid w:val="001449B4"/>
    <w:rsid w:val="0014570D"/>
    <w:rsid w:val="00150E93"/>
    <w:rsid w:val="001555BC"/>
    <w:rsid w:val="00165D07"/>
    <w:rsid w:val="001718A3"/>
    <w:rsid w:val="00173909"/>
    <w:rsid w:val="00175218"/>
    <w:rsid w:val="00175EAA"/>
    <w:rsid w:val="00176546"/>
    <w:rsid w:val="00182522"/>
    <w:rsid w:val="00190251"/>
    <w:rsid w:val="00190373"/>
    <w:rsid w:val="00191B23"/>
    <w:rsid w:val="001A27A4"/>
    <w:rsid w:val="001A33D0"/>
    <w:rsid w:val="001B07BC"/>
    <w:rsid w:val="001B1D2D"/>
    <w:rsid w:val="001B1FAC"/>
    <w:rsid w:val="001C2C9D"/>
    <w:rsid w:val="001D121A"/>
    <w:rsid w:val="001D3776"/>
    <w:rsid w:val="001D4C0F"/>
    <w:rsid w:val="001D76BB"/>
    <w:rsid w:val="001D7865"/>
    <w:rsid w:val="001E0150"/>
    <w:rsid w:val="001E3E8E"/>
    <w:rsid w:val="001E4819"/>
    <w:rsid w:val="001E488D"/>
    <w:rsid w:val="001E630D"/>
    <w:rsid w:val="001E71C8"/>
    <w:rsid w:val="001F0536"/>
    <w:rsid w:val="001F25EB"/>
    <w:rsid w:val="001F3977"/>
    <w:rsid w:val="001F5AE0"/>
    <w:rsid w:val="00200EEF"/>
    <w:rsid w:val="00204D2E"/>
    <w:rsid w:val="00220F4B"/>
    <w:rsid w:val="00223042"/>
    <w:rsid w:val="00223976"/>
    <w:rsid w:val="00223ED8"/>
    <w:rsid w:val="0022436D"/>
    <w:rsid w:val="00227927"/>
    <w:rsid w:val="00231926"/>
    <w:rsid w:val="002378C1"/>
    <w:rsid w:val="002411CA"/>
    <w:rsid w:val="00250276"/>
    <w:rsid w:val="00251B82"/>
    <w:rsid w:val="0025355D"/>
    <w:rsid w:val="00254EC8"/>
    <w:rsid w:val="002743AB"/>
    <w:rsid w:val="00274F2D"/>
    <w:rsid w:val="002759FF"/>
    <w:rsid w:val="00280EDE"/>
    <w:rsid w:val="00281326"/>
    <w:rsid w:val="00284DC9"/>
    <w:rsid w:val="002850E0"/>
    <w:rsid w:val="00285C10"/>
    <w:rsid w:val="00294EDD"/>
    <w:rsid w:val="0029611C"/>
    <w:rsid w:val="00296461"/>
    <w:rsid w:val="002A00C3"/>
    <w:rsid w:val="002A4C7C"/>
    <w:rsid w:val="002A7667"/>
    <w:rsid w:val="002B1A45"/>
    <w:rsid w:val="002B340F"/>
    <w:rsid w:val="002B3E8E"/>
    <w:rsid w:val="002C525C"/>
    <w:rsid w:val="002C7618"/>
    <w:rsid w:val="002D10EF"/>
    <w:rsid w:val="002D6924"/>
    <w:rsid w:val="002D7038"/>
    <w:rsid w:val="002E3033"/>
    <w:rsid w:val="002F298B"/>
    <w:rsid w:val="002F39DC"/>
    <w:rsid w:val="002F593D"/>
    <w:rsid w:val="002F59CF"/>
    <w:rsid w:val="002F60A3"/>
    <w:rsid w:val="002F6CB7"/>
    <w:rsid w:val="0030040D"/>
    <w:rsid w:val="00300FC4"/>
    <w:rsid w:val="00302063"/>
    <w:rsid w:val="00312872"/>
    <w:rsid w:val="0031338C"/>
    <w:rsid w:val="003137E7"/>
    <w:rsid w:val="003151CB"/>
    <w:rsid w:val="00317A84"/>
    <w:rsid w:val="00320020"/>
    <w:rsid w:val="00322816"/>
    <w:rsid w:val="00323133"/>
    <w:rsid w:val="00324107"/>
    <w:rsid w:val="00330754"/>
    <w:rsid w:val="00330BD1"/>
    <w:rsid w:val="0033221B"/>
    <w:rsid w:val="00332CFA"/>
    <w:rsid w:val="00334C93"/>
    <w:rsid w:val="003351AE"/>
    <w:rsid w:val="00335AE0"/>
    <w:rsid w:val="0033610B"/>
    <w:rsid w:val="00336AAD"/>
    <w:rsid w:val="00350256"/>
    <w:rsid w:val="003515A3"/>
    <w:rsid w:val="00356F06"/>
    <w:rsid w:val="00357C12"/>
    <w:rsid w:val="003604B3"/>
    <w:rsid w:val="00360707"/>
    <w:rsid w:val="00361320"/>
    <w:rsid w:val="0036311A"/>
    <w:rsid w:val="00367D80"/>
    <w:rsid w:val="003708D4"/>
    <w:rsid w:val="00372497"/>
    <w:rsid w:val="00374465"/>
    <w:rsid w:val="003751B8"/>
    <w:rsid w:val="003767A8"/>
    <w:rsid w:val="00376915"/>
    <w:rsid w:val="00377B55"/>
    <w:rsid w:val="00382E48"/>
    <w:rsid w:val="00384A67"/>
    <w:rsid w:val="00393D7E"/>
    <w:rsid w:val="00393DBA"/>
    <w:rsid w:val="00394770"/>
    <w:rsid w:val="00395495"/>
    <w:rsid w:val="003A2C99"/>
    <w:rsid w:val="003A3F6E"/>
    <w:rsid w:val="003A4BBA"/>
    <w:rsid w:val="003A60BC"/>
    <w:rsid w:val="003B0096"/>
    <w:rsid w:val="003B2BB8"/>
    <w:rsid w:val="003B31DE"/>
    <w:rsid w:val="003C21E9"/>
    <w:rsid w:val="003C46E3"/>
    <w:rsid w:val="003C5862"/>
    <w:rsid w:val="003C7459"/>
    <w:rsid w:val="003D2B4B"/>
    <w:rsid w:val="003D34FF"/>
    <w:rsid w:val="003D40BA"/>
    <w:rsid w:val="003E2E6B"/>
    <w:rsid w:val="003E6EE6"/>
    <w:rsid w:val="003F14A2"/>
    <w:rsid w:val="003F326A"/>
    <w:rsid w:val="003F5183"/>
    <w:rsid w:val="003F55E4"/>
    <w:rsid w:val="003F5F4D"/>
    <w:rsid w:val="003F6C74"/>
    <w:rsid w:val="00400275"/>
    <w:rsid w:val="004006C7"/>
    <w:rsid w:val="00400A1E"/>
    <w:rsid w:val="00403658"/>
    <w:rsid w:val="0040616E"/>
    <w:rsid w:val="00413995"/>
    <w:rsid w:val="00415685"/>
    <w:rsid w:val="004215E1"/>
    <w:rsid w:val="00424841"/>
    <w:rsid w:val="004256CE"/>
    <w:rsid w:val="00431EC5"/>
    <w:rsid w:val="004346A2"/>
    <w:rsid w:val="00443104"/>
    <w:rsid w:val="00443517"/>
    <w:rsid w:val="00443AD0"/>
    <w:rsid w:val="0044465E"/>
    <w:rsid w:val="004449E1"/>
    <w:rsid w:val="0044561D"/>
    <w:rsid w:val="00451AAC"/>
    <w:rsid w:val="0045288B"/>
    <w:rsid w:val="004534F5"/>
    <w:rsid w:val="0045631A"/>
    <w:rsid w:val="00464074"/>
    <w:rsid w:val="00464AB5"/>
    <w:rsid w:val="004672B1"/>
    <w:rsid w:val="00474254"/>
    <w:rsid w:val="0047672E"/>
    <w:rsid w:val="004772B3"/>
    <w:rsid w:val="00482667"/>
    <w:rsid w:val="004833FE"/>
    <w:rsid w:val="00485CC5"/>
    <w:rsid w:val="00486FED"/>
    <w:rsid w:val="00490880"/>
    <w:rsid w:val="004915D4"/>
    <w:rsid w:val="00493107"/>
    <w:rsid w:val="004A0D46"/>
    <w:rsid w:val="004A102F"/>
    <w:rsid w:val="004A155C"/>
    <w:rsid w:val="004A2244"/>
    <w:rsid w:val="004A2796"/>
    <w:rsid w:val="004B0B44"/>
    <w:rsid w:val="004B430F"/>
    <w:rsid w:val="004B54CA"/>
    <w:rsid w:val="004B6F5C"/>
    <w:rsid w:val="004B7BA1"/>
    <w:rsid w:val="004C004F"/>
    <w:rsid w:val="004C0D73"/>
    <w:rsid w:val="004C5DFA"/>
    <w:rsid w:val="004C685E"/>
    <w:rsid w:val="004C7241"/>
    <w:rsid w:val="004C7300"/>
    <w:rsid w:val="004C73E5"/>
    <w:rsid w:val="004C76A7"/>
    <w:rsid w:val="004C7E7E"/>
    <w:rsid w:val="004D2F0C"/>
    <w:rsid w:val="004D35D3"/>
    <w:rsid w:val="004E373E"/>
    <w:rsid w:val="004E5CBF"/>
    <w:rsid w:val="004E6092"/>
    <w:rsid w:val="004E6244"/>
    <w:rsid w:val="004F0514"/>
    <w:rsid w:val="004F414A"/>
    <w:rsid w:val="004F7454"/>
    <w:rsid w:val="00501CB1"/>
    <w:rsid w:val="00504A63"/>
    <w:rsid w:val="005063E9"/>
    <w:rsid w:val="00506FC1"/>
    <w:rsid w:val="005078AB"/>
    <w:rsid w:val="005107B5"/>
    <w:rsid w:val="00516628"/>
    <w:rsid w:val="00523501"/>
    <w:rsid w:val="00530094"/>
    <w:rsid w:val="005318EF"/>
    <w:rsid w:val="00534D1B"/>
    <w:rsid w:val="00536E03"/>
    <w:rsid w:val="00537CDE"/>
    <w:rsid w:val="005430D2"/>
    <w:rsid w:val="00546C9B"/>
    <w:rsid w:val="005500D0"/>
    <w:rsid w:val="00550571"/>
    <w:rsid w:val="00554ACE"/>
    <w:rsid w:val="00557742"/>
    <w:rsid w:val="005577D8"/>
    <w:rsid w:val="00562AA4"/>
    <w:rsid w:val="00570EE1"/>
    <w:rsid w:val="0057256F"/>
    <w:rsid w:val="005779C0"/>
    <w:rsid w:val="00582958"/>
    <w:rsid w:val="0058541C"/>
    <w:rsid w:val="0058778E"/>
    <w:rsid w:val="005914A9"/>
    <w:rsid w:val="00593755"/>
    <w:rsid w:val="005A0303"/>
    <w:rsid w:val="005A0C1C"/>
    <w:rsid w:val="005A1C6F"/>
    <w:rsid w:val="005A433A"/>
    <w:rsid w:val="005A7A96"/>
    <w:rsid w:val="005B19DD"/>
    <w:rsid w:val="005B3541"/>
    <w:rsid w:val="005C02AA"/>
    <w:rsid w:val="005C3798"/>
    <w:rsid w:val="005C3AA9"/>
    <w:rsid w:val="005C6A58"/>
    <w:rsid w:val="005D0E48"/>
    <w:rsid w:val="005D4EFE"/>
    <w:rsid w:val="005D658D"/>
    <w:rsid w:val="005E344C"/>
    <w:rsid w:val="005E5D04"/>
    <w:rsid w:val="005F05BA"/>
    <w:rsid w:val="005F2027"/>
    <w:rsid w:val="005F45E3"/>
    <w:rsid w:val="005F4AD5"/>
    <w:rsid w:val="005F7355"/>
    <w:rsid w:val="006028B3"/>
    <w:rsid w:val="00606E39"/>
    <w:rsid w:val="00611BE7"/>
    <w:rsid w:val="00611C4E"/>
    <w:rsid w:val="00613CA7"/>
    <w:rsid w:val="0061406C"/>
    <w:rsid w:val="006146CF"/>
    <w:rsid w:val="00617889"/>
    <w:rsid w:val="00621FC5"/>
    <w:rsid w:val="006237B7"/>
    <w:rsid w:val="00626695"/>
    <w:rsid w:val="00627023"/>
    <w:rsid w:val="00632B0B"/>
    <w:rsid w:val="00635D03"/>
    <w:rsid w:val="00635DB7"/>
    <w:rsid w:val="00637B02"/>
    <w:rsid w:val="00644DAB"/>
    <w:rsid w:val="006500D4"/>
    <w:rsid w:val="006547D2"/>
    <w:rsid w:val="00656257"/>
    <w:rsid w:val="00660EFE"/>
    <w:rsid w:val="0066115E"/>
    <w:rsid w:val="00661404"/>
    <w:rsid w:val="00661C7A"/>
    <w:rsid w:val="00661F2A"/>
    <w:rsid w:val="00663549"/>
    <w:rsid w:val="00663A29"/>
    <w:rsid w:val="00671535"/>
    <w:rsid w:val="006717CD"/>
    <w:rsid w:val="006738D0"/>
    <w:rsid w:val="006801D0"/>
    <w:rsid w:val="006815A0"/>
    <w:rsid w:val="0068381D"/>
    <w:rsid w:val="00683A84"/>
    <w:rsid w:val="00686584"/>
    <w:rsid w:val="0069088E"/>
    <w:rsid w:val="00694D67"/>
    <w:rsid w:val="00696357"/>
    <w:rsid w:val="006A4C2A"/>
    <w:rsid w:val="006A4CE7"/>
    <w:rsid w:val="006A75E4"/>
    <w:rsid w:val="006B2B1F"/>
    <w:rsid w:val="006B3D83"/>
    <w:rsid w:val="006B40FF"/>
    <w:rsid w:val="006B7B84"/>
    <w:rsid w:val="006B7D2A"/>
    <w:rsid w:val="006C0F10"/>
    <w:rsid w:val="006C1B66"/>
    <w:rsid w:val="006C3A1A"/>
    <w:rsid w:val="006C4375"/>
    <w:rsid w:val="006C498F"/>
    <w:rsid w:val="006C4A03"/>
    <w:rsid w:val="006C571C"/>
    <w:rsid w:val="006D2B92"/>
    <w:rsid w:val="006D2E2B"/>
    <w:rsid w:val="006D3BE1"/>
    <w:rsid w:val="006D4A49"/>
    <w:rsid w:val="006E17AB"/>
    <w:rsid w:val="006E3358"/>
    <w:rsid w:val="006E400E"/>
    <w:rsid w:val="006E414D"/>
    <w:rsid w:val="006E7CAA"/>
    <w:rsid w:val="006F5398"/>
    <w:rsid w:val="00707433"/>
    <w:rsid w:val="00710C46"/>
    <w:rsid w:val="0071264F"/>
    <w:rsid w:val="00713DF8"/>
    <w:rsid w:val="00720F67"/>
    <w:rsid w:val="007235BB"/>
    <w:rsid w:val="00727168"/>
    <w:rsid w:val="00735DBB"/>
    <w:rsid w:val="00735E9F"/>
    <w:rsid w:val="007370B7"/>
    <w:rsid w:val="007403CC"/>
    <w:rsid w:val="00741274"/>
    <w:rsid w:val="007417AF"/>
    <w:rsid w:val="007444A2"/>
    <w:rsid w:val="00747AF6"/>
    <w:rsid w:val="007535A1"/>
    <w:rsid w:val="00757025"/>
    <w:rsid w:val="007572CF"/>
    <w:rsid w:val="00761543"/>
    <w:rsid w:val="00761764"/>
    <w:rsid w:val="00770A26"/>
    <w:rsid w:val="0078026C"/>
    <w:rsid w:val="007808BC"/>
    <w:rsid w:val="00781908"/>
    <w:rsid w:val="00781C8F"/>
    <w:rsid w:val="00785261"/>
    <w:rsid w:val="007862C8"/>
    <w:rsid w:val="00787340"/>
    <w:rsid w:val="007944E5"/>
    <w:rsid w:val="007948D0"/>
    <w:rsid w:val="0079683C"/>
    <w:rsid w:val="007A4335"/>
    <w:rsid w:val="007A4B7A"/>
    <w:rsid w:val="007B0256"/>
    <w:rsid w:val="007B1C33"/>
    <w:rsid w:val="007B2D96"/>
    <w:rsid w:val="007B3484"/>
    <w:rsid w:val="007B3703"/>
    <w:rsid w:val="007C2BCE"/>
    <w:rsid w:val="007C4840"/>
    <w:rsid w:val="007D5B88"/>
    <w:rsid w:val="007E5C63"/>
    <w:rsid w:val="007E5DF8"/>
    <w:rsid w:val="007E6615"/>
    <w:rsid w:val="007E7801"/>
    <w:rsid w:val="007F0A84"/>
    <w:rsid w:val="008025EC"/>
    <w:rsid w:val="008055A6"/>
    <w:rsid w:val="00806AF0"/>
    <w:rsid w:val="00807D89"/>
    <w:rsid w:val="00811F1A"/>
    <w:rsid w:val="00814A61"/>
    <w:rsid w:val="00820269"/>
    <w:rsid w:val="008203C6"/>
    <w:rsid w:val="008212D8"/>
    <w:rsid w:val="00823528"/>
    <w:rsid w:val="008251B4"/>
    <w:rsid w:val="00825A0D"/>
    <w:rsid w:val="00826B0A"/>
    <w:rsid w:val="00827963"/>
    <w:rsid w:val="0083177B"/>
    <w:rsid w:val="00831E43"/>
    <w:rsid w:val="008407EF"/>
    <w:rsid w:val="0084143A"/>
    <w:rsid w:val="0084190D"/>
    <w:rsid w:val="0084193E"/>
    <w:rsid w:val="00841C9D"/>
    <w:rsid w:val="00843476"/>
    <w:rsid w:val="00846782"/>
    <w:rsid w:val="008477C7"/>
    <w:rsid w:val="00847FB5"/>
    <w:rsid w:val="00854CB0"/>
    <w:rsid w:val="008555A0"/>
    <w:rsid w:val="00857C79"/>
    <w:rsid w:val="00862B8A"/>
    <w:rsid w:val="008633FE"/>
    <w:rsid w:val="008700DC"/>
    <w:rsid w:val="00871412"/>
    <w:rsid w:val="00875178"/>
    <w:rsid w:val="008868A5"/>
    <w:rsid w:val="00891521"/>
    <w:rsid w:val="008917B6"/>
    <w:rsid w:val="00892EFD"/>
    <w:rsid w:val="008972E1"/>
    <w:rsid w:val="0089781E"/>
    <w:rsid w:val="008A2832"/>
    <w:rsid w:val="008A2987"/>
    <w:rsid w:val="008A3063"/>
    <w:rsid w:val="008A3B8B"/>
    <w:rsid w:val="008A648A"/>
    <w:rsid w:val="008B0660"/>
    <w:rsid w:val="008B0A90"/>
    <w:rsid w:val="008C21D9"/>
    <w:rsid w:val="008C265C"/>
    <w:rsid w:val="008C47F4"/>
    <w:rsid w:val="008C6002"/>
    <w:rsid w:val="008C668D"/>
    <w:rsid w:val="008D4207"/>
    <w:rsid w:val="008D5072"/>
    <w:rsid w:val="008D7384"/>
    <w:rsid w:val="008E3B33"/>
    <w:rsid w:val="008E7D04"/>
    <w:rsid w:val="008F0CCF"/>
    <w:rsid w:val="008F2AEC"/>
    <w:rsid w:val="008F5467"/>
    <w:rsid w:val="008F5DBC"/>
    <w:rsid w:val="008F77DC"/>
    <w:rsid w:val="00901A16"/>
    <w:rsid w:val="00901B3E"/>
    <w:rsid w:val="009023A3"/>
    <w:rsid w:val="0090282C"/>
    <w:rsid w:val="00902C5B"/>
    <w:rsid w:val="0090665D"/>
    <w:rsid w:val="0091507C"/>
    <w:rsid w:val="00915E2D"/>
    <w:rsid w:val="00917A1D"/>
    <w:rsid w:val="009225F0"/>
    <w:rsid w:val="00922AF8"/>
    <w:rsid w:val="0092407A"/>
    <w:rsid w:val="00925968"/>
    <w:rsid w:val="0092772C"/>
    <w:rsid w:val="0093462C"/>
    <w:rsid w:val="0093479E"/>
    <w:rsid w:val="009366D4"/>
    <w:rsid w:val="00936755"/>
    <w:rsid w:val="00936910"/>
    <w:rsid w:val="009450AA"/>
    <w:rsid w:val="00947F29"/>
    <w:rsid w:val="00951816"/>
    <w:rsid w:val="00951D3C"/>
    <w:rsid w:val="00953795"/>
    <w:rsid w:val="00957BE8"/>
    <w:rsid w:val="00961D52"/>
    <w:rsid w:val="009666AE"/>
    <w:rsid w:val="00970467"/>
    <w:rsid w:val="00972778"/>
    <w:rsid w:val="00974189"/>
    <w:rsid w:val="00975E2A"/>
    <w:rsid w:val="00976178"/>
    <w:rsid w:val="00982835"/>
    <w:rsid w:val="0098487F"/>
    <w:rsid w:val="00986769"/>
    <w:rsid w:val="009929DE"/>
    <w:rsid w:val="00997732"/>
    <w:rsid w:val="00997AB4"/>
    <w:rsid w:val="009A0A45"/>
    <w:rsid w:val="009A0AAC"/>
    <w:rsid w:val="009A11B9"/>
    <w:rsid w:val="009A1BB4"/>
    <w:rsid w:val="009A1C61"/>
    <w:rsid w:val="009A2189"/>
    <w:rsid w:val="009A70C2"/>
    <w:rsid w:val="009B16E8"/>
    <w:rsid w:val="009B22C9"/>
    <w:rsid w:val="009B3962"/>
    <w:rsid w:val="009B6524"/>
    <w:rsid w:val="009C2941"/>
    <w:rsid w:val="009C4D23"/>
    <w:rsid w:val="009C5C0B"/>
    <w:rsid w:val="009C74F0"/>
    <w:rsid w:val="009D333A"/>
    <w:rsid w:val="009D3FC4"/>
    <w:rsid w:val="009D59C1"/>
    <w:rsid w:val="009D6CF0"/>
    <w:rsid w:val="009D7C33"/>
    <w:rsid w:val="009E04C5"/>
    <w:rsid w:val="009E06BE"/>
    <w:rsid w:val="009E24CF"/>
    <w:rsid w:val="009E3273"/>
    <w:rsid w:val="009E642F"/>
    <w:rsid w:val="009E7311"/>
    <w:rsid w:val="009F04CB"/>
    <w:rsid w:val="009F0BEB"/>
    <w:rsid w:val="009F25A6"/>
    <w:rsid w:val="009F4CF5"/>
    <w:rsid w:val="009F549F"/>
    <w:rsid w:val="009F73BE"/>
    <w:rsid w:val="00A03DA3"/>
    <w:rsid w:val="00A07ABD"/>
    <w:rsid w:val="00A103B7"/>
    <w:rsid w:val="00A130DB"/>
    <w:rsid w:val="00A1361D"/>
    <w:rsid w:val="00A138A7"/>
    <w:rsid w:val="00A24CED"/>
    <w:rsid w:val="00A24E75"/>
    <w:rsid w:val="00A304DF"/>
    <w:rsid w:val="00A33965"/>
    <w:rsid w:val="00A35D76"/>
    <w:rsid w:val="00A3618A"/>
    <w:rsid w:val="00A37E95"/>
    <w:rsid w:val="00A465FC"/>
    <w:rsid w:val="00A47C26"/>
    <w:rsid w:val="00A55057"/>
    <w:rsid w:val="00A56869"/>
    <w:rsid w:val="00A605D9"/>
    <w:rsid w:val="00A709EB"/>
    <w:rsid w:val="00A711F7"/>
    <w:rsid w:val="00A76096"/>
    <w:rsid w:val="00A7629D"/>
    <w:rsid w:val="00A7643E"/>
    <w:rsid w:val="00A83FD8"/>
    <w:rsid w:val="00A91553"/>
    <w:rsid w:val="00A91B26"/>
    <w:rsid w:val="00A93B88"/>
    <w:rsid w:val="00A93E24"/>
    <w:rsid w:val="00A93F65"/>
    <w:rsid w:val="00A93F73"/>
    <w:rsid w:val="00A973A8"/>
    <w:rsid w:val="00AA1FA6"/>
    <w:rsid w:val="00AA2EF3"/>
    <w:rsid w:val="00AA7A86"/>
    <w:rsid w:val="00AA7CAC"/>
    <w:rsid w:val="00AB2912"/>
    <w:rsid w:val="00AB4DD8"/>
    <w:rsid w:val="00AC0AEC"/>
    <w:rsid w:val="00AC14BD"/>
    <w:rsid w:val="00AC15DB"/>
    <w:rsid w:val="00AC1CF9"/>
    <w:rsid w:val="00AC2E1C"/>
    <w:rsid w:val="00AC7242"/>
    <w:rsid w:val="00AC7743"/>
    <w:rsid w:val="00AD4D29"/>
    <w:rsid w:val="00AD4E03"/>
    <w:rsid w:val="00AD6E33"/>
    <w:rsid w:val="00AE0290"/>
    <w:rsid w:val="00AE340A"/>
    <w:rsid w:val="00AE4218"/>
    <w:rsid w:val="00AE4984"/>
    <w:rsid w:val="00AF02CE"/>
    <w:rsid w:val="00AF30EA"/>
    <w:rsid w:val="00AF7A6D"/>
    <w:rsid w:val="00B00438"/>
    <w:rsid w:val="00B018E4"/>
    <w:rsid w:val="00B01C85"/>
    <w:rsid w:val="00B04ED8"/>
    <w:rsid w:val="00B056C4"/>
    <w:rsid w:val="00B07047"/>
    <w:rsid w:val="00B072F3"/>
    <w:rsid w:val="00B10507"/>
    <w:rsid w:val="00B11A5B"/>
    <w:rsid w:val="00B17C90"/>
    <w:rsid w:val="00B20F48"/>
    <w:rsid w:val="00B22E20"/>
    <w:rsid w:val="00B25B3D"/>
    <w:rsid w:val="00B263B6"/>
    <w:rsid w:val="00B30D97"/>
    <w:rsid w:val="00B3325D"/>
    <w:rsid w:val="00B33E2D"/>
    <w:rsid w:val="00B36EE2"/>
    <w:rsid w:val="00B37097"/>
    <w:rsid w:val="00B37EF6"/>
    <w:rsid w:val="00B41EE4"/>
    <w:rsid w:val="00B47D42"/>
    <w:rsid w:val="00B51538"/>
    <w:rsid w:val="00B55185"/>
    <w:rsid w:val="00B55D76"/>
    <w:rsid w:val="00B561D0"/>
    <w:rsid w:val="00B56D9E"/>
    <w:rsid w:val="00B61BD1"/>
    <w:rsid w:val="00B62C9E"/>
    <w:rsid w:val="00B66E60"/>
    <w:rsid w:val="00B70362"/>
    <w:rsid w:val="00B73423"/>
    <w:rsid w:val="00B770FF"/>
    <w:rsid w:val="00B7736C"/>
    <w:rsid w:val="00B775A1"/>
    <w:rsid w:val="00B777EB"/>
    <w:rsid w:val="00B80387"/>
    <w:rsid w:val="00B828D2"/>
    <w:rsid w:val="00B84881"/>
    <w:rsid w:val="00B86ED6"/>
    <w:rsid w:val="00B90039"/>
    <w:rsid w:val="00B91DD2"/>
    <w:rsid w:val="00B91E3E"/>
    <w:rsid w:val="00B93C4D"/>
    <w:rsid w:val="00B951BD"/>
    <w:rsid w:val="00B95A8B"/>
    <w:rsid w:val="00BA2DB9"/>
    <w:rsid w:val="00BB4D25"/>
    <w:rsid w:val="00BC0C00"/>
    <w:rsid w:val="00BC29F1"/>
    <w:rsid w:val="00BD205E"/>
    <w:rsid w:val="00BD23C6"/>
    <w:rsid w:val="00BD391E"/>
    <w:rsid w:val="00BD50C4"/>
    <w:rsid w:val="00BD534D"/>
    <w:rsid w:val="00BE1C90"/>
    <w:rsid w:val="00BE2925"/>
    <w:rsid w:val="00BE299B"/>
    <w:rsid w:val="00BE48BD"/>
    <w:rsid w:val="00BE7148"/>
    <w:rsid w:val="00BF02CA"/>
    <w:rsid w:val="00BF3141"/>
    <w:rsid w:val="00BF333E"/>
    <w:rsid w:val="00BF43AE"/>
    <w:rsid w:val="00BF459A"/>
    <w:rsid w:val="00BF705C"/>
    <w:rsid w:val="00C007B0"/>
    <w:rsid w:val="00C011D6"/>
    <w:rsid w:val="00C05800"/>
    <w:rsid w:val="00C05CCC"/>
    <w:rsid w:val="00C06AFC"/>
    <w:rsid w:val="00C11ABB"/>
    <w:rsid w:val="00C125FB"/>
    <w:rsid w:val="00C128F6"/>
    <w:rsid w:val="00C14E83"/>
    <w:rsid w:val="00C15089"/>
    <w:rsid w:val="00C15CD1"/>
    <w:rsid w:val="00C162D5"/>
    <w:rsid w:val="00C20834"/>
    <w:rsid w:val="00C277B2"/>
    <w:rsid w:val="00C300F4"/>
    <w:rsid w:val="00C302A7"/>
    <w:rsid w:val="00C31D76"/>
    <w:rsid w:val="00C34728"/>
    <w:rsid w:val="00C355DE"/>
    <w:rsid w:val="00C376AB"/>
    <w:rsid w:val="00C37D1E"/>
    <w:rsid w:val="00C41AA9"/>
    <w:rsid w:val="00C42E40"/>
    <w:rsid w:val="00C42F87"/>
    <w:rsid w:val="00C43D2E"/>
    <w:rsid w:val="00C45BD4"/>
    <w:rsid w:val="00C46E1C"/>
    <w:rsid w:val="00C46F97"/>
    <w:rsid w:val="00C4795F"/>
    <w:rsid w:val="00C51A15"/>
    <w:rsid w:val="00C65B70"/>
    <w:rsid w:val="00C731FC"/>
    <w:rsid w:val="00C74C10"/>
    <w:rsid w:val="00C766A0"/>
    <w:rsid w:val="00C81A61"/>
    <w:rsid w:val="00C82119"/>
    <w:rsid w:val="00C82759"/>
    <w:rsid w:val="00C82E7B"/>
    <w:rsid w:val="00C8421F"/>
    <w:rsid w:val="00C84DA0"/>
    <w:rsid w:val="00C84DD7"/>
    <w:rsid w:val="00C92035"/>
    <w:rsid w:val="00C92153"/>
    <w:rsid w:val="00CA0C0F"/>
    <w:rsid w:val="00CA15A4"/>
    <w:rsid w:val="00CA2CC7"/>
    <w:rsid w:val="00CA756E"/>
    <w:rsid w:val="00CB123E"/>
    <w:rsid w:val="00CB2A84"/>
    <w:rsid w:val="00CB5863"/>
    <w:rsid w:val="00CB5BC6"/>
    <w:rsid w:val="00CC19D4"/>
    <w:rsid w:val="00CC1A6B"/>
    <w:rsid w:val="00CC3FE1"/>
    <w:rsid w:val="00CC62EF"/>
    <w:rsid w:val="00CD0B79"/>
    <w:rsid w:val="00CD264C"/>
    <w:rsid w:val="00CD3518"/>
    <w:rsid w:val="00CD73FF"/>
    <w:rsid w:val="00CE3B80"/>
    <w:rsid w:val="00CE6A9C"/>
    <w:rsid w:val="00CF12F6"/>
    <w:rsid w:val="00CF2598"/>
    <w:rsid w:val="00CF65E5"/>
    <w:rsid w:val="00CF6B25"/>
    <w:rsid w:val="00CF6FF4"/>
    <w:rsid w:val="00D00AAC"/>
    <w:rsid w:val="00D0270D"/>
    <w:rsid w:val="00D038C4"/>
    <w:rsid w:val="00D057F4"/>
    <w:rsid w:val="00D13AC0"/>
    <w:rsid w:val="00D15040"/>
    <w:rsid w:val="00D21E0C"/>
    <w:rsid w:val="00D220C3"/>
    <w:rsid w:val="00D22AC2"/>
    <w:rsid w:val="00D2348D"/>
    <w:rsid w:val="00D25013"/>
    <w:rsid w:val="00D27829"/>
    <w:rsid w:val="00D31679"/>
    <w:rsid w:val="00D33A96"/>
    <w:rsid w:val="00D367B7"/>
    <w:rsid w:val="00D42E1B"/>
    <w:rsid w:val="00D439A9"/>
    <w:rsid w:val="00D522A6"/>
    <w:rsid w:val="00D60484"/>
    <w:rsid w:val="00D6346D"/>
    <w:rsid w:val="00D65E35"/>
    <w:rsid w:val="00D66365"/>
    <w:rsid w:val="00D666DE"/>
    <w:rsid w:val="00D710F3"/>
    <w:rsid w:val="00D759CD"/>
    <w:rsid w:val="00D75EE6"/>
    <w:rsid w:val="00D76AB0"/>
    <w:rsid w:val="00D86775"/>
    <w:rsid w:val="00D86E68"/>
    <w:rsid w:val="00D86F27"/>
    <w:rsid w:val="00D86F5A"/>
    <w:rsid w:val="00D8788C"/>
    <w:rsid w:val="00D87D36"/>
    <w:rsid w:val="00D92C95"/>
    <w:rsid w:val="00D97632"/>
    <w:rsid w:val="00DA0859"/>
    <w:rsid w:val="00DA243A"/>
    <w:rsid w:val="00DA603A"/>
    <w:rsid w:val="00DA605D"/>
    <w:rsid w:val="00DB64D0"/>
    <w:rsid w:val="00DB6A4D"/>
    <w:rsid w:val="00DC02FF"/>
    <w:rsid w:val="00DC427E"/>
    <w:rsid w:val="00DC434C"/>
    <w:rsid w:val="00DC7B30"/>
    <w:rsid w:val="00DD402F"/>
    <w:rsid w:val="00DE16AD"/>
    <w:rsid w:val="00DE5419"/>
    <w:rsid w:val="00DE6E50"/>
    <w:rsid w:val="00DE79D3"/>
    <w:rsid w:val="00DF2B6C"/>
    <w:rsid w:val="00DF3049"/>
    <w:rsid w:val="00E0018F"/>
    <w:rsid w:val="00E0295C"/>
    <w:rsid w:val="00E02D57"/>
    <w:rsid w:val="00E03B87"/>
    <w:rsid w:val="00E04BAF"/>
    <w:rsid w:val="00E07588"/>
    <w:rsid w:val="00E07880"/>
    <w:rsid w:val="00E132BC"/>
    <w:rsid w:val="00E14211"/>
    <w:rsid w:val="00E14937"/>
    <w:rsid w:val="00E14D0D"/>
    <w:rsid w:val="00E17205"/>
    <w:rsid w:val="00E21DA1"/>
    <w:rsid w:val="00E22879"/>
    <w:rsid w:val="00E273E4"/>
    <w:rsid w:val="00E27BAB"/>
    <w:rsid w:val="00E31507"/>
    <w:rsid w:val="00E34EB0"/>
    <w:rsid w:val="00E37FC7"/>
    <w:rsid w:val="00E44406"/>
    <w:rsid w:val="00E47247"/>
    <w:rsid w:val="00E5031D"/>
    <w:rsid w:val="00E5055B"/>
    <w:rsid w:val="00E54CA0"/>
    <w:rsid w:val="00E620D8"/>
    <w:rsid w:val="00E621C4"/>
    <w:rsid w:val="00E63510"/>
    <w:rsid w:val="00E63FD6"/>
    <w:rsid w:val="00E65046"/>
    <w:rsid w:val="00E662B2"/>
    <w:rsid w:val="00E71F57"/>
    <w:rsid w:val="00E72386"/>
    <w:rsid w:val="00E75289"/>
    <w:rsid w:val="00E75902"/>
    <w:rsid w:val="00E75BEB"/>
    <w:rsid w:val="00E76038"/>
    <w:rsid w:val="00E8201F"/>
    <w:rsid w:val="00E83263"/>
    <w:rsid w:val="00E857E3"/>
    <w:rsid w:val="00E92D1E"/>
    <w:rsid w:val="00E93A3F"/>
    <w:rsid w:val="00E94A76"/>
    <w:rsid w:val="00E94BF4"/>
    <w:rsid w:val="00E95D50"/>
    <w:rsid w:val="00EA12D1"/>
    <w:rsid w:val="00EA16CE"/>
    <w:rsid w:val="00EA40FE"/>
    <w:rsid w:val="00EA5140"/>
    <w:rsid w:val="00EB1735"/>
    <w:rsid w:val="00EC1890"/>
    <w:rsid w:val="00EC2C80"/>
    <w:rsid w:val="00EC39CA"/>
    <w:rsid w:val="00EC4C25"/>
    <w:rsid w:val="00ED10AF"/>
    <w:rsid w:val="00ED5610"/>
    <w:rsid w:val="00ED56B2"/>
    <w:rsid w:val="00ED5F8E"/>
    <w:rsid w:val="00ED64CF"/>
    <w:rsid w:val="00EE1887"/>
    <w:rsid w:val="00EE1919"/>
    <w:rsid w:val="00EE2E6A"/>
    <w:rsid w:val="00EE40FA"/>
    <w:rsid w:val="00EE4EFA"/>
    <w:rsid w:val="00EE5136"/>
    <w:rsid w:val="00EF149F"/>
    <w:rsid w:val="00EF30F9"/>
    <w:rsid w:val="00EF7AA8"/>
    <w:rsid w:val="00F0016C"/>
    <w:rsid w:val="00F00C13"/>
    <w:rsid w:val="00F0102C"/>
    <w:rsid w:val="00F10C15"/>
    <w:rsid w:val="00F14938"/>
    <w:rsid w:val="00F16C1A"/>
    <w:rsid w:val="00F16EA3"/>
    <w:rsid w:val="00F174D2"/>
    <w:rsid w:val="00F2778F"/>
    <w:rsid w:val="00F306C2"/>
    <w:rsid w:val="00F30AFE"/>
    <w:rsid w:val="00F313AE"/>
    <w:rsid w:val="00F37C82"/>
    <w:rsid w:val="00F43C9C"/>
    <w:rsid w:val="00F44259"/>
    <w:rsid w:val="00F470D8"/>
    <w:rsid w:val="00F50465"/>
    <w:rsid w:val="00F50BDC"/>
    <w:rsid w:val="00F50D90"/>
    <w:rsid w:val="00F5547D"/>
    <w:rsid w:val="00F556DD"/>
    <w:rsid w:val="00F55F4B"/>
    <w:rsid w:val="00F6441E"/>
    <w:rsid w:val="00F66109"/>
    <w:rsid w:val="00F66BEE"/>
    <w:rsid w:val="00F70A40"/>
    <w:rsid w:val="00F71D57"/>
    <w:rsid w:val="00F7378C"/>
    <w:rsid w:val="00F8005E"/>
    <w:rsid w:val="00F80242"/>
    <w:rsid w:val="00F81E97"/>
    <w:rsid w:val="00F82D05"/>
    <w:rsid w:val="00F83CC1"/>
    <w:rsid w:val="00F877A4"/>
    <w:rsid w:val="00F92B5C"/>
    <w:rsid w:val="00F92EFB"/>
    <w:rsid w:val="00F93BC3"/>
    <w:rsid w:val="00F97920"/>
    <w:rsid w:val="00FA2E68"/>
    <w:rsid w:val="00FC34AD"/>
    <w:rsid w:val="00FC3FFD"/>
    <w:rsid w:val="00FC583B"/>
    <w:rsid w:val="00FD10A7"/>
    <w:rsid w:val="00FD27CD"/>
    <w:rsid w:val="00FD295B"/>
    <w:rsid w:val="00FD54B8"/>
    <w:rsid w:val="00FD56BC"/>
    <w:rsid w:val="00FD5C89"/>
    <w:rsid w:val="00FD74A7"/>
    <w:rsid w:val="00FE0061"/>
    <w:rsid w:val="00FE3913"/>
    <w:rsid w:val="00FE4213"/>
    <w:rsid w:val="00FE459C"/>
    <w:rsid w:val="00FE5CFD"/>
    <w:rsid w:val="00FE6948"/>
    <w:rsid w:val="00FE7237"/>
    <w:rsid w:val="00FF05A9"/>
    <w:rsid w:val="00FF2EE5"/>
    <w:rsid w:val="00FF3865"/>
    <w:rsid w:val="00FF63D0"/>
    <w:rsid w:val="00FF68A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95E8E"/>
  <w15:chartTrackingRefBased/>
  <w15:docId w15:val="{5A4DA790-4970-41F4-A553-28885B95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0Bullet,Bullet point,CV text,Dot pt,F5 List Paragraph,FooterText,L,List Paragraph1,List Paragraph11,List Paragraph111,List Paragraph2,Medium Grid 1 - Accent 21,NFP GP Bulleted List,Numbered Paragraph,Recommendation,Table text,numbered"/>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paragraph" w:styleId="BodyText">
    <w:name w:val="Body Text"/>
    <w:basedOn w:val="Normal"/>
    <w:link w:val="BodyTextChar"/>
    <w:uiPriority w:val="1"/>
    <w:qFormat/>
    <w:rsid w:val="00AC15DB"/>
    <w:pPr>
      <w:autoSpaceDE w:val="0"/>
      <w:autoSpaceDN w:val="0"/>
      <w:adjustRightInd w:val="0"/>
      <w:spacing w:after="0" w:line="240" w:lineRule="auto"/>
      <w:ind w:left="3518"/>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AC15DB"/>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84143A"/>
    <w:rPr>
      <w:sz w:val="16"/>
      <w:szCs w:val="16"/>
    </w:rPr>
  </w:style>
  <w:style w:type="paragraph" w:styleId="CommentText">
    <w:name w:val="annotation text"/>
    <w:basedOn w:val="Normal"/>
    <w:link w:val="CommentTextChar"/>
    <w:uiPriority w:val="99"/>
    <w:unhideWhenUsed/>
    <w:rsid w:val="0084143A"/>
    <w:pPr>
      <w:spacing w:line="240" w:lineRule="auto"/>
    </w:pPr>
    <w:rPr>
      <w:sz w:val="20"/>
      <w:szCs w:val="20"/>
    </w:rPr>
  </w:style>
  <w:style w:type="character" w:customStyle="1" w:styleId="CommentTextChar">
    <w:name w:val="Comment Text Char"/>
    <w:basedOn w:val="DefaultParagraphFont"/>
    <w:link w:val="CommentText"/>
    <w:uiPriority w:val="99"/>
    <w:rsid w:val="0084143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143A"/>
    <w:rPr>
      <w:b/>
      <w:bCs/>
    </w:rPr>
  </w:style>
  <w:style w:type="character" w:customStyle="1" w:styleId="CommentSubjectChar">
    <w:name w:val="Comment Subject Char"/>
    <w:basedOn w:val="CommentTextChar"/>
    <w:link w:val="CommentSubject"/>
    <w:uiPriority w:val="99"/>
    <w:semiHidden/>
    <w:rsid w:val="0084143A"/>
    <w:rPr>
      <w:rFonts w:ascii="Arial" w:hAnsi="Arial"/>
      <w:b/>
      <w:bCs/>
      <w:sz w:val="20"/>
      <w:szCs w:val="20"/>
    </w:rPr>
  </w:style>
  <w:style w:type="paragraph" w:styleId="BalloonText">
    <w:name w:val="Balloon Text"/>
    <w:basedOn w:val="Normal"/>
    <w:link w:val="BalloonTextChar"/>
    <w:uiPriority w:val="99"/>
    <w:semiHidden/>
    <w:unhideWhenUsed/>
    <w:rsid w:val="008414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43A"/>
    <w:rPr>
      <w:rFonts w:ascii="Segoe UI" w:hAnsi="Segoe UI" w:cs="Segoe UI"/>
      <w:sz w:val="18"/>
      <w:szCs w:val="18"/>
    </w:rPr>
  </w:style>
  <w:style w:type="paragraph" w:styleId="Revision">
    <w:name w:val="Revision"/>
    <w:hidden/>
    <w:uiPriority w:val="99"/>
    <w:semiHidden/>
    <w:rsid w:val="00546C9B"/>
    <w:pPr>
      <w:spacing w:after="0" w:line="240" w:lineRule="auto"/>
    </w:pPr>
    <w:rPr>
      <w:rFonts w:ascii="Arial" w:hAnsi="Arial"/>
    </w:rPr>
  </w:style>
  <w:style w:type="character" w:customStyle="1" w:styleId="ListParagraphChar">
    <w:name w:val="List Paragraph Char"/>
    <w:aliases w:val="0Bullet Char,Bullet point Char,CV text Char,Dot pt Char,F5 List Paragraph Char,FooterText Char,L Char,List Paragraph1 Char,List Paragraph11 Char,List Paragraph111 Char,List Paragraph2 Char,Medium Grid 1 - Accent 21 Char,numbered Char"/>
    <w:link w:val="ListParagraph"/>
    <w:uiPriority w:val="34"/>
    <w:qFormat/>
    <w:locked/>
    <w:rsid w:val="00D038C4"/>
    <w:rPr>
      <w:rFonts w:ascii="Arial" w:hAnsi="Arial"/>
    </w:rPr>
  </w:style>
  <w:style w:type="character" w:styleId="Hyperlink">
    <w:name w:val="Hyperlink"/>
    <w:basedOn w:val="DefaultParagraphFont"/>
    <w:uiPriority w:val="99"/>
    <w:unhideWhenUsed/>
    <w:rsid w:val="00A711F7"/>
    <w:rPr>
      <w:b/>
      <w:bCs/>
      <w:color w:val="055285"/>
      <w:u w:val="thick"/>
    </w:rPr>
  </w:style>
  <w:style w:type="table" w:styleId="TableGrid">
    <w:name w:val="Table Grid"/>
    <w:basedOn w:val="TableNormal"/>
    <w:uiPriority w:val="59"/>
    <w:rsid w:val="00E00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6ED6"/>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37249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2497"/>
    <w:rPr>
      <w:rFonts w:ascii="Arial" w:hAnsi="Arial"/>
      <w:sz w:val="20"/>
      <w:szCs w:val="20"/>
    </w:rPr>
  </w:style>
  <w:style w:type="character" w:styleId="EndnoteReference">
    <w:name w:val="endnote reference"/>
    <w:basedOn w:val="DefaultParagraphFont"/>
    <w:uiPriority w:val="99"/>
    <w:semiHidden/>
    <w:unhideWhenUsed/>
    <w:rsid w:val="00372497"/>
    <w:rPr>
      <w:vertAlign w:val="superscript"/>
    </w:rPr>
  </w:style>
  <w:style w:type="character" w:customStyle="1" w:styleId="UnresolvedMention1">
    <w:name w:val="Unresolved Mention1"/>
    <w:basedOn w:val="DefaultParagraphFont"/>
    <w:uiPriority w:val="99"/>
    <w:semiHidden/>
    <w:unhideWhenUsed/>
    <w:rsid w:val="00372497"/>
    <w:rPr>
      <w:color w:val="605E5C"/>
      <w:shd w:val="clear" w:color="auto" w:fill="E1DFDD"/>
    </w:rPr>
  </w:style>
  <w:style w:type="table" w:styleId="ListTable6Colourful">
    <w:name w:val="List Table 6 Colorful"/>
    <w:basedOn w:val="TableNormal"/>
    <w:uiPriority w:val="51"/>
    <w:rsid w:val="005D4EF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5D4EF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5D4EF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D22AC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
    <w:name w:val="Grid Table 6 Colorful"/>
    <w:basedOn w:val="TableNormal"/>
    <w:uiPriority w:val="51"/>
    <w:rsid w:val="00D22AC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rsid w:val="00382E48"/>
    <w:pPr>
      <w:spacing w:after="100"/>
    </w:pPr>
  </w:style>
  <w:style w:type="paragraph" w:styleId="TOC2">
    <w:name w:val="toc 2"/>
    <w:basedOn w:val="Normal"/>
    <w:next w:val="Normal"/>
    <w:autoRedefine/>
    <w:uiPriority w:val="39"/>
    <w:unhideWhenUsed/>
    <w:rsid w:val="00382E48"/>
    <w:pPr>
      <w:spacing w:after="100"/>
      <w:ind w:left="220"/>
    </w:pPr>
  </w:style>
  <w:style w:type="paragraph" w:customStyle="1" w:styleId="Default">
    <w:name w:val="Default"/>
    <w:rsid w:val="006D2B92"/>
    <w:pPr>
      <w:autoSpaceDE w:val="0"/>
      <w:autoSpaceDN w:val="0"/>
      <w:adjustRightInd w:val="0"/>
      <w:spacing w:after="0" w:line="240" w:lineRule="auto"/>
    </w:pPr>
    <w:rPr>
      <w:rFonts w:ascii="Segoe UI" w:hAnsi="Segoe UI" w:cs="Segoe UI"/>
      <w:color w:val="000000"/>
      <w:sz w:val="24"/>
      <w:szCs w:val="24"/>
    </w:rPr>
  </w:style>
  <w:style w:type="numbering" w:customStyle="1" w:styleId="NoList1">
    <w:name w:val="No List1"/>
    <w:next w:val="NoList"/>
    <w:uiPriority w:val="99"/>
    <w:semiHidden/>
    <w:unhideWhenUsed/>
    <w:rsid w:val="00A47C26"/>
  </w:style>
  <w:style w:type="character" w:customStyle="1" w:styleId="ui-provider">
    <w:name w:val="ui-provider"/>
    <w:basedOn w:val="DefaultParagraphFont"/>
    <w:rsid w:val="00A47C26"/>
  </w:style>
  <w:style w:type="paragraph" w:styleId="FootnoteText">
    <w:name w:val="footnote text"/>
    <w:basedOn w:val="Normal"/>
    <w:link w:val="FootnoteTextChar"/>
    <w:uiPriority w:val="99"/>
    <w:semiHidden/>
    <w:unhideWhenUsed/>
    <w:rsid w:val="00A47C26"/>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A47C26"/>
    <w:rPr>
      <w:rFonts w:ascii="Arial" w:hAnsi="Arial"/>
      <w:kern w:val="2"/>
      <w:sz w:val="20"/>
      <w:szCs w:val="20"/>
      <w14:ligatures w14:val="standardContextual"/>
    </w:rPr>
  </w:style>
  <w:style w:type="character" w:styleId="FootnoteReference">
    <w:name w:val="footnote reference"/>
    <w:basedOn w:val="DefaultParagraphFont"/>
    <w:uiPriority w:val="99"/>
    <w:semiHidden/>
    <w:unhideWhenUsed/>
    <w:rsid w:val="00A47C26"/>
    <w:rPr>
      <w:vertAlign w:val="superscript"/>
    </w:rPr>
  </w:style>
  <w:style w:type="paragraph" w:styleId="TOC3">
    <w:name w:val="toc 3"/>
    <w:basedOn w:val="Normal"/>
    <w:next w:val="Normal"/>
    <w:autoRedefine/>
    <w:uiPriority w:val="39"/>
    <w:unhideWhenUsed/>
    <w:rsid w:val="004534F5"/>
    <w:pPr>
      <w:spacing w:after="100"/>
      <w:ind w:left="440"/>
    </w:pPr>
  </w:style>
  <w:style w:type="character" w:customStyle="1" w:styleId="cf01">
    <w:name w:val="cf01"/>
    <w:basedOn w:val="DefaultParagraphFont"/>
    <w:rsid w:val="0030040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isabilitygateway.gov.au/document/317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sabilitygateway.gov.au/document/314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sabilitygateway.gov.au/document/3141" TargetMode="External"/><Relationship Id="rId5" Type="http://schemas.openxmlformats.org/officeDocument/2006/relationships/webSettings" Target="webSettings.xml"/><Relationship Id="rId15" Type="http://schemas.openxmlformats.org/officeDocument/2006/relationships/hyperlink" Target="http://www.disabilitygateway.gov.au/ads" TargetMode="External"/><Relationship Id="rId10" Type="http://schemas.openxmlformats.org/officeDocument/2006/relationships/hyperlink" Target="https://www.disabilitygateway.gov.au/document/315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isabilitygateway.gov.au/document/31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93BDD-2C69-4F53-ABFF-2735618E7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3797</Words>
  <Characters>21644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Informe sobre los Planes de Acción Específica</vt:lpstr>
    </vt:vector>
  </TitlesOfParts>
  <Company>Department of Social Services</Company>
  <LinksUpToDate>false</LinksUpToDate>
  <CharactersWithSpaces>25391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sobre los Planes de Acción Específica</dc:title>
  <dc:creator>Department of Social Services</dc:creator>
  <cp:keywords>[SEC=OFFICIAL]</cp:keywords>
  <cp:lastModifiedBy>Thom Kiorgaard</cp:lastModifiedBy>
  <cp:revision>14</cp:revision>
  <cp:lastPrinted>2024-10-24T01:01:00Z</cp:lastPrinted>
  <dcterms:created xsi:type="dcterms:W3CDTF">2024-11-07T11:59:00Z</dcterms:created>
  <dcterms:modified xsi:type="dcterms:W3CDTF">2024-11-18T00:32:00Z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34d90b-fc41-464d-af60-f74d721d0790_ActionId">
    <vt:lpwstr>6a8bcba709a94da2a12e25dcf59c27e2</vt:lpwstr>
  </property>
  <property fmtid="{D5CDD505-2E9C-101B-9397-08002B2CF9AE}" pid="3" name="MSIP_Label_eb34d90b-fc41-464d-af60-f74d721d0790_ContentBits">
    <vt:lpwstr>0</vt:lpwstr>
  </property>
  <property fmtid="{D5CDD505-2E9C-101B-9397-08002B2CF9AE}" pid="4" name="MSIP_Label_eb34d90b-fc41-464d-af60-f74d721d0790_Enabled">
    <vt:lpwstr>true</vt:lpwstr>
  </property>
  <property fmtid="{D5CDD505-2E9C-101B-9397-08002B2CF9AE}" pid="5" name="MSIP_Label_eb34d90b-fc41-464d-af60-f74d721d0790_Method">
    <vt:lpwstr>Privileged</vt:lpwstr>
  </property>
  <property fmtid="{D5CDD505-2E9C-101B-9397-08002B2CF9AE}" pid="6" name="MSIP_Label_eb34d90b-fc41-464d-af60-f74d721d0790_Name">
    <vt:lpwstr>OFFICIAL</vt:lpwstr>
  </property>
  <property fmtid="{D5CDD505-2E9C-101B-9397-08002B2CF9AE}" pid="7" name="MSIP_Label_eb34d90b-fc41-464d-af60-f74d721d0790_SetDate">
    <vt:lpwstr>2024-02-13T03:47:19Z</vt:lpwstr>
  </property>
  <property fmtid="{D5CDD505-2E9C-101B-9397-08002B2CF9AE}" pid="8" name="MSIP_Label_eb34d90b-fc41-464d-af60-f74d721d0790_SiteId">
    <vt:lpwstr>61e36dd1-ca6e-4d61-aa0a-2b4eb88317a3</vt:lpwstr>
  </property>
  <property fmtid="{D5CDD505-2E9C-101B-9397-08002B2CF9AE}" pid="9" name="PMHMAC">
    <vt:lpwstr>v=2022.1;a=SHA256;h=C3E9B217FC3D6BA143FEC1DDCDC2A2E313A00A166B59CC21F0A81E2640AEE1F4</vt:lpwstr>
  </property>
  <property fmtid="{D5CDD505-2E9C-101B-9397-08002B2CF9AE}" pid="10" name="PMUuid">
    <vt:lpwstr>v=2022.2;d=gov.au;g=46DD6D7C-8107-577B-BC6E-F348953B2E44</vt:lpwstr>
  </property>
  <property fmtid="{D5CDD505-2E9C-101B-9397-08002B2CF9AE}" pid="11" name="PM_Caveats_Count">
    <vt:lpwstr>0</vt:lpwstr>
  </property>
  <property fmtid="{D5CDD505-2E9C-101B-9397-08002B2CF9AE}" pid="12" name="PM_Display">
    <vt:lpwstr>OFFICIAL</vt:lpwstr>
  </property>
  <property fmtid="{D5CDD505-2E9C-101B-9397-08002B2CF9AE}" pid="13" name="PM_DisplayValueSecClassificationWithQualifier">
    <vt:lpwstr>OFFICIAL</vt:lpwstr>
  </property>
  <property fmtid="{D5CDD505-2E9C-101B-9397-08002B2CF9AE}" pid="14" name="PM_Hash_Salt">
    <vt:lpwstr>973BE9F6AB97C91060AA8C3C778AF24B</vt:lpwstr>
  </property>
  <property fmtid="{D5CDD505-2E9C-101B-9397-08002B2CF9AE}" pid="15" name="PM_Hash_Salt_Prev">
    <vt:lpwstr>A94FA92006FF5BF13FC6AF53D72754F5</vt:lpwstr>
  </property>
  <property fmtid="{D5CDD505-2E9C-101B-9397-08002B2CF9AE}" pid="16" name="PM_Hash_SHA1">
    <vt:lpwstr>F4ACFE2A12F630279F68BB47A49A55FE327D81F0</vt:lpwstr>
  </property>
  <property fmtid="{D5CDD505-2E9C-101B-9397-08002B2CF9AE}" pid="17" name="PM_Hash_Version">
    <vt:lpwstr>2022.1</vt:lpwstr>
  </property>
  <property fmtid="{D5CDD505-2E9C-101B-9397-08002B2CF9AE}" pid="18" name="PM_InsertionValue">
    <vt:lpwstr>OFFICIAL</vt:lpwstr>
  </property>
  <property fmtid="{D5CDD505-2E9C-101B-9397-08002B2CF9AE}" pid="19" name="PM_Markers">
    <vt:lpwstr/>
  </property>
  <property fmtid="{D5CDD505-2E9C-101B-9397-08002B2CF9AE}" pid="20" name="PM_Namespace">
    <vt:lpwstr>gov.au</vt:lpwstr>
  </property>
  <property fmtid="{D5CDD505-2E9C-101B-9397-08002B2CF9AE}" pid="21" name="PM_Note">
    <vt:lpwstr/>
  </property>
  <property fmtid="{D5CDD505-2E9C-101B-9397-08002B2CF9AE}" pid="22" name="PM_Originating_FileId">
    <vt:lpwstr>23F1E009533349858BC4F159F4E598F2</vt:lpwstr>
  </property>
  <property fmtid="{D5CDD505-2E9C-101B-9397-08002B2CF9AE}" pid="23" name="PM_OriginationTimeStamp">
    <vt:lpwstr>2024-02-13T03:47:19Z</vt:lpwstr>
  </property>
  <property fmtid="{D5CDD505-2E9C-101B-9397-08002B2CF9AE}" pid="24" name="PM_OriginatorDomainName_SHA256">
    <vt:lpwstr>E83A2A66C4061446A7E3732E8D44762184B6B377D962B96C83DC624302585857</vt:lpwstr>
  </property>
  <property fmtid="{D5CDD505-2E9C-101B-9397-08002B2CF9AE}" pid="25" name="PM_OriginatorUserAccountName_SHA256">
    <vt:lpwstr>5AEC3A1743B304DE5E827DE83F0ABD962F4CB8BC02C3388E11EAD7C7E8112F27</vt:lpwstr>
  </property>
  <property fmtid="{D5CDD505-2E9C-101B-9397-08002B2CF9AE}" pid="26" name="PM_Originator_Hash_SHA1">
    <vt:lpwstr>189F50A0075A3234A1279FA257D5727008185E1E</vt:lpwstr>
  </property>
  <property fmtid="{D5CDD505-2E9C-101B-9397-08002B2CF9AE}" pid="27" name="PM_ProtectiveMarkingImage_Footer">
    <vt:lpwstr>C:\Program Files (x86)\Common Files\janusNET Shared\janusSEAL\Images\DocumentSlashBlue.png</vt:lpwstr>
  </property>
  <property fmtid="{D5CDD505-2E9C-101B-9397-08002B2CF9AE}" pid="28" name="PM_ProtectiveMarkingImage_Header">
    <vt:lpwstr>C:\Program Files (x86)\Common Files\janusNET Shared\janusSEAL\Images\DocumentSlashBlue.png</vt:lpwstr>
  </property>
  <property fmtid="{D5CDD505-2E9C-101B-9397-08002B2CF9AE}" pid="29" name="PM_ProtectiveMarkingValue_Footer">
    <vt:lpwstr>OFFICIAL</vt:lpwstr>
  </property>
  <property fmtid="{D5CDD505-2E9C-101B-9397-08002B2CF9AE}" pid="30" name="PM_ProtectiveMarkingValue_Header">
    <vt:lpwstr>OFFICIAL</vt:lpwstr>
  </property>
  <property fmtid="{D5CDD505-2E9C-101B-9397-08002B2CF9AE}" pid="31" name="PM_Qualifier">
    <vt:lpwstr/>
  </property>
  <property fmtid="{D5CDD505-2E9C-101B-9397-08002B2CF9AE}" pid="32" name="PM_Qualifier_Prev">
    <vt:lpwstr/>
  </property>
  <property fmtid="{D5CDD505-2E9C-101B-9397-08002B2CF9AE}" pid="33" name="PM_SecurityClassification">
    <vt:lpwstr>OFFICIAL</vt:lpwstr>
  </property>
  <property fmtid="{D5CDD505-2E9C-101B-9397-08002B2CF9AE}" pid="34" name="PM_SecurityClassification_Prev">
    <vt:lpwstr>OFFICIAL</vt:lpwstr>
  </property>
  <property fmtid="{D5CDD505-2E9C-101B-9397-08002B2CF9AE}" pid="35" name="PM_Version">
    <vt:lpwstr>2018.4</vt:lpwstr>
  </property>
</Properties>
</file>