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8EFFF" w14:textId="5048B397" w:rsidR="00D8598A" w:rsidRPr="00923E8C" w:rsidRDefault="00AF5D9E" w:rsidP="00500FB7">
      <w:pPr>
        <w:spacing w:after="10000" w:line="278" w:lineRule="auto"/>
        <w:rPr>
          <w:rFonts w:ascii="Microsoft YaHei" w:eastAsia="Microsoft YaHei" w:hAnsi="Microsoft YaHei" w:cstheme="minorHAnsi" w:hint="eastAsia"/>
          <w:color w:val="00492C"/>
          <w:sz w:val="28"/>
          <w:szCs w:val="28"/>
          <w:lang w:val="en-AU" w:eastAsia="zh-CN"/>
        </w:rPr>
      </w:pPr>
      <w:r>
        <w:rPr>
          <w:rFonts w:ascii="Microsoft YaHei" w:eastAsia="Microsoft YaHei" w:hAnsi="Microsoft YaHei" w:hint="eastAsia"/>
          <w:lang w:val="en-AU" w:eastAsia="zh-CN"/>
        </w:rPr>
        <mc:AlternateContent>
          <mc:Choice Requires="wps">
            <w:drawing>
              <wp:anchor distT="0" distB="0" distL="114300" distR="114300" simplePos="0" relativeHeight="251662336" behindDoc="0" locked="0" layoutInCell="1" allowOverlap="1" wp14:anchorId="101E8DFC" wp14:editId="288B12D8">
                <wp:simplePos x="0" y="0"/>
                <wp:positionH relativeFrom="column">
                  <wp:posOffset>-78105</wp:posOffset>
                </wp:positionH>
                <wp:positionV relativeFrom="paragraph">
                  <wp:posOffset>2509357</wp:posOffset>
                </wp:positionV>
                <wp:extent cx="3141553" cy="497940"/>
                <wp:effectExtent l="0" t="0" r="0" b="0"/>
                <wp:wrapNone/>
                <wp:docPr id="1" name="Text Box 1"/>
                <wp:cNvGraphicFramePr/>
                <a:graphic xmlns:a="http://schemas.openxmlformats.org/drawingml/2006/main">
                  <a:graphicData uri="http://schemas.microsoft.com/office/word/2010/wordprocessingShape">
                    <wps:wsp>
                      <wps:cNvSpPr txBox="1"/>
                      <wps:spPr>
                        <a:xfrm>
                          <a:off x="0" y="0"/>
                          <a:ext cx="3141553" cy="497940"/>
                        </a:xfrm>
                        <a:prstGeom prst="rect">
                          <a:avLst/>
                        </a:prstGeom>
                        <a:noFill/>
                        <a:ln w="6350">
                          <a:noFill/>
                        </a:ln>
                      </wps:spPr>
                      <wps:txbx>
                        <w:txbxContent>
                          <w:p w14:paraId="56B23567" w14:textId="2C27BBD7" w:rsidR="00AF5D9E" w:rsidRPr="00AF5D9E" w:rsidRDefault="00AF5D9E">
                            <w:pPr>
                              <w:rPr>
                                <w:color w:val="FFFFFF" w:themeColor="background1"/>
                                <w:sz w:val="32"/>
                                <w:szCs w:val="32"/>
                              </w:rPr>
                            </w:pPr>
                            <w:r w:rsidRPr="00AF5D9E">
                              <w:rPr>
                                <w:color w:val="FFFFFF" w:themeColor="background1"/>
                                <w:sz w:val="32"/>
                                <w:szCs w:val="32"/>
                              </w:rPr>
                              <w:t>Chinese (Simplified) |</w:t>
                            </w:r>
                            <w:r w:rsidRPr="00AF5D9E">
                              <w:rPr>
                                <w:rFonts w:ascii="Microsoft YaHei" w:eastAsia="Microsoft YaHei" w:hAnsi="Microsoft YaHei"/>
                                <w:color w:val="FFFFFF" w:themeColor="background1"/>
                                <w:sz w:val="32"/>
                                <w:szCs w:val="32"/>
                              </w:rPr>
                              <w:t xml:space="preserve"> 简体中</w:t>
                            </w:r>
                            <w:r w:rsidRPr="00AF5D9E">
                              <w:rPr>
                                <w:rFonts w:ascii="Microsoft YaHei" w:eastAsia="Microsoft YaHei" w:hAnsi="Microsoft YaHei" w:cs="PMingLiU" w:hint="eastAsia"/>
                                <w:color w:val="FFFFFF" w:themeColor="background1"/>
                                <w:sz w:val="32"/>
                                <w:szCs w:val="32"/>
                              </w:rPr>
                              <w:t>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1E8DFC" id="_x0000_t202" coordsize="21600,21600" o:spt="202" path="m,l,21600r21600,l21600,xe">
                <v:stroke joinstyle="miter"/>
                <v:path gradientshapeok="t" o:connecttype="rect"/>
              </v:shapetype>
              <v:shape id="Text Box 1" o:spid="_x0000_s1026" type="#_x0000_t202" style="position:absolute;margin-left:-6.15pt;margin-top:197.6pt;width:247.35pt;height:39.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" filled="f" stroked="f" strokeweight=".5pt">
                <v:textbox>
                  <w:txbxContent>
                    <w:p w14:paraId="56B23567" w14:textId="2C27BBD7" w:rsidR="00AF5D9E" w:rsidRPr="00AF5D9E" w:rsidRDefault="00AF5D9E">
                      <w:pPr>
                        <w:rPr>
                          <w:color w:val="FFFFFF" w:themeColor="background1"/>
                          <w:sz w:val="32"/>
                          <w:szCs w:val="32"/>
                        </w:rPr>
                      </w:pPr>
                      <w:r w:rsidRPr="00AF5D9E">
                        <w:rPr>
                          <w:color w:val="FFFFFF" w:themeColor="background1"/>
                          <w:sz w:val="32"/>
                          <w:szCs w:val="32"/>
                        </w:rPr>
                        <w:t>Chinese (Simplified) |</w:t>
                      </w:r>
                      <w:r w:rsidRPr="00AF5D9E">
                        <w:rPr>
                          <w:rFonts w:ascii="Microsoft YaHei" w:eastAsia="Microsoft YaHei" w:hAnsi="Microsoft YaHei"/>
                          <w:color w:val="FFFFFF" w:themeColor="background1"/>
                          <w:sz w:val="32"/>
                          <w:szCs w:val="32"/>
                        </w:rPr>
                        <w:t xml:space="preserve"> 简体中</w:t>
                      </w:r>
                      <w:r w:rsidRPr="00AF5D9E">
                        <w:rPr>
                          <w:rFonts w:ascii="Microsoft YaHei" w:eastAsia="Microsoft YaHei" w:hAnsi="Microsoft YaHei" w:cs="PMingLiU" w:hint="eastAsia"/>
                          <w:color w:val="FFFFFF" w:themeColor="background1"/>
                          <w:sz w:val="32"/>
                          <w:szCs w:val="32"/>
                        </w:rPr>
                        <w:t>文</w:t>
                      </w:r>
                    </w:p>
                  </w:txbxContent>
                </v:textbox>
              </v:shape>
            </w:pict>
          </mc:Fallback>
        </mc:AlternateContent>
      </w:r>
      <w:r w:rsidR="00AF55B3" w:rsidRPr="00923E8C">
        <w:rPr>
          <w:rFonts w:ascii="Microsoft YaHei" w:eastAsia="Microsoft YaHei" w:hAnsi="Microsoft YaHei" w:hint="eastAsia"/>
          <w:lang w:val="en-AU" w:eastAsia="zh-CN"/>
        </w:rPr>
        <mc:AlternateContent>
          <mc:Choice Requires="wps">
            <w:drawing>
              <wp:anchor distT="45720" distB="45720" distL="114300" distR="114300" simplePos="0" relativeHeight="251661312" behindDoc="0" locked="0" layoutInCell="1" allowOverlap="1" wp14:anchorId="4A749508" wp14:editId="615EA753">
                <wp:simplePos x="0" y="0"/>
                <wp:positionH relativeFrom="margin">
                  <wp:posOffset>-171450</wp:posOffset>
                </wp:positionH>
                <wp:positionV relativeFrom="page">
                  <wp:posOffset>4612988</wp:posOffset>
                </wp:positionV>
                <wp:extent cx="6524625" cy="459105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4591050"/>
                        </a:xfrm>
                        <a:prstGeom prst="rect">
                          <a:avLst/>
                        </a:prstGeom>
                        <a:noFill/>
                        <a:ln w="9525">
                          <a:noFill/>
                          <a:miter lim="800000"/>
                          <a:headEnd/>
                          <a:tailEnd/>
                        </a:ln>
                      </wps:spPr>
                      <wps:txbx>
                        <w:txbxContent>
                          <w:p w14:paraId="5639D443" w14:textId="55AC7A25" w:rsidR="008F28B6" w:rsidRPr="00923E8C" w:rsidRDefault="00AF55B3" w:rsidP="000D11DF">
                            <w:pPr>
                              <w:spacing w:line="1000" w:lineRule="exact"/>
                              <w:outlineLvl w:val="0"/>
                              <w:rPr>
                                <w:rFonts w:ascii="Microsoft YaHei" w:eastAsia="Microsoft YaHei" w:hAnsi="Microsoft YaHei" w:cs="Arial" w:hint="eastAsia"/>
                                <w:b/>
                                <w:bCs/>
                                <w:color w:val="FFFFFF" w:themeColor="background1"/>
                                <w:sz w:val="96"/>
                                <w:szCs w:val="96"/>
                                <w:lang w:eastAsia="zh-CN"/>
                              </w:rPr>
                            </w:pPr>
                            <w:bookmarkStart w:id="0" w:name="_Hlk168141233"/>
                            <w:r w:rsidRPr="00923E8C">
                              <w:rPr>
                                <w:rFonts w:ascii="Microsoft YaHei" w:eastAsia="Microsoft YaHei" w:hAnsi="Microsoft YaHei" w:cs="SimSun" w:hint="eastAsia"/>
                                <w:b/>
                                <w:bCs/>
                                <w:color w:val="FFFFFF" w:themeColor="background1"/>
                                <w:sz w:val="96"/>
                                <w:szCs w:val="96"/>
                                <w:lang w:eastAsia="zh-CN"/>
                              </w:rPr>
                              <w:t>包容性的住房和社区</w:t>
                            </w:r>
                          </w:p>
                          <w:bookmarkEnd w:id="0"/>
                          <w:p w14:paraId="0390F4D9" w14:textId="77777777" w:rsidR="008F28B6" w:rsidRPr="00923E8C" w:rsidRDefault="00AF55B3" w:rsidP="000D11DF">
                            <w:pPr>
                              <w:pStyle w:val="BodyText"/>
                              <w:outlineLvl w:val="0"/>
                              <w:rPr>
                                <w:rFonts w:ascii="Microsoft YaHei" w:eastAsia="Microsoft YaHei" w:hAnsi="Microsoft YaHei" w:hint="eastAsia"/>
                                <w:b/>
                                <w:bCs/>
                                <w:color w:val="FFFFFF" w:themeColor="background1"/>
                                <w:sz w:val="96"/>
                                <w:szCs w:val="96"/>
                                <w:lang w:eastAsia="zh-CN"/>
                              </w:rPr>
                            </w:pPr>
                            <w:r w:rsidRPr="00923E8C">
                              <w:rPr>
                                <w:rFonts w:ascii="Microsoft YaHei" w:eastAsia="Microsoft YaHei" w:hAnsi="Microsoft YaHei" w:cs="SimSun" w:hint="eastAsia"/>
                                <w:b/>
                                <w:bCs/>
                                <w:color w:val="FFFFFF" w:themeColor="background1"/>
                                <w:sz w:val="96"/>
                                <w:szCs w:val="96"/>
                                <w:lang w:eastAsia="zh-CN"/>
                              </w:rPr>
                              <w:t>定向行动计划</w:t>
                            </w:r>
                          </w:p>
                          <w:p w14:paraId="6B0DC886" w14:textId="77777777" w:rsidR="008F28B6" w:rsidRPr="00923E8C" w:rsidRDefault="00AF55B3" w:rsidP="000D11DF">
                            <w:pPr>
                              <w:pStyle w:val="BodyText"/>
                              <w:outlineLvl w:val="0"/>
                              <w:rPr>
                                <w:rFonts w:ascii="Microsoft YaHei" w:eastAsia="Microsoft YaHei" w:hAnsi="Microsoft YaHei" w:hint="eastAsia"/>
                                <w:b/>
                                <w:bCs/>
                                <w:i/>
                                <w:iCs/>
                                <w:color w:val="FFFFFF" w:themeColor="background1"/>
                                <w:sz w:val="96"/>
                                <w:szCs w:val="96"/>
                                <w:lang w:eastAsia="zh-CN"/>
                              </w:rPr>
                            </w:pPr>
                            <w:r w:rsidRPr="00923E8C">
                              <w:rPr>
                                <w:rFonts w:ascii="Microsoft YaHei" w:eastAsia="Microsoft YaHei" w:hAnsi="Microsoft YaHei" w:cs="SimSun" w:hint="eastAsia"/>
                                <w:b/>
                                <w:bCs/>
                                <w:color w:val="FFFFFF" w:themeColor="background1"/>
                                <w:sz w:val="96"/>
                                <w:szCs w:val="96"/>
                                <w:lang w:eastAsia="zh-CN"/>
                              </w:rPr>
                              <w:t>摘要</w:t>
                            </w:r>
                          </w:p>
                          <w:p w14:paraId="0AD2B684" w14:textId="77777777" w:rsidR="008F28B6" w:rsidRPr="00923E8C" w:rsidRDefault="00AF55B3" w:rsidP="000D11DF">
                            <w:pPr>
                              <w:pStyle w:val="BodyText"/>
                              <w:outlineLvl w:val="0"/>
                              <w:rPr>
                                <w:rFonts w:ascii="Microsoft YaHei" w:eastAsia="Microsoft YaHei" w:hAnsi="Microsoft YaHei" w:hint="eastAsia"/>
                                <w:b/>
                                <w:bCs/>
                                <w:color w:val="FFFFFF" w:themeColor="background1"/>
                                <w:sz w:val="96"/>
                                <w:szCs w:val="96"/>
                                <w:shd w:val="clear" w:color="auto" w:fill="563275"/>
                                <w:lang w:eastAsia="zh-CN"/>
                              </w:rPr>
                            </w:pPr>
                            <w:r w:rsidRPr="00923E8C">
                              <w:rPr>
                                <w:rFonts w:ascii="Microsoft YaHei" w:eastAsia="Microsoft YaHei" w:hAnsi="Microsoft YaHei" w:cs="SimSun" w:hint="eastAsia"/>
                                <w:b/>
                                <w:bCs/>
                                <w:i/>
                                <w:iCs/>
                                <w:color w:val="FFFFFF" w:themeColor="background1"/>
                                <w:sz w:val="96"/>
                                <w:szCs w:val="96"/>
                                <w:lang w:eastAsia="zh-CN"/>
                              </w:rPr>
                              <w:t>2025 – 2027 年</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4A749508" id="_x0000_t202" coordsize="21600,21600" o:spt="202" path="m,l,21600r21600,l21600,xe">
                <v:stroke joinstyle="miter"/>
                <v:path gradientshapeok="t" o:connecttype="rect"/>
              </v:shapetype>
              <v:shape id="Text Box 2" o:spid="_x0000_s1027" type="#_x0000_t202" style="position:absolute;margin-left:-13.5pt;margin-top:363.25pt;width:513.75pt;height:36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" filled="f" stroked="f">
                <v:textbox>
                  <w:txbxContent>
                    <w:p w14:paraId="5639D443" w14:textId="55AC7A25" w:rsidR="008F28B6" w:rsidRPr="00923E8C" w:rsidRDefault="00AF55B3" w:rsidP="000D11DF">
                      <w:pPr>
                        <w:spacing w:line="1000" w:lineRule="exact"/>
                        <w:outlineLvl w:val="0"/>
                        <w:rPr>
                          <w:rFonts w:ascii="Microsoft YaHei" w:eastAsia="Microsoft YaHei" w:hAnsi="Microsoft YaHei" w:cs="Arial" w:hint="eastAsia"/>
                          <w:b/>
                          <w:bCs/>
                          <w:color w:val="FFFFFF" w:themeColor="background1"/>
                          <w:sz w:val="96"/>
                          <w:szCs w:val="96"/>
                          <w:lang w:eastAsia="zh-CN"/>
                        </w:rPr>
                      </w:pPr>
                      <w:bookmarkStart w:id="1" w:name="_Hlk168141233"/>
                      <w:r w:rsidRPr="00923E8C">
                        <w:rPr>
                          <w:rFonts w:ascii="Microsoft YaHei" w:eastAsia="Microsoft YaHei" w:hAnsi="Microsoft YaHei" w:cs="SimSun" w:hint="eastAsia"/>
                          <w:b/>
                          <w:bCs/>
                          <w:color w:val="FFFFFF" w:themeColor="background1"/>
                          <w:sz w:val="96"/>
                          <w:szCs w:val="96"/>
                          <w:lang w:eastAsia="zh-CN"/>
                        </w:rPr>
                        <w:t>包容性的住房和社区</w:t>
                      </w:r>
                    </w:p>
                    <w:bookmarkEnd w:id="1"/>
                    <w:p w14:paraId="0390F4D9" w14:textId="77777777" w:rsidR="008F28B6" w:rsidRPr="00923E8C" w:rsidRDefault="00AF55B3" w:rsidP="000D11DF">
                      <w:pPr>
                        <w:pStyle w:val="BodyText"/>
                        <w:outlineLvl w:val="0"/>
                        <w:rPr>
                          <w:rFonts w:ascii="Microsoft YaHei" w:eastAsia="Microsoft YaHei" w:hAnsi="Microsoft YaHei" w:hint="eastAsia"/>
                          <w:b/>
                          <w:bCs/>
                          <w:color w:val="FFFFFF" w:themeColor="background1"/>
                          <w:sz w:val="96"/>
                          <w:szCs w:val="96"/>
                          <w:lang w:eastAsia="zh-CN"/>
                        </w:rPr>
                      </w:pPr>
                      <w:r w:rsidRPr="00923E8C">
                        <w:rPr>
                          <w:rFonts w:ascii="Microsoft YaHei" w:eastAsia="Microsoft YaHei" w:hAnsi="Microsoft YaHei" w:cs="SimSun" w:hint="eastAsia"/>
                          <w:b/>
                          <w:bCs/>
                          <w:color w:val="FFFFFF" w:themeColor="background1"/>
                          <w:sz w:val="96"/>
                          <w:szCs w:val="96"/>
                          <w:lang w:eastAsia="zh-CN"/>
                        </w:rPr>
                        <w:t>定向行动计划</w:t>
                      </w:r>
                    </w:p>
                    <w:p w14:paraId="6B0DC886" w14:textId="77777777" w:rsidR="008F28B6" w:rsidRPr="00923E8C" w:rsidRDefault="00AF55B3" w:rsidP="000D11DF">
                      <w:pPr>
                        <w:pStyle w:val="BodyText"/>
                        <w:outlineLvl w:val="0"/>
                        <w:rPr>
                          <w:rFonts w:ascii="Microsoft YaHei" w:eastAsia="Microsoft YaHei" w:hAnsi="Microsoft YaHei" w:hint="eastAsia"/>
                          <w:b/>
                          <w:bCs/>
                          <w:i/>
                          <w:iCs/>
                          <w:color w:val="FFFFFF" w:themeColor="background1"/>
                          <w:sz w:val="96"/>
                          <w:szCs w:val="96"/>
                          <w:lang w:eastAsia="zh-CN"/>
                        </w:rPr>
                      </w:pPr>
                      <w:r w:rsidRPr="00923E8C">
                        <w:rPr>
                          <w:rFonts w:ascii="Microsoft YaHei" w:eastAsia="Microsoft YaHei" w:hAnsi="Microsoft YaHei" w:cs="SimSun" w:hint="eastAsia"/>
                          <w:b/>
                          <w:bCs/>
                          <w:color w:val="FFFFFF" w:themeColor="background1"/>
                          <w:sz w:val="96"/>
                          <w:szCs w:val="96"/>
                          <w:lang w:eastAsia="zh-CN"/>
                        </w:rPr>
                        <w:t>摘要</w:t>
                      </w:r>
                    </w:p>
                    <w:p w14:paraId="0AD2B684" w14:textId="77777777" w:rsidR="008F28B6" w:rsidRPr="00923E8C" w:rsidRDefault="00AF55B3" w:rsidP="000D11DF">
                      <w:pPr>
                        <w:pStyle w:val="BodyText"/>
                        <w:outlineLvl w:val="0"/>
                        <w:rPr>
                          <w:rFonts w:ascii="Microsoft YaHei" w:eastAsia="Microsoft YaHei" w:hAnsi="Microsoft YaHei" w:hint="eastAsia"/>
                          <w:b/>
                          <w:bCs/>
                          <w:color w:val="FFFFFF" w:themeColor="background1"/>
                          <w:sz w:val="96"/>
                          <w:szCs w:val="96"/>
                          <w:shd w:val="clear" w:color="auto" w:fill="563275"/>
                          <w:lang w:eastAsia="zh-CN"/>
                        </w:rPr>
                      </w:pPr>
                      <w:r w:rsidRPr="00923E8C">
                        <w:rPr>
                          <w:rFonts w:ascii="Microsoft YaHei" w:eastAsia="Microsoft YaHei" w:hAnsi="Microsoft YaHei" w:cs="SimSun" w:hint="eastAsia"/>
                          <w:b/>
                          <w:bCs/>
                          <w:i/>
                          <w:iCs/>
                          <w:color w:val="FFFFFF" w:themeColor="background1"/>
                          <w:sz w:val="96"/>
                          <w:szCs w:val="96"/>
                          <w:lang w:eastAsia="zh-CN"/>
                        </w:rPr>
                        <w:t>2025 – 2027 年</w:t>
                      </w:r>
                    </w:p>
                  </w:txbxContent>
                </v:textbox>
                <w10:wrap type="topAndBottom" anchorx="margin" anchory="page"/>
              </v:shape>
            </w:pict>
          </mc:Fallback>
        </mc:AlternateContent>
      </w:r>
      <w:r w:rsidR="00534E42" w:rsidRPr="00923E8C">
        <w:rPr>
          <w:rFonts w:ascii="Microsoft YaHei" w:eastAsia="Microsoft YaHei" w:hAnsi="Microsoft YaHei" w:hint="eastAsia"/>
          <w:lang w:val="en-AU" w:eastAsia="zh-CN"/>
        </w:rPr>
        <w:drawing>
          <wp:anchor distT="0" distB="0" distL="114300" distR="114300" simplePos="0" relativeHeight="251658240" behindDoc="1" locked="0" layoutInCell="1" allowOverlap="1" wp14:anchorId="377BEB39" wp14:editId="27FBC1E6">
            <wp:simplePos x="0" y="0"/>
            <wp:positionH relativeFrom="page">
              <wp:align>right</wp:align>
            </wp:positionH>
            <wp:positionV relativeFrom="page">
              <wp:align>bottom</wp:align>
            </wp:positionV>
            <wp:extent cx="7547615" cy="7559265"/>
            <wp:effectExtent l="0" t="0" r="0" b="3810"/>
            <wp:wrapNone/>
            <wp:docPr id="46477390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51202" name="Picture 3">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rcRect t="29196"/>
                    <a:stretch>
                      <a:fillRect/>
                    </a:stretch>
                  </pic:blipFill>
                  <pic:spPr bwMode="auto">
                    <a:xfrm>
                      <a:off x="0" y="0"/>
                      <a:ext cx="7547615" cy="7559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59CB" w:rsidRPr="00923E8C">
        <w:rPr>
          <w:rFonts w:ascii="Microsoft YaHei" w:eastAsia="Microsoft YaHei" w:hAnsi="Microsoft YaHei" w:hint="eastAsia"/>
          <w:lang w:val="en-AU" w:eastAsia="zh-CN"/>
        </w:rPr>
        <w:drawing>
          <wp:anchor distT="0" distB="900430" distL="114300" distR="2700655" simplePos="0" relativeHeight="251659264" behindDoc="1" locked="1" layoutInCell="1" allowOverlap="0" wp14:anchorId="004A6661" wp14:editId="41465834">
            <wp:simplePos x="0" y="0"/>
            <wp:positionH relativeFrom="margin">
              <wp:posOffset>0</wp:posOffset>
            </wp:positionH>
            <wp:positionV relativeFrom="page">
              <wp:posOffset>914400</wp:posOffset>
            </wp:positionV>
            <wp:extent cx="2505075" cy="1389380"/>
            <wp:effectExtent l="0" t="0" r="9525" b="1270"/>
            <wp:wrapNone/>
            <wp:docPr id="1985999492" name="Picture 19859994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33769" name="Picture 198599949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5075" cy="1389380"/>
                    </a:xfrm>
                    <a:prstGeom prst="rect">
                      <a:avLst/>
                    </a:prstGeom>
                  </pic:spPr>
                </pic:pic>
              </a:graphicData>
            </a:graphic>
            <wp14:sizeRelH relativeFrom="page">
              <wp14:pctWidth>0</wp14:pctWidth>
            </wp14:sizeRelH>
            <wp14:sizeRelV relativeFrom="page">
              <wp14:pctHeight>0</wp14:pctHeight>
            </wp14:sizeRelV>
          </wp:anchor>
        </w:drawing>
      </w:r>
    </w:p>
    <w:p w14:paraId="242BFB01" w14:textId="77777777" w:rsidR="00D8598A" w:rsidRPr="00923E8C" w:rsidRDefault="00AF55B3" w:rsidP="003D1761">
      <w:pPr>
        <w:pStyle w:val="Heading2"/>
        <w:rPr>
          <w:rFonts w:ascii="Microsoft YaHei" w:eastAsia="Microsoft YaHei" w:hAnsi="Microsoft YaHei" w:hint="eastAsia"/>
          <w:sz w:val="28"/>
          <w:szCs w:val="28"/>
          <w:lang w:val="en-AU" w:eastAsia="zh-CN"/>
        </w:rPr>
      </w:pPr>
      <w:r w:rsidRPr="00923E8C">
        <w:rPr>
          <w:rFonts w:ascii="Microsoft YaHei" w:eastAsia="Microsoft YaHei" w:hAnsi="Microsoft YaHei" w:cs="SimSun" w:hint="eastAsia"/>
          <w:sz w:val="28"/>
          <w:szCs w:val="28"/>
          <w:lang w:eastAsia="zh-CN"/>
        </w:rPr>
        <w:lastRenderedPageBreak/>
        <w:t>包容性住房和社区定向行动计划概述</w:t>
      </w:r>
    </w:p>
    <w:p w14:paraId="46492862" w14:textId="77777777" w:rsidR="00330F5E" w:rsidRPr="00923E8C" w:rsidRDefault="00AF55B3" w:rsidP="00A502CA">
      <w:pPr>
        <w:pStyle w:val="BodyText"/>
        <w:rPr>
          <w:rFonts w:ascii="Microsoft YaHei" w:eastAsia="Microsoft YaHei" w:hAnsi="Microsoft YaHei" w:cstheme="minorBidi" w:hint="eastAsia"/>
          <w:lang w:val="en-AU" w:eastAsia="zh-CN"/>
        </w:rPr>
      </w:pPr>
      <w:r w:rsidRPr="00923E8C">
        <w:rPr>
          <w:rFonts w:ascii="Microsoft YaHei" w:eastAsia="Microsoft YaHei" w:hAnsi="Microsoft YaHei" w:cs="SimSun" w:hint="eastAsia"/>
          <w:lang w:eastAsia="zh-CN"/>
        </w:rPr>
        <w:t>包容性住房和社区定向行动计划（TAP）列出了一些关键行动，旨在改善残障人士在无障碍住房和增强包容性社区方面的成果，而残障人士也将这些成果确定为新 TAP 的优先事项。</w:t>
      </w:r>
    </w:p>
    <w:p w14:paraId="7F9F1B54" w14:textId="77777777" w:rsidR="00D8598A" w:rsidRPr="00923E8C" w:rsidRDefault="00AF55B3" w:rsidP="003D1761">
      <w:pPr>
        <w:pStyle w:val="BodyText"/>
        <w:rPr>
          <w:rFonts w:ascii="Microsoft YaHei" w:eastAsia="Microsoft YaHei" w:hAnsi="Microsoft YaHei" w:cstheme="minorBidi" w:hint="eastAsia"/>
          <w:lang w:val="en-AU" w:eastAsia="zh-CN"/>
        </w:rPr>
      </w:pPr>
      <w:r w:rsidRPr="00923E8C">
        <w:rPr>
          <w:rFonts w:ascii="Microsoft YaHei" w:eastAsia="Microsoft YaHei" w:hAnsi="Microsoft YaHei" w:cs="SimSun" w:hint="eastAsia"/>
          <w:lang w:eastAsia="zh-CN"/>
        </w:rPr>
        <w:t>有关 TAP 和 TAP 进展的更多信息，请参阅 TAP 概述文档。</w:t>
      </w:r>
    </w:p>
    <w:p w14:paraId="15E85CA8" w14:textId="77777777" w:rsidR="00D8598A" w:rsidRPr="00923E8C" w:rsidRDefault="00AF55B3" w:rsidP="003D1761">
      <w:pPr>
        <w:pStyle w:val="Heading2"/>
        <w:rPr>
          <w:rFonts w:ascii="Microsoft YaHei" w:eastAsia="Microsoft YaHei" w:hAnsi="Microsoft YaHei" w:hint="eastAsia"/>
          <w:sz w:val="28"/>
          <w:szCs w:val="28"/>
          <w:lang w:val="en-AU" w:eastAsia="zh-CN"/>
        </w:rPr>
      </w:pPr>
      <w:r w:rsidRPr="00923E8C">
        <w:rPr>
          <w:rFonts w:ascii="Microsoft YaHei" w:eastAsia="Microsoft YaHei" w:hAnsi="Microsoft YaHei" w:cs="SimSun" w:hint="eastAsia"/>
          <w:sz w:val="28"/>
          <w:szCs w:val="28"/>
          <w:lang w:eastAsia="zh-CN"/>
        </w:rPr>
        <w:t>现状</w:t>
      </w:r>
    </w:p>
    <w:p w14:paraId="0E374551" w14:textId="77777777" w:rsidR="00D34ED7" w:rsidRPr="00923E8C" w:rsidRDefault="00AF55B3" w:rsidP="4F518F3F">
      <w:pPr>
        <w:pStyle w:val="BodyText"/>
        <w:rPr>
          <w:rFonts w:ascii="Microsoft YaHei" w:eastAsia="Microsoft YaHei" w:hAnsi="Microsoft YaHei" w:hint="eastAsia"/>
          <w:lang w:val="en-AU" w:eastAsia="zh-CN"/>
        </w:rPr>
      </w:pPr>
      <w:r w:rsidRPr="00923E8C">
        <w:rPr>
          <w:rFonts w:ascii="Microsoft YaHei" w:eastAsia="Microsoft YaHei" w:hAnsi="Microsoft YaHei" w:cs="SimSun" w:hint="eastAsia"/>
          <w:lang w:eastAsia="zh-CN"/>
        </w:rPr>
        <w:t>在 ADS 发展过程中，残障人士向澳大利亚政府表明，住房对他们来说很重要。这令 ADS 更关注住房问题，包括住房可负担性、无障碍和选择范围等政策重点。然而，这种关注并没有在实质上改善残障人士的住房状况。</w:t>
      </w:r>
      <w:r w:rsidRPr="00923E8C">
        <w:rPr>
          <w:rFonts w:hint="eastAsia"/>
          <w:lang w:eastAsia="zh-CN"/>
        </w:rPr>
        <w:fldChar w:fldCharType="begin"/>
      </w:r>
      <w:r w:rsidRPr="00923E8C">
        <w:rPr>
          <w:rFonts w:ascii="Microsoft YaHei" w:eastAsia="Microsoft YaHei" w:hAnsi="Microsoft YaHei" w:hint="eastAsia"/>
          <w:lang w:eastAsia="zh-CN"/>
        </w:rPr>
        <w:instrText xml:space="preserve"> HYPERLINK "https://www.disabilitygateway.gov.au/document/3121" </w:instrText>
      </w:r>
      <w:r w:rsidRPr="00923E8C">
        <w:rPr>
          <w:rFonts w:hint="eastAsia"/>
          <w:lang w:eastAsia="zh-CN"/>
        </w:rPr>
      </w:r>
      <w:r w:rsidRPr="00923E8C">
        <w:rPr>
          <w:rFonts w:hint="eastAsia"/>
          <w:lang w:eastAsia="zh-CN"/>
        </w:rPr>
        <w:fldChar w:fldCharType="separate"/>
      </w:r>
      <w:r w:rsidRPr="00923E8C">
        <w:rPr>
          <w:rStyle w:val="Hyperlink"/>
          <w:rFonts w:ascii="Microsoft YaHei" w:eastAsia="Microsoft YaHei" w:hAnsi="Microsoft YaHei" w:cs="SimSun" w:hint="eastAsia"/>
          <w:lang w:eastAsia="zh-CN"/>
        </w:rPr>
        <w:t>ADS 成果框架（ADS Outcomes Framework）</w:t>
      </w:r>
      <w:r w:rsidRPr="00923E8C">
        <w:rPr>
          <w:rStyle w:val="Hyperlink"/>
          <w:rFonts w:ascii="Microsoft YaHei" w:eastAsia="Microsoft YaHei" w:hAnsi="Microsoft YaHei" w:cs="SimSun" w:hint="eastAsia"/>
          <w:lang w:eastAsia="zh-CN"/>
        </w:rPr>
        <w:fldChar w:fldCharType="end"/>
      </w:r>
      <w:r w:rsidRPr="00923E8C">
        <w:rPr>
          <w:rFonts w:ascii="Microsoft YaHei" w:eastAsia="Microsoft YaHei" w:hAnsi="Microsoft YaHei" w:cs="SimSun" w:hint="eastAsia"/>
          <w:lang w:eastAsia="zh-CN"/>
        </w:rPr>
        <w:t>发布的数据表明：</w:t>
      </w:r>
    </w:p>
    <w:p w14:paraId="796AF54F" w14:textId="77777777" w:rsidR="00D34ED7" w:rsidRPr="00923E8C" w:rsidRDefault="00AF55B3" w:rsidP="003D1761">
      <w:pPr>
        <w:pStyle w:val="BodyText"/>
        <w:numPr>
          <w:ilvl w:val="0"/>
          <w:numId w:val="7"/>
        </w:numPr>
        <w:rPr>
          <w:rFonts w:ascii="Microsoft YaHei" w:eastAsia="Microsoft YaHei" w:hAnsi="Microsoft YaHei" w:hint="eastAsia"/>
          <w:vertAlign w:val="superscript"/>
          <w:lang w:val="en-AU" w:eastAsia="zh-CN"/>
        </w:rPr>
      </w:pPr>
      <w:r w:rsidRPr="00923E8C">
        <w:rPr>
          <w:rFonts w:ascii="Microsoft YaHei" w:eastAsia="Microsoft YaHei" w:hAnsi="Microsoft YaHei" w:cs="SimSun" w:hint="eastAsia"/>
          <w:lang w:eastAsia="zh-CN"/>
        </w:rPr>
        <w:t>公共住房的平均等待时间从 2020-21 年的 413 天增加到了 2022-23 年的 637 天。</w:t>
      </w:r>
    </w:p>
    <w:p w14:paraId="1751E371" w14:textId="77777777" w:rsidR="00D34ED7" w:rsidRPr="00923E8C" w:rsidRDefault="00AF55B3" w:rsidP="003D1761">
      <w:pPr>
        <w:pStyle w:val="BodyText"/>
        <w:numPr>
          <w:ilvl w:val="0"/>
          <w:numId w:val="7"/>
        </w:numPr>
        <w:rPr>
          <w:rFonts w:ascii="Microsoft YaHei" w:eastAsia="Microsoft YaHei" w:hAnsi="Microsoft YaHei" w:hint="eastAsia"/>
          <w:vertAlign w:val="superscript"/>
          <w:lang w:val="en-AU" w:eastAsia="zh-CN"/>
        </w:rPr>
      </w:pPr>
      <w:r w:rsidRPr="00923E8C">
        <w:rPr>
          <w:rFonts w:ascii="Microsoft YaHei" w:eastAsia="Microsoft YaHei" w:hAnsi="Microsoft YaHei" w:cs="SimSun" w:hint="eastAsia"/>
          <w:lang w:eastAsia="zh-CN"/>
        </w:rPr>
        <w:t>对现有住房感到满意的 NDIS 参与者比例从 2021-2022 年（第二季度）的 73.4% 下降到 2023-2024 年（第一季度）的 72.8%。</w:t>
      </w:r>
    </w:p>
    <w:p w14:paraId="7AAF6D1A" w14:textId="77777777" w:rsidR="00E57762" w:rsidRDefault="00AF55B3" w:rsidP="4F518F3F">
      <w:pPr>
        <w:pStyle w:val="BodyText"/>
        <w:rPr>
          <w:rFonts w:ascii="Microsoft YaHei" w:eastAsia="Microsoft YaHei" w:hAnsi="Microsoft YaHei" w:cs="SimSun" w:hint="eastAsia"/>
          <w:lang w:eastAsia="zh-CN"/>
        </w:rPr>
      </w:pPr>
      <w:r w:rsidRPr="00923E8C">
        <w:rPr>
          <w:rFonts w:ascii="Microsoft YaHei" w:eastAsia="Microsoft YaHei" w:hAnsi="Microsoft YaHei" w:cs="SimSun" w:hint="eastAsia"/>
          <w:lang w:eastAsia="zh-CN"/>
        </w:rPr>
        <w:t>生产力委员会（Productivity Commission）在 2022 年对《全国住房和无家可归者协议》（National Housing and Homelessness Agreement,）的审查中提议，政府应根据 ADS 制定住房的 TAP，旨在为残障人士提供更多可负担且无障碍的住房。</w:t>
      </w:r>
    </w:p>
    <w:p w14:paraId="3B8F36C0" w14:textId="62B5FCC8" w:rsidR="001A7F1E" w:rsidRPr="00923E8C" w:rsidRDefault="00AF55B3" w:rsidP="4F518F3F">
      <w:pPr>
        <w:pStyle w:val="BodyText"/>
        <w:rPr>
          <w:rFonts w:ascii="Microsoft YaHei" w:eastAsia="Microsoft YaHei" w:hAnsi="Microsoft YaHei" w:hint="eastAsia"/>
          <w:lang w:val="en-AU" w:eastAsia="zh-CN"/>
        </w:rPr>
      </w:pPr>
      <w:r w:rsidRPr="00923E8C">
        <w:rPr>
          <w:rFonts w:ascii="Microsoft YaHei" w:eastAsia="Microsoft YaHei" w:hAnsi="Microsoft YaHei" w:cs="SimSun" w:hint="eastAsia"/>
          <w:lang w:eastAsia="zh-CN"/>
        </w:rPr>
        <w:t xml:space="preserve">一些残障人士代表组织（Disability Representative </w:t>
      </w:r>
      <w:proofErr w:type="spellStart"/>
      <w:r w:rsidRPr="00923E8C">
        <w:rPr>
          <w:rFonts w:ascii="Microsoft YaHei" w:eastAsia="Microsoft YaHei" w:hAnsi="Microsoft YaHei" w:cs="SimSun" w:hint="eastAsia"/>
          <w:lang w:eastAsia="zh-CN"/>
        </w:rPr>
        <w:t>Organisations</w:t>
      </w:r>
      <w:proofErr w:type="spellEnd"/>
      <w:r w:rsidRPr="00923E8C">
        <w:rPr>
          <w:rFonts w:ascii="Microsoft YaHei" w:eastAsia="Microsoft YaHei" w:hAnsi="Microsoft YaHei" w:cs="SimSun" w:hint="eastAsia"/>
          <w:lang w:eastAsia="zh-CN"/>
        </w:rPr>
        <w:t>， 简称 DRO）强调，对 ADS 的任何审查或更新都必须符合生产力委员会的建议，并包括一份住房 TAP。</w:t>
      </w:r>
    </w:p>
    <w:p w14:paraId="00342F48" w14:textId="77777777" w:rsidR="00651541" w:rsidRPr="00923E8C" w:rsidRDefault="00AF55B3" w:rsidP="4F518F3F">
      <w:pPr>
        <w:pStyle w:val="BodyText"/>
        <w:rPr>
          <w:rFonts w:ascii="Microsoft YaHei" w:eastAsia="Microsoft YaHei" w:hAnsi="Microsoft YaHei" w:hint="eastAsia"/>
          <w:vertAlign w:val="superscript"/>
          <w:lang w:val="en-AU" w:eastAsia="zh-CN"/>
        </w:rPr>
      </w:pPr>
      <w:r w:rsidRPr="00923E8C">
        <w:rPr>
          <w:rFonts w:ascii="Microsoft YaHei" w:eastAsia="Microsoft YaHei" w:hAnsi="Microsoft YaHei" w:cs="SimSun" w:hint="eastAsia"/>
          <w:lang w:eastAsia="zh-CN"/>
        </w:rPr>
        <w:t>DRO 对 DRC 的住房建议表示了广泛支持。另一种方法是，DRO 呼吁政府制定一份残障人士住房战略（Disability Housing Strategy）或根据 ADS 制定一份 TAP，以解决住房供应不足、负担不起和无障碍住房短缺的问题。然而，DRC 委托进行的研究指出，经济适用住房供应不足是所有低收入人群面临的问题，并不只限于残障人士。</w:t>
      </w:r>
    </w:p>
    <w:p w14:paraId="6D06943A" w14:textId="77777777" w:rsidR="00D93381" w:rsidRPr="00923E8C" w:rsidRDefault="00AF55B3" w:rsidP="003D1761">
      <w:pPr>
        <w:pStyle w:val="BodyText"/>
        <w:rPr>
          <w:rFonts w:ascii="Microsoft YaHei" w:eastAsia="Microsoft YaHei" w:hAnsi="Microsoft YaHei" w:hint="eastAsia"/>
          <w:lang w:val="en-AU" w:eastAsia="zh-CN"/>
        </w:rPr>
      </w:pPr>
      <w:r w:rsidRPr="00923E8C">
        <w:rPr>
          <w:rFonts w:ascii="Microsoft YaHei" w:eastAsia="Microsoft YaHei" w:hAnsi="Microsoft YaHei" w:cs="SimSun" w:hint="eastAsia"/>
          <w:lang w:eastAsia="zh-CN"/>
        </w:rPr>
        <w:t>澳大利亚原住民残障人士的处境尤其糟糕，需要引起重视。这主要是因为他们的文化对包容性的理解与西方社会对残障人士的概念不一致，尤其是西方社会更关注个人的残障问题而非集体的福祉。</w:t>
      </w:r>
    </w:p>
    <w:p w14:paraId="30716252" w14:textId="77777777" w:rsidR="00D93381" w:rsidRPr="00923E8C" w:rsidRDefault="00AF55B3" w:rsidP="002C37AA">
      <w:pPr>
        <w:pStyle w:val="BodyText"/>
        <w:keepLines/>
        <w:rPr>
          <w:rFonts w:ascii="Microsoft YaHei" w:eastAsia="Microsoft YaHei" w:hAnsi="Microsoft YaHei" w:hint="eastAsia"/>
          <w:vertAlign w:val="superscript"/>
          <w:lang w:val="en-AU" w:eastAsia="zh-CN"/>
        </w:rPr>
      </w:pPr>
      <w:r w:rsidRPr="00923E8C">
        <w:rPr>
          <w:rFonts w:ascii="Microsoft YaHei" w:eastAsia="Microsoft YaHei" w:hAnsi="Microsoft YaHei" w:cs="SimSun" w:hint="eastAsia"/>
          <w:lang w:eastAsia="zh-CN"/>
        </w:rPr>
        <w:lastRenderedPageBreak/>
        <w:t>为确保社区包容性，需要解决的另一个关键问题是残障人士无障碍交通的问题。ADS 咨询委员会（ADS Advisory Council）声称，ADS 中的交通运输标准（Transport Standards）和与运输相关的承诺“未能充分投资和实施必要的问责结构、基础设施、流程和文化改革这些能促进所有残疾人享受包容且无障碍旅行的事项”。委员会提出，合规和/或监管（包括报告）对于改善出行便利性是必要的。</w:t>
      </w:r>
    </w:p>
    <w:p w14:paraId="08D59F36" w14:textId="77777777" w:rsidR="00D8598A" w:rsidRPr="00923E8C" w:rsidRDefault="00AF55B3" w:rsidP="003D1761">
      <w:pPr>
        <w:pStyle w:val="Heading2"/>
        <w:rPr>
          <w:rFonts w:ascii="Microsoft YaHei" w:eastAsia="Microsoft YaHei" w:hAnsi="Microsoft YaHei" w:hint="eastAsia"/>
          <w:sz w:val="28"/>
          <w:szCs w:val="28"/>
          <w:lang w:val="en-AU" w:eastAsia="zh-CN"/>
        </w:rPr>
      </w:pPr>
      <w:r w:rsidRPr="00923E8C">
        <w:rPr>
          <w:rFonts w:ascii="Microsoft YaHei" w:eastAsia="Microsoft YaHei" w:hAnsi="Microsoft YaHei" w:cs="SimSun" w:hint="eastAsia"/>
          <w:sz w:val="28"/>
          <w:szCs w:val="28"/>
          <w:lang w:eastAsia="zh-CN"/>
        </w:rPr>
        <w:t>主要成果和目标</w:t>
      </w:r>
    </w:p>
    <w:p w14:paraId="06498FAC" w14:textId="77777777" w:rsidR="00C82DE5" w:rsidRPr="00923E8C" w:rsidRDefault="00AF55B3" w:rsidP="00E162C5">
      <w:pPr>
        <w:pStyle w:val="BodyText"/>
        <w:rPr>
          <w:rFonts w:ascii="Microsoft YaHei" w:eastAsia="Microsoft YaHei" w:hAnsi="Microsoft YaHei" w:hint="eastAsia"/>
          <w:lang w:val="en-AU" w:eastAsia="zh-CN"/>
        </w:rPr>
      </w:pPr>
      <w:r w:rsidRPr="00923E8C">
        <w:rPr>
          <w:rFonts w:ascii="Microsoft YaHei" w:eastAsia="Microsoft YaHei" w:hAnsi="Microsoft YaHei" w:cs="SimSun" w:hint="eastAsia"/>
          <w:lang w:eastAsia="zh-CN"/>
        </w:rPr>
        <w:t>包容性的住房和社区 TAP 旨在推动 ADS 包容性的住房和社区成果领域（Inclusive Homes and Communities Outcome Area）的进展，并认识到住房、基础设施和包容性社区在支持残障人士参与社区生活方面的重要性。从实际角度来看，该成果领域鼓励采取行动，通过无障碍住房、交通和建筑环境支持残障人士参与社区活动。</w:t>
      </w:r>
    </w:p>
    <w:p w14:paraId="4F195DAD" w14:textId="77777777" w:rsidR="00D8598A" w:rsidRPr="00923E8C" w:rsidRDefault="00AF55B3" w:rsidP="002C37AA">
      <w:pPr>
        <w:pStyle w:val="BodyText"/>
        <w:keepNext/>
        <w:rPr>
          <w:rFonts w:ascii="Microsoft YaHei" w:eastAsia="Microsoft YaHei" w:hAnsi="Microsoft YaHei" w:hint="eastAsia"/>
          <w:lang w:val="en-AU" w:eastAsia="zh-CN"/>
        </w:rPr>
      </w:pPr>
      <w:r w:rsidRPr="00923E8C">
        <w:rPr>
          <w:rFonts w:ascii="Microsoft YaHei" w:eastAsia="Microsoft YaHei" w:hAnsi="Microsoft YaHei" w:cs="SimSun" w:hint="eastAsia"/>
          <w:lang w:eastAsia="zh-CN"/>
        </w:rPr>
        <w:t>本 TAP 的目标如下：</w:t>
      </w:r>
    </w:p>
    <w:p w14:paraId="1B2B856D" w14:textId="77777777" w:rsidR="00C602AB" w:rsidRPr="00923E8C" w:rsidRDefault="00AF55B3" w:rsidP="003D1761">
      <w:pPr>
        <w:pStyle w:val="BodyText"/>
        <w:numPr>
          <w:ilvl w:val="0"/>
          <w:numId w:val="8"/>
        </w:numPr>
        <w:rPr>
          <w:rFonts w:ascii="Microsoft YaHei" w:eastAsia="Microsoft YaHei" w:hAnsi="Microsoft YaHei" w:hint="eastAsia"/>
          <w:lang w:val="en-AU" w:eastAsia="zh-CN"/>
        </w:rPr>
      </w:pPr>
      <w:r w:rsidRPr="00923E8C">
        <w:rPr>
          <w:rFonts w:ascii="Microsoft YaHei" w:eastAsia="Microsoft YaHei" w:hAnsi="Microsoft YaHei" w:cs="SimSun" w:hint="eastAsia"/>
          <w:lang w:eastAsia="zh-CN"/>
        </w:rPr>
        <w:t>残障人士能够作为社区中平等的一员，参与社交、娱乐、体育、宗教和文化生活。</w:t>
      </w:r>
    </w:p>
    <w:p w14:paraId="6FAA5653" w14:textId="77777777" w:rsidR="00AF79C4" w:rsidRPr="00923E8C" w:rsidRDefault="00AF55B3" w:rsidP="003D1761">
      <w:pPr>
        <w:pStyle w:val="BodyText"/>
        <w:numPr>
          <w:ilvl w:val="0"/>
          <w:numId w:val="8"/>
        </w:numPr>
        <w:rPr>
          <w:rFonts w:ascii="Microsoft YaHei" w:eastAsia="Microsoft YaHei" w:hAnsi="Microsoft YaHei" w:hint="eastAsia"/>
          <w:lang w:val="en-AU" w:eastAsia="zh-CN"/>
        </w:rPr>
      </w:pPr>
      <w:r w:rsidRPr="00923E8C">
        <w:rPr>
          <w:rFonts w:ascii="Microsoft YaHei" w:eastAsia="Microsoft YaHei" w:hAnsi="Microsoft YaHei" w:cs="SimSun" w:hint="eastAsia"/>
          <w:lang w:eastAsia="zh-CN"/>
        </w:rPr>
        <w:t>确保建筑和自然环境均做到无障碍。</w:t>
      </w:r>
    </w:p>
    <w:p w14:paraId="74BEA30A" w14:textId="77777777" w:rsidR="002D6E4F" w:rsidRPr="00923E8C" w:rsidRDefault="00AF55B3" w:rsidP="002C37AA">
      <w:pPr>
        <w:pStyle w:val="BodyText"/>
        <w:keepNext/>
        <w:numPr>
          <w:ilvl w:val="0"/>
          <w:numId w:val="8"/>
        </w:numPr>
        <w:rPr>
          <w:rFonts w:ascii="Microsoft YaHei" w:eastAsia="Microsoft YaHei" w:hAnsi="Microsoft YaHei" w:hint="eastAsia"/>
          <w:lang w:val="en-AU" w:eastAsia="zh-CN"/>
        </w:rPr>
      </w:pPr>
      <w:r w:rsidRPr="00923E8C">
        <w:rPr>
          <w:rFonts w:ascii="Microsoft YaHei" w:eastAsia="Microsoft YaHei" w:hAnsi="Microsoft YaHei" w:cs="SimSun" w:hint="eastAsia"/>
          <w:lang w:eastAsia="zh-CN"/>
        </w:rPr>
        <w:t>提供无障碍住房，且残障人士可以选择住在哪里、与谁同住，以及让谁到访。</w:t>
      </w:r>
    </w:p>
    <w:p w14:paraId="50819E42" w14:textId="77777777" w:rsidR="006C731F" w:rsidRPr="00923E8C" w:rsidRDefault="00AF55B3" w:rsidP="003D1761">
      <w:pPr>
        <w:pStyle w:val="BodyText"/>
        <w:numPr>
          <w:ilvl w:val="0"/>
          <w:numId w:val="8"/>
        </w:numPr>
        <w:rPr>
          <w:rFonts w:ascii="Microsoft YaHei" w:eastAsia="Microsoft YaHei" w:hAnsi="Microsoft YaHei" w:hint="eastAsia"/>
          <w:lang w:val="en-AU" w:eastAsia="zh-CN"/>
        </w:rPr>
      </w:pPr>
      <w:r w:rsidRPr="00923E8C">
        <w:rPr>
          <w:rFonts w:ascii="Microsoft YaHei" w:eastAsia="Microsoft YaHei" w:hAnsi="Microsoft YaHei" w:cs="SimSun" w:hint="eastAsia"/>
          <w:lang w:eastAsia="zh-CN"/>
        </w:rPr>
        <w:t>可以供整个社区使用的交通系统。</w:t>
      </w:r>
    </w:p>
    <w:p w14:paraId="17A12BE9" w14:textId="77777777" w:rsidR="00D8598A" w:rsidRPr="00923E8C" w:rsidRDefault="00AF55B3" w:rsidP="003D1761">
      <w:pPr>
        <w:pStyle w:val="BodyText"/>
        <w:rPr>
          <w:rFonts w:ascii="Microsoft YaHei" w:eastAsia="Microsoft YaHei" w:hAnsi="Microsoft YaHei" w:hint="eastAsia"/>
          <w:lang w:val="en-AU" w:eastAsia="zh-CN"/>
        </w:rPr>
      </w:pPr>
      <w:r w:rsidRPr="00923E8C">
        <w:rPr>
          <w:rFonts w:ascii="Microsoft YaHei" w:eastAsia="Microsoft YaHei" w:hAnsi="Microsoft YaHei" w:cs="SimSun" w:hint="eastAsia"/>
          <w:lang w:eastAsia="zh-CN"/>
        </w:rPr>
        <w:t>根据本 TAP 开展的活动应采用针对性的方法，旨在帮助和包容面临交叉障碍的个人和群体。行动应特别考虑如何满足以下残障人士的需求：农村和偏远地区的残障人士、原住民残障人士、文化和语言多元化社区的残障人士、残障妇女和女童、自我认知 LGBTQIA+ 的残障人士以及残障年轻人。</w:t>
      </w:r>
    </w:p>
    <w:p w14:paraId="1D1E4CA2" w14:textId="77777777" w:rsidR="00D8598A" w:rsidRPr="00923E8C" w:rsidRDefault="00AF55B3" w:rsidP="003D1761">
      <w:pPr>
        <w:pStyle w:val="Heading2"/>
        <w:rPr>
          <w:rFonts w:ascii="Microsoft YaHei" w:eastAsia="Microsoft YaHei" w:hAnsi="Microsoft YaHei" w:hint="eastAsia"/>
          <w:sz w:val="28"/>
          <w:szCs w:val="28"/>
          <w:lang w:val="en-AU" w:eastAsia="zh-CN"/>
        </w:rPr>
      </w:pPr>
      <w:r w:rsidRPr="00923E8C">
        <w:rPr>
          <w:rFonts w:ascii="Microsoft YaHei" w:eastAsia="Microsoft YaHei" w:hAnsi="Microsoft YaHei" w:cs="SimSun" w:hint="eastAsia"/>
          <w:sz w:val="28"/>
          <w:szCs w:val="28"/>
          <w:lang w:eastAsia="zh-CN"/>
        </w:rPr>
        <w:t>行动</w:t>
      </w:r>
    </w:p>
    <w:p w14:paraId="2E6EA52A" w14:textId="77777777" w:rsidR="00D8598A" w:rsidRPr="00923E8C" w:rsidRDefault="00AF55B3" w:rsidP="003D1761">
      <w:pPr>
        <w:pStyle w:val="BodyText"/>
        <w:rPr>
          <w:rFonts w:ascii="Microsoft YaHei" w:eastAsia="Microsoft YaHei" w:hAnsi="Microsoft YaHei" w:hint="eastAsia"/>
          <w:lang w:val="en-AU" w:eastAsia="zh-CN"/>
        </w:rPr>
      </w:pPr>
      <w:r w:rsidRPr="00923E8C">
        <w:rPr>
          <w:rFonts w:ascii="Microsoft YaHei" w:eastAsia="Microsoft YaHei" w:hAnsi="Microsoft YaHei" w:cs="SimSun" w:hint="eastAsia"/>
          <w:lang w:eastAsia="zh-CN"/>
        </w:rPr>
        <w:t>作为 ADS 审查的一部分，残障人士的反馈表明，他们希望减少 TAP 中专注于影响他们日常生活的重点关注事项。此 TAP 听取了以上的反馈。计划中能取得更加进步和更有意义的可报告结果的相关行动有所减少。</w:t>
      </w:r>
    </w:p>
    <w:p w14:paraId="65C30C94" w14:textId="77777777" w:rsidR="00D8598A" w:rsidRPr="00923E8C" w:rsidRDefault="00AF55B3" w:rsidP="00500FB7">
      <w:pPr>
        <w:pStyle w:val="BodyText"/>
        <w:keepNext/>
        <w:keepLines/>
        <w:rPr>
          <w:rFonts w:ascii="Microsoft YaHei" w:eastAsia="Microsoft YaHei" w:hAnsi="Microsoft YaHei" w:hint="eastAsia"/>
          <w:lang w:val="en-AU" w:eastAsia="zh-CN"/>
        </w:rPr>
      </w:pPr>
      <w:r w:rsidRPr="00923E8C">
        <w:rPr>
          <w:rFonts w:ascii="Microsoft YaHei" w:eastAsia="Microsoft YaHei" w:hAnsi="Microsoft YaHei" w:cs="SimSun" w:hint="eastAsia"/>
          <w:lang w:eastAsia="zh-CN"/>
        </w:rPr>
        <w:lastRenderedPageBreak/>
        <w:t>根据反馈意见，即各级政府之间应加强协调与配合，首阶段行动得以实施。该 TAP 包括 4 项目标和行动，代表了联邦、州和领地以及地方政府的承诺。此外，在适当的情况下，州和领地政府还采取了针对残障人士社区的具体行动。</w:t>
      </w:r>
    </w:p>
    <w:p w14:paraId="06C67F2F" w14:textId="77777777" w:rsidR="00D8598A" w:rsidRPr="00923E8C" w:rsidRDefault="00AF55B3" w:rsidP="003D1761">
      <w:pPr>
        <w:pStyle w:val="Heading2"/>
        <w:rPr>
          <w:rFonts w:ascii="Microsoft YaHei" w:eastAsia="Microsoft YaHei" w:hAnsi="Microsoft YaHei" w:hint="eastAsia"/>
          <w:sz w:val="28"/>
          <w:szCs w:val="28"/>
          <w:lang w:val="en-AU" w:eastAsia="zh-CN"/>
        </w:rPr>
      </w:pPr>
      <w:r w:rsidRPr="00923E8C">
        <w:rPr>
          <w:rFonts w:ascii="Microsoft YaHei" w:eastAsia="Microsoft YaHei" w:hAnsi="Microsoft YaHei" w:cs="SimSun" w:hint="eastAsia"/>
          <w:sz w:val="28"/>
          <w:szCs w:val="28"/>
          <w:lang w:eastAsia="zh-CN"/>
        </w:rPr>
        <w:t>残障人士的参与</w:t>
      </w:r>
    </w:p>
    <w:p w14:paraId="0809D364" w14:textId="77777777" w:rsidR="00D8598A" w:rsidRPr="00923E8C" w:rsidRDefault="00AF55B3" w:rsidP="003D1761">
      <w:pPr>
        <w:pStyle w:val="BodyText"/>
        <w:rPr>
          <w:rFonts w:ascii="Microsoft YaHei" w:eastAsia="Microsoft YaHei" w:hAnsi="Microsoft YaHei" w:hint="eastAsia"/>
          <w:lang w:val="en-AU" w:eastAsia="zh-CN"/>
        </w:rPr>
      </w:pPr>
      <w:r w:rsidRPr="00923E8C">
        <w:rPr>
          <w:rFonts w:ascii="Microsoft YaHei" w:eastAsia="Microsoft YaHei" w:hAnsi="Microsoft YaHei" w:cs="SimSun" w:hint="eastAsia"/>
          <w:lang w:eastAsia="zh-CN"/>
        </w:rPr>
        <w:t>为了确保每个 TAP 都考虑到社区的背景，负责的政府将与当地政府和残障人士组织合作实施行动。此过程中应用的方法将为每个社区量身定制，并在采取初步行动之前开始。通过早期参与，残障人士及其代表组织的意见对于每个 TAP 的初步方法和总体战略至关重要。</w:t>
      </w:r>
    </w:p>
    <w:p w14:paraId="7BFF6855" w14:textId="77777777" w:rsidR="00D8598A" w:rsidRPr="00923E8C" w:rsidRDefault="00AF55B3" w:rsidP="003D1761">
      <w:pPr>
        <w:pStyle w:val="Heading2"/>
        <w:rPr>
          <w:rFonts w:ascii="Microsoft YaHei" w:eastAsia="Microsoft YaHei" w:hAnsi="Microsoft YaHei" w:hint="eastAsia"/>
          <w:sz w:val="28"/>
          <w:szCs w:val="28"/>
          <w:lang w:val="en-AU" w:eastAsia="zh-CN"/>
        </w:rPr>
      </w:pPr>
      <w:r w:rsidRPr="00923E8C">
        <w:rPr>
          <w:rFonts w:ascii="Microsoft YaHei" w:eastAsia="Microsoft YaHei" w:hAnsi="Microsoft YaHei" w:cs="SimSun" w:hint="eastAsia"/>
          <w:sz w:val="28"/>
          <w:szCs w:val="28"/>
          <w:lang w:eastAsia="zh-CN"/>
        </w:rPr>
        <w:t>监管和报告</w:t>
      </w:r>
    </w:p>
    <w:p w14:paraId="10529040" w14:textId="77777777" w:rsidR="00DC5DA0" w:rsidRPr="00923E8C" w:rsidRDefault="00AF55B3" w:rsidP="003D1761">
      <w:pPr>
        <w:pStyle w:val="BodyText"/>
        <w:rPr>
          <w:rFonts w:ascii="Microsoft YaHei" w:eastAsia="Microsoft YaHei" w:hAnsi="Microsoft YaHei" w:hint="eastAsia"/>
          <w:lang w:val="en-AU" w:eastAsia="zh-CN"/>
        </w:rPr>
      </w:pPr>
      <w:r w:rsidRPr="00923E8C">
        <w:rPr>
          <w:rFonts w:ascii="Microsoft YaHei" w:eastAsia="Microsoft YaHei" w:hAnsi="Microsoft YaHei" w:cs="SimSun" w:hint="eastAsia"/>
          <w:lang w:eastAsia="zh-CN"/>
        </w:rPr>
        <w:t>进度报告（Progress Reports）将按财政年度进行，并于每年 12 月底发布。</w:t>
      </w:r>
    </w:p>
    <w:sectPr w:rsidR="00DC5DA0" w:rsidRPr="00923E8C" w:rsidSect="009F45AA">
      <w:pgSz w:w="11907" w:h="16839"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subsetted="1" w:fontKey="{1A2A26D7-5443-4ED0-9D5F-6A632C558E4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embedRegular r:id="rId2" w:subsetted="1" w:fontKey="{E68B1C54-F39B-4218-8932-455C91804D29}"/>
    <w:embedBold r:id="rId3" w:subsetted="1" w:fontKey="{3AD032B8-871F-4B53-BABA-CCCB6CAA1952}"/>
    <w:embedBoldItalic r:id="rId4" w:subsetted="1" w:fontKey="{75E30AEC-D0C6-4F61-AECF-7F85B98B13AA}"/>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48108"/>
    <w:multiLevelType w:val="hybridMultilevel"/>
    <w:tmpl w:val="A4420344"/>
    <w:lvl w:ilvl="0" w:tplc="5D10B512">
      <w:start w:val="1"/>
      <w:numFmt w:val="bullet"/>
      <w:lvlText w:val=""/>
      <w:lvlJc w:val="left"/>
      <w:pPr>
        <w:ind w:left="720" w:hanging="360"/>
      </w:pPr>
      <w:rPr>
        <w:rFonts w:ascii="Symbol" w:hAnsi="Symbol" w:hint="default"/>
      </w:rPr>
    </w:lvl>
    <w:lvl w:ilvl="1" w:tplc="263046BC">
      <w:start w:val="1"/>
      <w:numFmt w:val="bullet"/>
      <w:lvlText w:val="o"/>
      <w:lvlJc w:val="left"/>
      <w:pPr>
        <w:ind w:left="1440" w:hanging="360"/>
      </w:pPr>
      <w:rPr>
        <w:rFonts w:ascii="Courier New" w:hAnsi="Courier New" w:hint="default"/>
      </w:rPr>
    </w:lvl>
    <w:lvl w:ilvl="2" w:tplc="02EEBBF6">
      <w:start w:val="1"/>
      <w:numFmt w:val="bullet"/>
      <w:lvlText w:val=""/>
      <w:lvlJc w:val="left"/>
      <w:pPr>
        <w:ind w:left="2160" w:hanging="360"/>
      </w:pPr>
      <w:rPr>
        <w:rFonts w:ascii="Wingdings" w:hAnsi="Wingdings" w:hint="default"/>
      </w:rPr>
    </w:lvl>
    <w:lvl w:ilvl="3" w:tplc="58AE7498">
      <w:start w:val="1"/>
      <w:numFmt w:val="bullet"/>
      <w:lvlText w:val=""/>
      <w:lvlJc w:val="left"/>
      <w:pPr>
        <w:ind w:left="2880" w:hanging="360"/>
      </w:pPr>
      <w:rPr>
        <w:rFonts w:ascii="Symbol" w:hAnsi="Symbol" w:hint="default"/>
      </w:rPr>
    </w:lvl>
    <w:lvl w:ilvl="4" w:tplc="6608BAD0">
      <w:start w:val="1"/>
      <w:numFmt w:val="bullet"/>
      <w:lvlText w:val="o"/>
      <w:lvlJc w:val="left"/>
      <w:pPr>
        <w:ind w:left="3600" w:hanging="360"/>
      </w:pPr>
      <w:rPr>
        <w:rFonts w:ascii="Courier New" w:hAnsi="Courier New" w:hint="default"/>
      </w:rPr>
    </w:lvl>
    <w:lvl w:ilvl="5" w:tplc="33A0CB38">
      <w:start w:val="1"/>
      <w:numFmt w:val="bullet"/>
      <w:lvlText w:val=""/>
      <w:lvlJc w:val="left"/>
      <w:pPr>
        <w:ind w:left="4320" w:hanging="360"/>
      </w:pPr>
      <w:rPr>
        <w:rFonts w:ascii="Wingdings" w:hAnsi="Wingdings" w:hint="default"/>
      </w:rPr>
    </w:lvl>
    <w:lvl w:ilvl="6" w:tplc="AB1A708C">
      <w:start w:val="1"/>
      <w:numFmt w:val="bullet"/>
      <w:lvlText w:val=""/>
      <w:lvlJc w:val="left"/>
      <w:pPr>
        <w:ind w:left="5040" w:hanging="360"/>
      </w:pPr>
      <w:rPr>
        <w:rFonts w:ascii="Symbol" w:hAnsi="Symbol" w:hint="default"/>
      </w:rPr>
    </w:lvl>
    <w:lvl w:ilvl="7" w:tplc="145C86CC">
      <w:start w:val="1"/>
      <w:numFmt w:val="bullet"/>
      <w:lvlText w:val="o"/>
      <w:lvlJc w:val="left"/>
      <w:pPr>
        <w:ind w:left="5760" w:hanging="360"/>
      </w:pPr>
      <w:rPr>
        <w:rFonts w:ascii="Courier New" w:hAnsi="Courier New" w:hint="default"/>
      </w:rPr>
    </w:lvl>
    <w:lvl w:ilvl="8" w:tplc="BB5ADC3C">
      <w:start w:val="1"/>
      <w:numFmt w:val="bullet"/>
      <w:lvlText w:val=""/>
      <w:lvlJc w:val="left"/>
      <w:pPr>
        <w:ind w:left="6480" w:hanging="360"/>
      </w:pPr>
      <w:rPr>
        <w:rFonts w:ascii="Wingdings" w:hAnsi="Wingdings" w:hint="default"/>
      </w:rPr>
    </w:lvl>
  </w:abstractNum>
  <w:abstractNum w:abstractNumId="1" w15:restartNumberingAfterBreak="0">
    <w:nsid w:val="0D885749"/>
    <w:multiLevelType w:val="hybridMultilevel"/>
    <w:tmpl w:val="8D10091E"/>
    <w:lvl w:ilvl="0" w:tplc="579095AC">
      <w:start w:val="1"/>
      <w:numFmt w:val="bullet"/>
      <w:lvlText w:val=""/>
      <w:lvlJc w:val="left"/>
      <w:pPr>
        <w:ind w:left="720" w:hanging="360"/>
      </w:pPr>
      <w:rPr>
        <w:rFonts w:ascii="Symbol" w:hAnsi="Symbol" w:hint="default"/>
      </w:rPr>
    </w:lvl>
    <w:lvl w:ilvl="1" w:tplc="8A86BE6A" w:tentative="1">
      <w:start w:val="1"/>
      <w:numFmt w:val="bullet"/>
      <w:lvlText w:val="o"/>
      <w:lvlJc w:val="left"/>
      <w:pPr>
        <w:ind w:left="1440" w:hanging="360"/>
      </w:pPr>
      <w:rPr>
        <w:rFonts w:ascii="Courier New" w:hAnsi="Courier New" w:cs="Courier New" w:hint="default"/>
      </w:rPr>
    </w:lvl>
    <w:lvl w:ilvl="2" w:tplc="6B261A9A" w:tentative="1">
      <w:start w:val="1"/>
      <w:numFmt w:val="bullet"/>
      <w:lvlText w:val=""/>
      <w:lvlJc w:val="left"/>
      <w:pPr>
        <w:ind w:left="2160" w:hanging="360"/>
      </w:pPr>
      <w:rPr>
        <w:rFonts w:ascii="Wingdings" w:hAnsi="Wingdings" w:hint="default"/>
      </w:rPr>
    </w:lvl>
    <w:lvl w:ilvl="3" w:tplc="DB08544A" w:tentative="1">
      <w:start w:val="1"/>
      <w:numFmt w:val="bullet"/>
      <w:lvlText w:val=""/>
      <w:lvlJc w:val="left"/>
      <w:pPr>
        <w:ind w:left="2880" w:hanging="360"/>
      </w:pPr>
      <w:rPr>
        <w:rFonts w:ascii="Symbol" w:hAnsi="Symbol" w:hint="default"/>
      </w:rPr>
    </w:lvl>
    <w:lvl w:ilvl="4" w:tplc="301289F2" w:tentative="1">
      <w:start w:val="1"/>
      <w:numFmt w:val="bullet"/>
      <w:lvlText w:val="o"/>
      <w:lvlJc w:val="left"/>
      <w:pPr>
        <w:ind w:left="3600" w:hanging="360"/>
      </w:pPr>
      <w:rPr>
        <w:rFonts w:ascii="Courier New" w:hAnsi="Courier New" w:cs="Courier New" w:hint="default"/>
      </w:rPr>
    </w:lvl>
    <w:lvl w:ilvl="5" w:tplc="852ED770" w:tentative="1">
      <w:start w:val="1"/>
      <w:numFmt w:val="bullet"/>
      <w:lvlText w:val=""/>
      <w:lvlJc w:val="left"/>
      <w:pPr>
        <w:ind w:left="4320" w:hanging="360"/>
      </w:pPr>
      <w:rPr>
        <w:rFonts w:ascii="Wingdings" w:hAnsi="Wingdings" w:hint="default"/>
      </w:rPr>
    </w:lvl>
    <w:lvl w:ilvl="6" w:tplc="7BD05B2C" w:tentative="1">
      <w:start w:val="1"/>
      <w:numFmt w:val="bullet"/>
      <w:lvlText w:val=""/>
      <w:lvlJc w:val="left"/>
      <w:pPr>
        <w:ind w:left="5040" w:hanging="360"/>
      </w:pPr>
      <w:rPr>
        <w:rFonts w:ascii="Symbol" w:hAnsi="Symbol" w:hint="default"/>
      </w:rPr>
    </w:lvl>
    <w:lvl w:ilvl="7" w:tplc="201E916A" w:tentative="1">
      <w:start w:val="1"/>
      <w:numFmt w:val="bullet"/>
      <w:lvlText w:val="o"/>
      <w:lvlJc w:val="left"/>
      <w:pPr>
        <w:ind w:left="5760" w:hanging="360"/>
      </w:pPr>
      <w:rPr>
        <w:rFonts w:ascii="Courier New" w:hAnsi="Courier New" w:cs="Courier New" w:hint="default"/>
      </w:rPr>
    </w:lvl>
    <w:lvl w:ilvl="8" w:tplc="2C54E9A0" w:tentative="1">
      <w:start w:val="1"/>
      <w:numFmt w:val="bullet"/>
      <w:lvlText w:val=""/>
      <w:lvlJc w:val="left"/>
      <w:pPr>
        <w:ind w:left="6480" w:hanging="360"/>
      </w:pPr>
      <w:rPr>
        <w:rFonts w:ascii="Wingdings" w:hAnsi="Wingdings" w:hint="default"/>
      </w:rPr>
    </w:lvl>
  </w:abstractNum>
  <w:abstractNum w:abstractNumId="2" w15:restartNumberingAfterBreak="0">
    <w:nsid w:val="18577389"/>
    <w:multiLevelType w:val="hybridMultilevel"/>
    <w:tmpl w:val="37503EBE"/>
    <w:lvl w:ilvl="0" w:tplc="6D20DB12">
      <w:start w:val="1"/>
      <w:numFmt w:val="bullet"/>
      <w:lvlText w:val=""/>
      <w:lvlJc w:val="left"/>
      <w:pPr>
        <w:ind w:left="720" w:hanging="360"/>
      </w:pPr>
      <w:rPr>
        <w:rFonts w:ascii="Symbol" w:hAnsi="Symbol" w:hint="default"/>
      </w:rPr>
    </w:lvl>
    <w:lvl w:ilvl="1" w:tplc="D34EED96" w:tentative="1">
      <w:start w:val="1"/>
      <w:numFmt w:val="bullet"/>
      <w:lvlText w:val="o"/>
      <w:lvlJc w:val="left"/>
      <w:pPr>
        <w:ind w:left="1440" w:hanging="360"/>
      </w:pPr>
      <w:rPr>
        <w:rFonts w:ascii="Courier New" w:hAnsi="Courier New" w:cs="Courier New" w:hint="default"/>
      </w:rPr>
    </w:lvl>
    <w:lvl w:ilvl="2" w:tplc="14322716" w:tentative="1">
      <w:start w:val="1"/>
      <w:numFmt w:val="bullet"/>
      <w:lvlText w:val=""/>
      <w:lvlJc w:val="left"/>
      <w:pPr>
        <w:ind w:left="2160" w:hanging="360"/>
      </w:pPr>
      <w:rPr>
        <w:rFonts w:ascii="Wingdings" w:hAnsi="Wingdings" w:hint="default"/>
      </w:rPr>
    </w:lvl>
    <w:lvl w:ilvl="3" w:tplc="B90CA700" w:tentative="1">
      <w:start w:val="1"/>
      <w:numFmt w:val="bullet"/>
      <w:lvlText w:val=""/>
      <w:lvlJc w:val="left"/>
      <w:pPr>
        <w:ind w:left="2880" w:hanging="360"/>
      </w:pPr>
      <w:rPr>
        <w:rFonts w:ascii="Symbol" w:hAnsi="Symbol" w:hint="default"/>
      </w:rPr>
    </w:lvl>
    <w:lvl w:ilvl="4" w:tplc="2A6E2816" w:tentative="1">
      <w:start w:val="1"/>
      <w:numFmt w:val="bullet"/>
      <w:lvlText w:val="o"/>
      <w:lvlJc w:val="left"/>
      <w:pPr>
        <w:ind w:left="3600" w:hanging="360"/>
      </w:pPr>
      <w:rPr>
        <w:rFonts w:ascii="Courier New" w:hAnsi="Courier New" w:cs="Courier New" w:hint="default"/>
      </w:rPr>
    </w:lvl>
    <w:lvl w:ilvl="5" w:tplc="3A1477BE" w:tentative="1">
      <w:start w:val="1"/>
      <w:numFmt w:val="bullet"/>
      <w:lvlText w:val=""/>
      <w:lvlJc w:val="left"/>
      <w:pPr>
        <w:ind w:left="4320" w:hanging="360"/>
      </w:pPr>
      <w:rPr>
        <w:rFonts w:ascii="Wingdings" w:hAnsi="Wingdings" w:hint="default"/>
      </w:rPr>
    </w:lvl>
    <w:lvl w:ilvl="6" w:tplc="171CE8B2" w:tentative="1">
      <w:start w:val="1"/>
      <w:numFmt w:val="bullet"/>
      <w:lvlText w:val=""/>
      <w:lvlJc w:val="left"/>
      <w:pPr>
        <w:ind w:left="5040" w:hanging="360"/>
      </w:pPr>
      <w:rPr>
        <w:rFonts w:ascii="Symbol" w:hAnsi="Symbol" w:hint="default"/>
      </w:rPr>
    </w:lvl>
    <w:lvl w:ilvl="7" w:tplc="937A1E2C" w:tentative="1">
      <w:start w:val="1"/>
      <w:numFmt w:val="bullet"/>
      <w:lvlText w:val="o"/>
      <w:lvlJc w:val="left"/>
      <w:pPr>
        <w:ind w:left="5760" w:hanging="360"/>
      </w:pPr>
      <w:rPr>
        <w:rFonts w:ascii="Courier New" w:hAnsi="Courier New" w:cs="Courier New" w:hint="default"/>
      </w:rPr>
    </w:lvl>
    <w:lvl w:ilvl="8" w:tplc="D6565AB4" w:tentative="1">
      <w:start w:val="1"/>
      <w:numFmt w:val="bullet"/>
      <w:lvlText w:val=""/>
      <w:lvlJc w:val="left"/>
      <w:pPr>
        <w:ind w:left="6480" w:hanging="360"/>
      </w:pPr>
      <w:rPr>
        <w:rFonts w:ascii="Wingdings" w:hAnsi="Wingdings" w:hint="default"/>
      </w:rPr>
    </w:lvl>
  </w:abstractNum>
  <w:abstractNum w:abstractNumId="3" w15:restartNumberingAfterBreak="0">
    <w:nsid w:val="4E93233C"/>
    <w:multiLevelType w:val="hybridMultilevel"/>
    <w:tmpl w:val="D3388C7A"/>
    <w:lvl w:ilvl="0" w:tplc="9D10FFC6">
      <w:start w:val="1"/>
      <w:numFmt w:val="bullet"/>
      <w:lvlText w:val=""/>
      <w:lvlJc w:val="left"/>
      <w:pPr>
        <w:ind w:left="720" w:hanging="360"/>
      </w:pPr>
      <w:rPr>
        <w:rFonts w:ascii="Symbol" w:hAnsi="Symbol" w:hint="default"/>
      </w:rPr>
    </w:lvl>
    <w:lvl w:ilvl="1" w:tplc="1E32DAD6" w:tentative="1">
      <w:start w:val="1"/>
      <w:numFmt w:val="bullet"/>
      <w:lvlText w:val="o"/>
      <w:lvlJc w:val="left"/>
      <w:pPr>
        <w:ind w:left="1440" w:hanging="360"/>
      </w:pPr>
      <w:rPr>
        <w:rFonts w:ascii="Courier New" w:hAnsi="Courier New" w:cs="Courier New" w:hint="default"/>
      </w:rPr>
    </w:lvl>
    <w:lvl w:ilvl="2" w:tplc="F83CDF0E" w:tentative="1">
      <w:start w:val="1"/>
      <w:numFmt w:val="bullet"/>
      <w:lvlText w:val=""/>
      <w:lvlJc w:val="left"/>
      <w:pPr>
        <w:ind w:left="2160" w:hanging="360"/>
      </w:pPr>
      <w:rPr>
        <w:rFonts w:ascii="Wingdings" w:hAnsi="Wingdings" w:hint="default"/>
      </w:rPr>
    </w:lvl>
    <w:lvl w:ilvl="3" w:tplc="B40E2B26" w:tentative="1">
      <w:start w:val="1"/>
      <w:numFmt w:val="bullet"/>
      <w:lvlText w:val=""/>
      <w:lvlJc w:val="left"/>
      <w:pPr>
        <w:ind w:left="2880" w:hanging="360"/>
      </w:pPr>
      <w:rPr>
        <w:rFonts w:ascii="Symbol" w:hAnsi="Symbol" w:hint="default"/>
      </w:rPr>
    </w:lvl>
    <w:lvl w:ilvl="4" w:tplc="C9BCD6BC" w:tentative="1">
      <w:start w:val="1"/>
      <w:numFmt w:val="bullet"/>
      <w:lvlText w:val="o"/>
      <w:lvlJc w:val="left"/>
      <w:pPr>
        <w:ind w:left="3600" w:hanging="360"/>
      </w:pPr>
      <w:rPr>
        <w:rFonts w:ascii="Courier New" w:hAnsi="Courier New" w:cs="Courier New" w:hint="default"/>
      </w:rPr>
    </w:lvl>
    <w:lvl w:ilvl="5" w:tplc="98C8D97A" w:tentative="1">
      <w:start w:val="1"/>
      <w:numFmt w:val="bullet"/>
      <w:lvlText w:val=""/>
      <w:lvlJc w:val="left"/>
      <w:pPr>
        <w:ind w:left="4320" w:hanging="360"/>
      </w:pPr>
      <w:rPr>
        <w:rFonts w:ascii="Wingdings" w:hAnsi="Wingdings" w:hint="default"/>
      </w:rPr>
    </w:lvl>
    <w:lvl w:ilvl="6" w:tplc="C9F8AC9A" w:tentative="1">
      <w:start w:val="1"/>
      <w:numFmt w:val="bullet"/>
      <w:lvlText w:val=""/>
      <w:lvlJc w:val="left"/>
      <w:pPr>
        <w:ind w:left="5040" w:hanging="360"/>
      </w:pPr>
      <w:rPr>
        <w:rFonts w:ascii="Symbol" w:hAnsi="Symbol" w:hint="default"/>
      </w:rPr>
    </w:lvl>
    <w:lvl w:ilvl="7" w:tplc="097E831C" w:tentative="1">
      <w:start w:val="1"/>
      <w:numFmt w:val="bullet"/>
      <w:lvlText w:val="o"/>
      <w:lvlJc w:val="left"/>
      <w:pPr>
        <w:ind w:left="5760" w:hanging="360"/>
      </w:pPr>
      <w:rPr>
        <w:rFonts w:ascii="Courier New" w:hAnsi="Courier New" w:cs="Courier New" w:hint="default"/>
      </w:rPr>
    </w:lvl>
    <w:lvl w:ilvl="8" w:tplc="4142F8D8" w:tentative="1">
      <w:start w:val="1"/>
      <w:numFmt w:val="bullet"/>
      <w:lvlText w:val=""/>
      <w:lvlJc w:val="left"/>
      <w:pPr>
        <w:ind w:left="6480" w:hanging="360"/>
      </w:pPr>
      <w:rPr>
        <w:rFonts w:ascii="Wingdings" w:hAnsi="Wingdings" w:hint="default"/>
      </w:rPr>
    </w:lvl>
  </w:abstractNum>
  <w:abstractNum w:abstractNumId="4" w15:restartNumberingAfterBreak="0">
    <w:nsid w:val="661E5891"/>
    <w:multiLevelType w:val="multilevel"/>
    <w:tmpl w:val="DC66CC5A"/>
    <w:lvl w:ilvl="0">
      <w:start w:val="1"/>
      <w:numFmt w:val="decimal"/>
      <w:lvlText w:val="%1."/>
      <w:lvlJc w:val="left"/>
      <w:pPr>
        <w:ind w:left="360" w:hanging="360"/>
      </w:pPr>
      <w:rPr>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8721AB5"/>
    <w:multiLevelType w:val="hybridMultilevel"/>
    <w:tmpl w:val="5AE43392"/>
    <w:lvl w:ilvl="0" w:tplc="AD4CE392">
      <w:start w:val="1"/>
      <w:numFmt w:val="bullet"/>
      <w:lvlText w:val=""/>
      <w:lvlJc w:val="left"/>
      <w:pPr>
        <w:ind w:left="720" w:hanging="360"/>
      </w:pPr>
      <w:rPr>
        <w:rFonts w:ascii="Symbol" w:hAnsi="Symbol" w:hint="default"/>
      </w:rPr>
    </w:lvl>
    <w:lvl w:ilvl="1" w:tplc="FEEEAAAE" w:tentative="1">
      <w:start w:val="1"/>
      <w:numFmt w:val="bullet"/>
      <w:lvlText w:val="o"/>
      <w:lvlJc w:val="left"/>
      <w:pPr>
        <w:ind w:left="1440" w:hanging="360"/>
      </w:pPr>
      <w:rPr>
        <w:rFonts w:ascii="Courier New" w:hAnsi="Courier New" w:cs="Courier New" w:hint="default"/>
      </w:rPr>
    </w:lvl>
    <w:lvl w:ilvl="2" w:tplc="53F087E2" w:tentative="1">
      <w:start w:val="1"/>
      <w:numFmt w:val="bullet"/>
      <w:lvlText w:val=""/>
      <w:lvlJc w:val="left"/>
      <w:pPr>
        <w:ind w:left="2160" w:hanging="360"/>
      </w:pPr>
      <w:rPr>
        <w:rFonts w:ascii="Wingdings" w:hAnsi="Wingdings" w:hint="default"/>
      </w:rPr>
    </w:lvl>
    <w:lvl w:ilvl="3" w:tplc="7390FA48" w:tentative="1">
      <w:start w:val="1"/>
      <w:numFmt w:val="bullet"/>
      <w:lvlText w:val=""/>
      <w:lvlJc w:val="left"/>
      <w:pPr>
        <w:ind w:left="2880" w:hanging="360"/>
      </w:pPr>
      <w:rPr>
        <w:rFonts w:ascii="Symbol" w:hAnsi="Symbol" w:hint="default"/>
      </w:rPr>
    </w:lvl>
    <w:lvl w:ilvl="4" w:tplc="2ECEE760" w:tentative="1">
      <w:start w:val="1"/>
      <w:numFmt w:val="bullet"/>
      <w:lvlText w:val="o"/>
      <w:lvlJc w:val="left"/>
      <w:pPr>
        <w:ind w:left="3600" w:hanging="360"/>
      </w:pPr>
      <w:rPr>
        <w:rFonts w:ascii="Courier New" w:hAnsi="Courier New" w:cs="Courier New" w:hint="default"/>
      </w:rPr>
    </w:lvl>
    <w:lvl w:ilvl="5" w:tplc="109699AA" w:tentative="1">
      <w:start w:val="1"/>
      <w:numFmt w:val="bullet"/>
      <w:lvlText w:val=""/>
      <w:lvlJc w:val="left"/>
      <w:pPr>
        <w:ind w:left="4320" w:hanging="360"/>
      </w:pPr>
      <w:rPr>
        <w:rFonts w:ascii="Wingdings" w:hAnsi="Wingdings" w:hint="default"/>
      </w:rPr>
    </w:lvl>
    <w:lvl w:ilvl="6" w:tplc="7B62C7E4" w:tentative="1">
      <w:start w:val="1"/>
      <w:numFmt w:val="bullet"/>
      <w:lvlText w:val=""/>
      <w:lvlJc w:val="left"/>
      <w:pPr>
        <w:ind w:left="5040" w:hanging="360"/>
      </w:pPr>
      <w:rPr>
        <w:rFonts w:ascii="Symbol" w:hAnsi="Symbol" w:hint="default"/>
      </w:rPr>
    </w:lvl>
    <w:lvl w:ilvl="7" w:tplc="14A67054" w:tentative="1">
      <w:start w:val="1"/>
      <w:numFmt w:val="bullet"/>
      <w:lvlText w:val="o"/>
      <w:lvlJc w:val="left"/>
      <w:pPr>
        <w:ind w:left="5760" w:hanging="360"/>
      </w:pPr>
      <w:rPr>
        <w:rFonts w:ascii="Courier New" w:hAnsi="Courier New" w:cs="Courier New" w:hint="default"/>
      </w:rPr>
    </w:lvl>
    <w:lvl w:ilvl="8" w:tplc="DCC40BEE" w:tentative="1">
      <w:start w:val="1"/>
      <w:numFmt w:val="bullet"/>
      <w:lvlText w:val=""/>
      <w:lvlJc w:val="left"/>
      <w:pPr>
        <w:ind w:left="6480" w:hanging="360"/>
      </w:pPr>
      <w:rPr>
        <w:rFonts w:ascii="Wingdings" w:hAnsi="Wingdings" w:hint="default"/>
      </w:rPr>
    </w:lvl>
  </w:abstractNum>
  <w:abstractNum w:abstractNumId="6" w15:restartNumberingAfterBreak="0">
    <w:nsid w:val="6B113452"/>
    <w:multiLevelType w:val="hybridMultilevel"/>
    <w:tmpl w:val="E1CE5D3E"/>
    <w:lvl w:ilvl="0" w:tplc="46825932">
      <w:start w:val="1"/>
      <w:numFmt w:val="bullet"/>
      <w:lvlText w:val=""/>
      <w:lvlJc w:val="left"/>
      <w:pPr>
        <w:ind w:left="720" w:hanging="360"/>
      </w:pPr>
      <w:rPr>
        <w:rFonts w:ascii="Symbol" w:hAnsi="Symbol" w:hint="default"/>
      </w:rPr>
    </w:lvl>
    <w:lvl w:ilvl="1" w:tplc="62AE28AC" w:tentative="1">
      <w:start w:val="1"/>
      <w:numFmt w:val="bullet"/>
      <w:lvlText w:val="o"/>
      <w:lvlJc w:val="left"/>
      <w:pPr>
        <w:ind w:left="1440" w:hanging="360"/>
      </w:pPr>
      <w:rPr>
        <w:rFonts w:ascii="Courier New" w:hAnsi="Courier New" w:cs="Courier New" w:hint="default"/>
      </w:rPr>
    </w:lvl>
    <w:lvl w:ilvl="2" w:tplc="A420E3BC" w:tentative="1">
      <w:start w:val="1"/>
      <w:numFmt w:val="bullet"/>
      <w:lvlText w:val=""/>
      <w:lvlJc w:val="left"/>
      <w:pPr>
        <w:ind w:left="2160" w:hanging="360"/>
      </w:pPr>
      <w:rPr>
        <w:rFonts w:ascii="Wingdings" w:hAnsi="Wingdings" w:hint="default"/>
      </w:rPr>
    </w:lvl>
    <w:lvl w:ilvl="3" w:tplc="30D8446E" w:tentative="1">
      <w:start w:val="1"/>
      <w:numFmt w:val="bullet"/>
      <w:lvlText w:val=""/>
      <w:lvlJc w:val="left"/>
      <w:pPr>
        <w:ind w:left="2880" w:hanging="360"/>
      </w:pPr>
      <w:rPr>
        <w:rFonts w:ascii="Symbol" w:hAnsi="Symbol" w:hint="default"/>
      </w:rPr>
    </w:lvl>
    <w:lvl w:ilvl="4" w:tplc="B1ACC656" w:tentative="1">
      <w:start w:val="1"/>
      <w:numFmt w:val="bullet"/>
      <w:lvlText w:val="o"/>
      <w:lvlJc w:val="left"/>
      <w:pPr>
        <w:ind w:left="3600" w:hanging="360"/>
      </w:pPr>
      <w:rPr>
        <w:rFonts w:ascii="Courier New" w:hAnsi="Courier New" w:cs="Courier New" w:hint="default"/>
      </w:rPr>
    </w:lvl>
    <w:lvl w:ilvl="5" w:tplc="67267A5E" w:tentative="1">
      <w:start w:val="1"/>
      <w:numFmt w:val="bullet"/>
      <w:lvlText w:val=""/>
      <w:lvlJc w:val="left"/>
      <w:pPr>
        <w:ind w:left="4320" w:hanging="360"/>
      </w:pPr>
      <w:rPr>
        <w:rFonts w:ascii="Wingdings" w:hAnsi="Wingdings" w:hint="default"/>
      </w:rPr>
    </w:lvl>
    <w:lvl w:ilvl="6" w:tplc="FBCE911A" w:tentative="1">
      <w:start w:val="1"/>
      <w:numFmt w:val="bullet"/>
      <w:lvlText w:val=""/>
      <w:lvlJc w:val="left"/>
      <w:pPr>
        <w:ind w:left="5040" w:hanging="360"/>
      </w:pPr>
      <w:rPr>
        <w:rFonts w:ascii="Symbol" w:hAnsi="Symbol" w:hint="default"/>
      </w:rPr>
    </w:lvl>
    <w:lvl w:ilvl="7" w:tplc="25386192" w:tentative="1">
      <w:start w:val="1"/>
      <w:numFmt w:val="bullet"/>
      <w:lvlText w:val="o"/>
      <w:lvlJc w:val="left"/>
      <w:pPr>
        <w:ind w:left="5760" w:hanging="360"/>
      </w:pPr>
      <w:rPr>
        <w:rFonts w:ascii="Courier New" w:hAnsi="Courier New" w:cs="Courier New" w:hint="default"/>
      </w:rPr>
    </w:lvl>
    <w:lvl w:ilvl="8" w:tplc="87741356" w:tentative="1">
      <w:start w:val="1"/>
      <w:numFmt w:val="bullet"/>
      <w:lvlText w:val=""/>
      <w:lvlJc w:val="left"/>
      <w:pPr>
        <w:ind w:left="6480" w:hanging="360"/>
      </w:pPr>
      <w:rPr>
        <w:rFonts w:ascii="Wingdings" w:hAnsi="Wingdings" w:hint="default"/>
      </w:rPr>
    </w:lvl>
  </w:abstractNum>
  <w:abstractNum w:abstractNumId="7" w15:restartNumberingAfterBreak="0">
    <w:nsid w:val="73C81FF1"/>
    <w:multiLevelType w:val="hybridMultilevel"/>
    <w:tmpl w:val="47B08848"/>
    <w:lvl w:ilvl="0" w:tplc="1BE8F5F4">
      <w:start w:val="1"/>
      <w:numFmt w:val="bullet"/>
      <w:lvlText w:val=""/>
      <w:lvlJc w:val="left"/>
      <w:pPr>
        <w:ind w:left="720" w:hanging="360"/>
      </w:pPr>
      <w:rPr>
        <w:rFonts w:ascii="Symbol" w:hAnsi="Symbol" w:hint="default"/>
      </w:rPr>
    </w:lvl>
    <w:lvl w:ilvl="1" w:tplc="16948166" w:tentative="1">
      <w:start w:val="1"/>
      <w:numFmt w:val="bullet"/>
      <w:lvlText w:val="o"/>
      <w:lvlJc w:val="left"/>
      <w:pPr>
        <w:ind w:left="1440" w:hanging="360"/>
      </w:pPr>
      <w:rPr>
        <w:rFonts w:ascii="Courier New" w:hAnsi="Courier New" w:cs="Courier New" w:hint="default"/>
      </w:rPr>
    </w:lvl>
    <w:lvl w:ilvl="2" w:tplc="C6680EB2" w:tentative="1">
      <w:start w:val="1"/>
      <w:numFmt w:val="bullet"/>
      <w:lvlText w:val=""/>
      <w:lvlJc w:val="left"/>
      <w:pPr>
        <w:ind w:left="2160" w:hanging="360"/>
      </w:pPr>
      <w:rPr>
        <w:rFonts w:ascii="Wingdings" w:hAnsi="Wingdings" w:hint="default"/>
      </w:rPr>
    </w:lvl>
    <w:lvl w:ilvl="3" w:tplc="35A68484" w:tentative="1">
      <w:start w:val="1"/>
      <w:numFmt w:val="bullet"/>
      <w:lvlText w:val=""/>
      <w:lvlJc w:val="left"/>
      <w:pPr>
        <w:ind w:left="2880" w:hanging="360"/>
      </w:pPr>
      <w:rPr>
        <w:rFonts w:ascii="Symbol" w:hAnsi="Symbol" w:hint="default"/>
      </w:rPr>
    </w:lvl>
    <w:lvl w:ilvl="4" w:tplc="55227B2C" w:tentative="1">
      <w:start w:val="1"/>
      <w:numFmt w:val="bullet"/>
      <w:lvlText w:val="o"/>
      <w:lvlJc w:val="left"/>
      <w:pPr>
        <w:ind w:left="3600" w:hanging="360"/>
      </w:pPr>
      <w:rPr>
        <w:rFonts w:ascii="Courier New" w:hAnsi="Courier New" w:cs="Courier New" w:hint="default"/>
      </w:rPr>
    </w:lvl>
    <w:lvl w:ilvl="5" w:tplc="C6E0F72A" w:tentative="1">
      <w:start w:val="1"/>
      <w:numFmt w:val="bullet"/>
      <w:lvlText w:val=""/>
      <w:lvlJc w:val="left"/>
      <w:pPr>
        <w:ind w:left="4320" w:hanging="360"/>
      </w:pPr>
      <w:rPr>
        <w:rFonts w:ascii="Wingdings" w:hAnsi="Wingdings" w:hint="default"/>
      </w:rPr>
    </w:lvl>
    <w:lvl w:ilvl="6" w:tplc="87E00BAA" w:tentative="1">
      <w:start w:val="1"/>
      <w:numFmt w:val="bullet"/>
      <w:lvlText w:val=""/>
      <w:lvlJc w:val="left"/>
      <w:pPr>
        <w:ind w:left="5040" w:hanging="360"/>
      </w:pPr>
      <w:rPr>
        <w:rFonts w:ascii="Symbol" w:hAnsi="Symbol" w:hint="default"/>
      </w:rPr>
    </w:lvl>
    <w:lvl w:ilvl="7" w:tplc="D3C6D57C" w:tentative="1">
      <w:start w:val="1"/>
      <w:numFmt w:val="bullet"/>
      <w:lvlText w:val="o"/>
      <w:lvlJc w:val="left"/>
      <w:pPr>
        <w:ind w:left="5760" w:hanging="360"/>
      </w:pPr>
      <w:rPr>
        <w:rFonts w:ascii="Courier New" w:hAnsi="Courier New" w:cs="Courier New" w:hint="default"/>
      </w:rPr>
    </w:lvl>
    <w:lvl w:ilvl="8" w:tplc="ADCC0940" w:tentative="1">
      <w:start w:val="1"/>
      <w:numFmt w:val="bullet"/>
      <w:lvlText w:val=""/>
      <w:lvlJc w:val="left"/>
      <w:pPr>
        <w:ind w:left="6480" w:hanging="360"/>
      </w:pPr>
      <w:rPr>
        <w:rFonts w:ascii="Wingdings" w:hAnsi="Wingdings" w:hint="default"/>
      </w:rPr>
    </w:lvl>
  </w:abstractNum>
  <w:num w:numId="1" w16cid:durableId="37514244">
    <w:abstractNumId w:val="0"/>
  </w:num>
  <w:num w:numId="2" w16cid:durableId="477842085">
    <w:abstractNumId w:val="7"/>
  </w:num>
  <w:num w:numId="3" w16cid:durableId="1484391076">
    <w:abstractNumId w:val="3"/>
  </w:num>
  <w:num w:numId="4" w16cid:durableId="848981995">
    <w:abstractNumId w:val="2"/>
  </w:num>
  <w:num w:numId="5" w16cid:durableId="2109157140">
    <w:abstractNumId w:val="4"/>
  </w:num>
  <w:num w:numId="6" w16cid:durableId="671034688">
    <w:abstractNumId w:val="1"/>
  </w:num>
  <w:num w:numId="7" w16cid:durableId="500505837">
    <w:abstractNumId w:val="5"/>
  </w:num>
  <w:num w:numId="8" w16cid:durableId="921570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TrueTypeFonts/>
  <w:saveSubsetFont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A35C4B"/>
    <w:rsid w:val="00000146"/>
    <w:rsid w:val="0003559B"/>
    <w:rsid w:val="00041200"/>
    <w:rsid w:val="00073E29"/>
    <w:rsid w:val="00084943"/>
    <w:rsid w:val="000A18DF"/>
    <w:rsid w:val="000C267F"/>
    <w:rsid w:val="000C73A2"/>
    <w:rsid w:val="000D08A1"/>
    <w:rsid w:val="000D11DF"/>
    <w:rsid w:val="000D63E5"/>
    <w:rsid w:val="000F71AE"/>
    <w:rsid w:val="00141753"/>
    <w:rsid w:val="001427C0"/>
    <w:rsid w:val="00157E51"/>
    <w:rsid w:val="001A7F1E"/>
    <w:rsid w:val="001B201F"/>
    <w:rsid w:val="001B59CB"/>
    <w:rsid w:val="001C67E2"/>
    <w:rsid w:val="001F2D9A"/>
    <w:rsid w:val="0021121D"/>
    <w:rsid w:val="00226D75"/>
    <w:rsid w:val="00243B9E"/>
    <w:rsid w:val="00282336"/>
    <w:rsid w:val="002B13D7"/>
    <w:rsid w:val="002B3242"/>
    <w:rsid w:val="002C37AA"/>
    <w:rsid w:val="002D43E3"/>
    <w:rsid w:val="002D6E4F"/>
    <w:rsid w:val="002E4F53"/>
    <w:rsid w:val="00330F5E"/>
    <w:rsid w:val="0038199A"/>
    <w:rsid w:val="00386614"/>
    <w:rsid w:val="003D1761"/>
    <w:rsid w:val="003D6424"/>
    <w:rsid w:val="00432768"/>
    <w:rsid w:val="00445C74"/>
    <w:rsid w:val="00471A20"/>
    <w:rsid w:val="004A3B84"/>
    <w:rsid w:val="004A503A"/>
    <w:rsid w:val="00500497"/>
    <w:rsid w:val="005007E7"/>
    <w:rsid w:val="00500FB7"/>
    <w:rsid w:val="00506F9E"/>
    <w:rsid w:val="0051172D"/>
    <w:rsid w:val="005314DD"/>
    <w:rsid w:val="00534E42"/>
    <w:rsid w:val="005478D5"/>
    <w:rsid w:val="00557B97"/>
    <w:rsid w:val="00577005"/>
    <w:rsid w:val="005921FB"/>
    <w:rsid w:val="005B20AB"/>
    <w:rsid w:val="005E589C"/>
    <w:rsid w:val="00627386"/>
    <w:rsid w:val="00627506"/>
    <w:rsid w:val="00642F5B"/>
    <w:rsid w:val="00651541"/>
    <w:rsid w:val="00665AE5"/>
    <w:rsid w:val="00692FBF"/>
    <w:rsid w:val="006C04AE"/>
    <w:rsid w:val="006C731F"/>
    <w:rsid w:val="00705E7A"/>
    <w:rsid w:val="007204AB"/>
    <w:rsid w:val="007422FE"/>
    <w:rsid w:val="0074504C"/>
    <w:rsid w:val="00747057"/>
    <w:rsid w:val="007537B2"/>
    <w:rsid w:val="008363B9"/>
    <w:rsid w:val="00876CEC"/>
    <w:rsid w:val="0089397E"/>
    <w:rsid w:val="00897B35"/>
    <w:rsid w:val="008B7D1F"/>
    <w:rsid w:val="008C3593"/>
    <w:rsid w:val="008E2A76"/>
    <w:rsid w:val="008F28B6"/>
    <w:rsid w:val="00923E8C"/>
    <w:rsid w:val="00932A33"/>
    <w:rsid w:val="00947366"/>
    <w:rsid w:val="00987D95"/>
    <w:rsid w:val="009E7DA1"/>
    <w:rsid w:val="009F45AA"/>
    <w:rsid w:val="00A44907"/>
    <w:rsid w:val="00A502CA"/>
    <w:rsid w:val="00A810FD"/>
    <w:rsid w:val="00A94BFC"/>
    <w:rsid w:val="00AA2F20"/>
    <w:rsid w:val="00AB38F4"/>
    <w:rsid w:val="00AF55B3"/>
    <w:rsid w:val="00AF5D9E"/>
    <w:rsid w:val="00AF79C4"/>
    <w:rsid w:val="00B009DE"/>
    <w:rsid w:val="00B15935"/>
    <w:rsid w:val="00B23817"/>
    <w:rsid w:val="00B918EB"/>
    <w:rsid w:val="00C16B56"/>
    <w:rsid w:val="00C3522E"/>
    <w:rsid w:val="00C42E80"/>
    <w:rsid w:val="00C602AB"/>
    <w:rsid w:val="00C82DE5"/>
    <w:rsid w:val="00D328FC"/>
    <w:rsid w:val="00D34ED7"/>
    <w:rsid w:val="00D3574B"/>
    <w:rsid w:val="00D8598A"/>
    <w:rsid w:val="00D93381"/>
    <w:rsid w:val="00DA2E6E"/>
    <w:rsid w:val="00DB5651"/>
    <w:rsid w:val="00DB6845"/>
    <w:rsid w:val="00DC5DA0"/>
    <w:rsid w:val="00E162C5"/>
    <w:rsid w:val="00E4132B"/>
    <w:rsid w:val="00E57762"/>
    <w:rsid w:val="00E57CE3"/>
    <w:rsid w:val="00E90DB5"/>
    <w:rsid w:val="00EE1586"/>
    <w:rsid w:val="00EF7E0C"/>
    <w:rsid w:val="00F01F8E"/>
    <w:rsid w:val="00F60B79"/>
    <w:rsid w:val="00F626B3"/>
    <w:rsid w:val="00F90F5F"/>
    <w:rsid w:val="00F91874"/>
    <w:rsid w:val="00FE71D1"/>
    <w:rsid w:val="08DC5DB2"/>
    <w:rsid w:val="09A35C4B"/>
    <w:rsid w:val="0DF7B438"/>
    <w:rsid w:val="15FD393F"/>
    <w:rsid w:val="362FBD1C"/>
    <w:rsid w:val="4F518F3F"/>
    <w:rsid w:val="7C9307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08F3F"/>
  <w15:chartTrackingRefBased/>
  <w15:docId w15:val="{9AA569BC-F8F5-434D-9D36-04A009DE0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BodyText">
    <w:name w:val="Body Text"/>
    <w:basedOn w:val="Normal"/>
    <w:link w:val="BodyTextChar"/>
    <w:uiPriority w:val="1"/>
    <w:unhideWhenUsed/>
    <w:qFormat/>
    <w:rsid w:val="00EF7E0C"/>
    <w:pPr>
      <w:suppressAutoHyphens/>
      <w:autoSpaceDE w:val="0"/>
      <w:autoSpaceDN w:val="0"/>
      <w:adjustRightInd w:val="0"/>
      <w:spacing w:after="170" w:line="300" w:lineRule="auto"/>
      <w:textAlignment w:val="center"/>
    </w:pPr>
    <w:rPr>
      <w:rFonts w:ascii="Arial" w:eastAsiaTheme="minorHAnsi" w:hAnsi="Arial" w:cs="Arial"/>
      <w:color w:val="000000" w:themeColor="text1"/>
      <w:lang w:eastAsia="en-US"/>
    </w:rPr>
  </w:style>
  <w:style w:type="character" w:customStyle="1" w:styleId="BodyTextChar">
    <w:name w:val="Body Text Char"/>
    <w:basedOn w:val="DefaultParagraphFont"/>
    <w:link w:val="BodyText"/>
    <w:uiPriority w:val="1"/>
    <w:rsid w:val="00EF7E0C"/>
    <w:rPr>
      <w:rFonts w:ascii="Arial" w:eastAsiaTheme="minorHAnsi" w:hAnsi="Arial" w:cs="Arial"/>
      <w:color w:val="000000" w:themeColor="text1"/>
      <w:lang w:eastAsia="en-US"/>
    </w:rPr>
  </w:style>
  <w:style w:type="paragraph" w:styleId="NoSpacing">
    <w:name w:val="No Spacing"/>
    <w:basedOn w:val="Normal"/>
    <w:link w:val="NoSpacingChar"/>
    <w:uiPriority w:val="1"/>
    <w:qFormat/>
    <w:rsid w:val="00D8598A"/>
    <w:pPr>
      <w:spacing w:after="0" w:line="240" w:lineRule="auto"/>
    </w:pPr>
    <w:rPr>
      <w:rFonts w:ascii="Arial" w:eastAsiaTheme="minorHAnsi" w:hAnsi="Arial"/>
      <w:kern w:val="2"/>
      <w:sz w:val="22"/>
      <w:szCs w:val="22"/>
      <w:lang w:val="en-AU" w:eastAsia="en-US"/>
      <w14:ligatures w14:val="standardContextual"/>
    </w:rPr>
  </w:style>
  <w:style w:type="character" w:customStyle="1" w:styleId="NoSpacingChar">
    <w:name w:val="No Spacing Char"/>
    <w:basedOn w:val="DefaultParagraphFont"/>
    <w:link w:val="NoSpacing"/>
    <w:uiPriority w:val="1"/>
    <w:rsid w:val="00D8598A"/>
    <w:rPr>
      <w:rFonts w:ascii="Arial" w:eastAsiaTheme="minorHAnsi" w:hAnsi="Arial"/>
      <w:kern w:val="2"/>
      <w:sz w:val="22"/>
      <w:szCs w:val="22"/>
      <w:lang w:val="en-AU" w:eastAsia="en-US"/>
      <w14:ligatures w14:val="standardContextual"/>
    </w:rPr>
  </w:style>
  <w:style w:type="character" w:styleId="Hyperlink">
    <w:name w:val="Hyperlink"/>
    <w:basedOn w:val="DefaultParagraphFont"/>
    <w:uiPriority w:val="99"/>
    <w:unhideWhenUsed/>
    <w:rsid w:val="00D8598A"/>
    <w:rPr>
      <w:color w:val="0000FF"/>
      <w:u w:val="single"/>
    </w:rPr>
  </w:style>
  <w:style w:type="paragraph" w:styleId="NormalWeb">
    <w:name w:val="Normal (Web)"/>
    <w:basedOn w:val="Normal"/>
    <w:uiPriority w:val="99"/>
    <w:unhideWhenUsed/>
    <w:rsid w:val="00D8598A"/>
    <w:pPr>
      <w:spacing w:after="200" w:line="276" w:lineRule="auto"/>
    </w:pPr>
    <w:rPr>
      <w:rFonts w:ascii="Times New Roman" w:eastAsiaTheme="minorHAnsi" w:hAnsi="Times New Roman" w:cs="Times New Roman"/>
      <w:lang w:val="en-AU" w:eastAsia="en-US"/>
    </w:rPr>
  </w:style>
  <w:style w:type="character" w:customStyle="1" w:styleId="normaltextrun">
    <w:name w:val="normaltextrun"/>
    <w:basedOn w:val="DefaultParagraphFont"/>
    <w:rsid w:val="00D8598A"/>
  </w:style>
  <w:style w:type="paragraph" w:styleId="ListParagraph">
    <w:name w:val="List Paragraph"/>
    <w:aliases w:val="0Bullet,Bullet point,CV text,Dot pt,F5 List Paragraph,FooterText,L,List Paragraph1,List Paragraph11,List Paragraph111,List Paragraph2,Medium Grid 1 - Accent 21,NFP GP Bulleted List,Numbered Paragraph,Recommendation,Table text,numbered,列出段"/>
    <w:basedOn w:val="Normal"/>
    <w:link w:val="ListParagraphChar"/>
    <w:uiPriority w:val="34"/>
    <w:qFormat/>
    <w:rsid w:val="00D8598A"/>
    <w:pPr>
      <w:ind w:left="720"/>
      <w:contextualSpacing/>
    </w:pPr>
  </w:style>
  <w:style w:type="paragraph" w:styleId="Header">
    <w:name w:val="header"/>
    <w:basedOn w:val="Normal"/>
    <w:link w:val="HeaderChar"/>
    <w:uiPriority w:val="99"/>
    <w:semiHidden/>
    <w:unhideWhenUsed/>
    <w:rsid w:val="00932A3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2A33"/>
  </w:style>
  <w:style w:type="paragraph" w:styleId="Footer">
    <w:name w:val="footer"/>
    <w:basedOn w:val="Normal"/>
    <w:link w:val="FooterChar"/>
    <w:uiPriority w:val="99"/>
    <w:semiHidden/>
    <w:unhideWhenUsed/>
    <w:rsid w:val="00932A3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2A33"/>
  </w:style>
  <w:style w:type="character" w:customStyle="1" w:styleId="ListParagraphChar">
    <w:name w:val="List Paragraph Char"/>
    <w:aliases w:val="0Bullet Char,Bullet point Char,CV text Char,Dot pt Char,F5 List Paragraph Char,FooterText Char,L Char,List Paragraph1 Char,List Paragraph11 Char,List Paragraph111 Char,List Paragraph2 Char,Medium Grid 1 - Accent 21 Char,numbered Char"/>
    <w:link w:val="ListParagraph"/>
    <w:uiPriority w:val="34"/>
    <w:qFormat/>
    <w:locked/>
    <w:rsid w:val="006C731F"/>
  </w:style>
  <w:style w:type="paragraph" w:styleId="Revision">
    <w:name w:val="Revision"/>
    <w:hidden/>
    <w:uiPriority w:val="99"/>
    <w:semiHidden/>
    <w:rsid w:val="005314DD"/>
    <w:pPr>
      <w:spacing w:after="0" w:line="240" w:lineRule="auto"/>
    </w:pPr>
  </w:style>
  <w:style w:type="character" w:styleId="CommentReference">
    <w:name w:val="annotation reference"/>
    <w:basedOn w:val="DefaultParagraphFont"/>
    <w:uiPriority w:val="99"/>
    <w:semiHidden/>
    <w:unhideWhenUsed/>
    <w:rsid w:val="00386614"/>
    <w:rPr>
      <w:sz w:val="16"/>
      <w:szCs w:val="16"/>
    </w:rPr>
  </w:style>
  <w:style w:type="paragraph" w:styleId="CommentText">
    <w:name w:val="annotation text"/>
    <w:basedOn w:val="Normal"/>
    <w:link w:val="CommentTextChar"/>
    <w:uiPriority w:val="99"/>
    <w:unhideWhenUsed/>
    <w:rsid w:val="00386614"/>
    <w:pPr>
      <w:spacing w:line="240" w:lineRule="auto"/>
    </w:pPr>
    <w:rPr>
      <w:sz w:val="20"/>
      <w:szCs w:val="20"/>
    </w:rPr>
  </w:style>
  <w:style w:type="character" w:customStyle="1" w:styleId="CommentTextChar">
    <w:name w:val="Comment Text Char"/>
    <w:basedOn w:val="DefaultParagraphFont"/>
    <w:link w:val="CommentText"/>
    <w:uiPriority w:val="99"/>
    <w:rsid w:val="00386614"/>
    <w:rPr>
      <w:sz w:val="20"/>
      <w:szCs w:val="20"/>
    </w:rPr>
  </w:style>
  <w:style w:type="paragraph" w:styleId="CommentSubject">
    <w:name w:val="annotation subject"/>
    <w:basedOn w:val="CommentText"/>
    <w:next w:val="CommentText"/>
    <w:link w:val="CommentSubjectChar"/>
    <w:uiPriority w:val="99"/>
    <w:semiHidden/>
    <w:unhideWhenUsed/>
    <w:rsid w:val="00386614"/>
    <w:rPr>
      <w:b/>
      <w:bCs/>
    </w:rPr>
  </w:style>
  <w:style w:type="character" w:customStyle="1" w:styleId="CommentSubjectChar">
    <w:name w:val="Comment Subject Char"/>
    <w:basedOn w:val="CommentTextChar"/>
    <w:link w:val="CommentSubject"/>
    <w:uiPriority w:val="99"/>
    <w:semiHidden/>
    <w:rsid w:val="003866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0EF74E57DDB439C4DC82164D3EFA2" ma:contentTypeVersion="13" ma:contentTypeDescription="Create a new document." ma:contentTypeScope="" ma:versionID="a1070fb8c20ea78242767ebe0f0b3473">
  <xsd:schema xmlns:xsd="http://www.w3.org/2001/XMLSchema" xmlns:xs="http://www.w3.org/2001/XMLSchema" xmlns:p="http://schemas.microsoft.com/office/2006/metadata/properties" xmlns:ns2="a2246022-f9fe-4b65-967e-0935338e931e" xmlns:ns3="9c2a9dd1-6f1c-42a6-8dbe-7204e5445579" targetNamespace="http://schemas.microsoft.com/office/2006/metadata/properties" ma:root="true" ma:fieldsID="fc735b279ea16a5082b611d1237a8288" ns2:_="" ns3:_="">
    <xsd:import namespace="a2246022-f9fe-4b65-967e-0935338e931e"/>
    <xsd:import namespace="9c2a9dd1-6f1c-42a6-8dbe-7204e54455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46022-f9fe-4b65-967e-0935338e9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Notes" ma:index="20" nillable="true" ma:displayName="Notes" ma:description="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a9dd1-6f1c-42a6-8dbe-7204e54455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10858c4-765a-4d7a-91b6-53705a729a00}" ma:internalName="TaxCatchAll" ma:showField="CatchAllData" ma:web="9c2a9dd1-6f1c-42a6-8dbe-7204e5445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46022-f9fe-4b65-967e-0935338e931e">
      <Terms xmlns="http://schemas.microsoft.com/office/infopath/2007/PartnerControls"/>
    </lcf76f155ced4ddcb4097134ff3c332f>
    <TaxCatchAll xmlns="9c2a9dd1-6f1c-42a6-8dbe-7204e5445579" xsi:nil="true"/>
    <Notes xmlns="a2246022-f9fe-4b65-967e-0935338e931e" xsi:nil="true"/>
  </documentManagement>
</p:properties>
</file>

<file path=customXml/itemProps1.xml><?xml version="1.0" encoding="utf-8"?>
<ds:datastoreItem xmlns:ds="http://schemas.openxmlformats.org/officeDocument/2006/customXml" ds:itemID="{C5D56E40-4BC1-407F-9C4E-48314540B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46022-f9fe-4b65-967e-0935338e931e"/>
    <ds:schemaRef ds:uri="9c2a9dd1-6f1c-42a6-8dbe-7204e5445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70152A-6228-4DE9-8A88-247F04AF37EB}">
  <ds:schemaRefs>
    <ds:schemaRef ds:uri="http://schemas.microsoft.com/sharepoint/v3/contenttype/forms"/>
  </ds:schemaRefs>
</ds:datastoreItem>
</file>

<file path=customXml/itemProps3.xml><?xml version="1.0" encoding="utf-8"?>
<ds:datastoreItem xmlns:ds="http://schemas.openxmlformats.org/officeDocument/2006/customXml" ds:itemID="{D602FC99-089B-4A0F-AE2B-3FEBA9507056}">
  <ds:schemaRefs>
    <ds:schemaRef ds:uri="http://schemas.microsoft.com/office/2006/metadata/properties"/>
    <ds:schemaRef ds:uri="http://schemas.microsoft.com/office/infopath/2007/PartnerControls"/>
    <ds:schemaRef ds:uri="a2246022-f9fe-4b65-967e-0935338e931e"/>
    <ds:schemaRef ds:uri="9c2a9dd1-6f1c-42a6-8dbe-7204e5445579"/>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包容性的住房和社区 定向行动计划 摘要 2025 – 2027 年</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包容性的住房和社区定向行动计划</dc:title>
  <dc:creator>Department of Social Services</dc:creator>
  <cp:keywords>[SEC=OFFICIAL]</cp:keywords>
  <cp:lastModifiedBy>Thom Kiorgaard</cp:lastModifiedBy>
  <cp:revision>84</cp:revision>
  <cp:lastPrinted>2024-11-19T05:11:00Z</cp:lastPrinted>
  <dcterms:created xsi:type="dcterms:W3CDTF">2024-10-16T06:47:00Z</dcterms:created>
  <dcterms:modified xsi:type="dcterms:W3CDTF">2024-11-19T05:11:00Z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0x0101009920EF74E57DDB439C4DC82164D3EFA2</vt:lpwstr>
  </property>
  <property fmtid="{D5CDD505-2E9C-101B-9397-08002B2CF9AE}" pid="3" name="MediaServiceImageTags">
    <vt:lpwstr/>
  </property>
  <property fmtid="{D5CDD505-2E9C-101B-9397-08002B2CF9AE}" pid="4" name="MSIP_Label_eb34d90b-fc41-464d-af60-f74d721d0790_ActionId">
    <vt:lpwstr>d4bfc6061ded477b92dd2234369a2f29</vt:lpwstr>
  </property>
  <property fmtid="{D5CDD505-2E9C-101B-9397-08002B2CF9AE}" pid="5" name="MSIP_Label_eb34d90b-fc41-464d-af60-f74d721d0790_ContentBits">
    <vt:lpwstr>0</vt:lpwstr>
  </property>
  <property fmtid="{D5CDD505-2E9C-101B-9397-08002B2CF9AE}" pid="6" name="MSIP_Label_eb34d90b-fc41-464d-af60-f74d721d0790_Enabled">
    <vt:lpwstr>true</vt:lpwstr>
  </property>
  <property fmtid="{D5CDD505-2E9C-101B-9397-08002B2CF9AE}" pid="7" name="MSIP_Label_eb34d90b-fc41-464d-af60-f74d721d0790_Method">
    <vt:lpwstr>Privileged</vt:lpwstr>
  </property>
  <property fmtid="{D5CDD505-2E9C-101B-9397-08002B2CF9AE}" pid="8" name="MSIP_Label_eb34d90b-fc41-464d-af60-f74d721d0790_Name">
    <vt:lpwstr>OFFICIAL</vt:lpwstr>
  </property>
  <property fmtid="{D5CDD505-2E9C-101B-9397-08002B2CF9AE}" pid="9" name="MSIP_Label_eb34d90b-fc41-464d-af60-f74d721d0790_SetDate">
    <vt:lpwstr>2024-10-14T01:50:27Z</vt:lpwstr>
  </property>
  <property fmtid="{D5CDD505-2E9C-101B-9397-08002B2CF9AE}" pid="10" name="MSIP_Label_eb34d90b-fc41-464d-af60-f74d721d0790_SiteId">
    <vt:lpwstr>61e36dd1-ca6e-4d61-aa0a-2b4eb88317a3</vt:lpwstr>
  </property>
  <property fmtid="{D5CDD505-2E9C-101B-9397-08002B2CF9AE}" pid="11" name="PMHMAC">
    <vt:lpwstr>v=2022.1;a=SHA256;h=6356416CBD9D145FD9C3851A0E55034B0D26B300A8A10CCEF1285E03F0B7DF17</vt:lpwstr>
  </property>
  <property fmtid="{D5CDD505-2E9C-101B-9397-08002B2CF9AE}" pid="12" name="PMUuid">
    <vt:lpwstr>v=2022.2;d=gov.au;g=46DD6D7C-8107-577B-BC6E-F348953B2E44</vt:lpwstr>
  </property>
  <property fmtid="{D5CDD505-2E9C-101B-9397-08002B2CF9AE}" pid="13" name="PM_Caveats_Count">
    <vt:lpwstr>0</vt:lpwstr>
  </property>
  <property fmtid="{D5CDD505-2E9C-101B-9397-08002B2CF9AE}" pid="14" name="PM_Display">
    <vt:lpwstr>OFFICIAL</vt:lpwstr>
  </property>
  <property fmtid="{D5CDD505-2E9C-101B-9397-08002B2CF9AE}" pid="15" name="PM_DisplayValueSecClassificationWithQualifier">
    <vt:lpwstr>OFFICIAL</vt:lpwstr>
  </property>
  <property fmtid="{D5CDD505-2E9C-101B-9397-08002B2CF9AE}" pid="16" name="PM_Hash_Salt">
    <vt:lpwstr>1723ED8864D7DCB15ED21551D2543DC3</vt:lpwstr>
  </property>
  <property fmtid="{D5CDD505-2E9C-101B-9397-08002B2CF9AE}" pid="17" name="PM_Hash_Salt_Prev">
    <vt:lpwstr>3D618D3AB76829DA6387866027C86866</vt:lpwstr>
  </property>
  <property fmtid="{D5CDD505-2E9C-101B-9397-08002B2CF9AE}" pid="18" name="PM_Hash_SHA1">
    <vt:lpwstr>54D33086EC07CA00F1EDEA890CB9BA4236650A6D</vt:lpwstr>
  </property>
  <property fmtid="{D5CDD505-2E9C-101B-9397-08002B2CF9AE}" pid="19" name="PM_Hash_Version">
    <vt:lpwstr>2022.1</vt:lpwstr>
  </property>
  <property fmtid="{D5CDD505-2E9C-101B-9397-08002B2CF9AE}" pid="20" name="PM_InsertionValue">
    <vt:lpwstr>OFFICIAL</vt:lpwstr>
  </property>
  <property fmtid="{D5CDD505-2E9C-101B-9397-08002B2CF9AE}" pid="21" name="PM_Markers">
    <vt:lpwstr/>
  </property>
  <property fmtid="{D5CDD505-2E9C-101B-9397-08002B2CF9AE}" pid="22" name="PM_Namespace">
    <vt:lpwstr>gov.au</vt:lpwstr>
  </property>
  <property fmtid="{D5CDD505-2E9C-101B-9397-08002B2CF9AE}" pid="23" name="PM_Note">
    <vt:lpwstr/>
  </property>
  <property fmtid="{D5CDD505-2E9C-101B-9397-08002B2CF9AE}" pid="24" name="PM_Originating_FileId">
    <vt:lpwstr>EFC2A1E718394606BA7556B36E473D2D</vt:lpwstr>
  </property>
  <property fmtid="{D5CDD505-2E9C-101B-9397-08002B2CF9AE}" pid="25" name="PM_OriginationTimeStamp">
    <vt:lpwstr>2024-10-14T01:50:27Z</vt:lpwstr>
  </property>
  <property fmtid="{D5CDD505-2E9C-101B-9397-08002B2CF9AE}" pid="26" name="PM_OriginatorDomainName_SHA256">
    <vt:lpwstr>E83A2A66C4061446A7E3732E8D44762184B6B377D962B96C83DC624302585857</vt:lpwstr>
  </property>
  <property fmtid="{D5CDD505-2E9C-101B-9397-08002B2CF9AE}" pid="27" name="PM_OriginatorUserAccountName_SHA256">
    <vt:lpwstr>FEDBFA995A8C45FC9554F922CEC2451044EB65FD04B9EB5F7D09C6776A8EDAB2</vt:lpwstr>
  </property>
  <property fmtid="{D5CDD505-2E9C-101B-9397-08002B2CF9AE}" pid="28" name="PM_Originator_Hash_SHA1">
    <vt:lpwstr>9B3A1C7372822359B755C5C477E57A409A387227</vt:lpwstr>
  </property>
  <property fmtid="{D5CDD505-2E9C-101B-9397-08002B2CF9AE}" pid="29" name="PM_ProtectiveMarkingImage_Footer">
    <vt:lpwstr>C:\Program Files (x86)\Common Files\janusNET Shared\janusSEAL\Images\DocumentSlashBlue.png</vt:lpwstr>
  </property>
  <property fmtid="{D5CDD505-2E9C-101B-9397-08002B2CF9AE}" pid="30" name="PM_ProtectiveMarkingImage_Header">
    <vt:lpwstr>C:\Program Files (x86)\Common Files\janusNET Shared\janusSEAL\Images\DocumentSlashBlue.png</vt:lpwstr>
  </property>
  <property fmtid="{D5CDD505-2E9C-101B-9397-08002B2CF9AE}" pid="31" name="PM_ProtectiveMarkingValue_Footer">
    <vt:lpwstr>OFFICIAL</vt:lpwstr>
  </property>
  <property fmtid="{D5CDD505-2E9C-101B-9397-08002B2CF9AE}" pid="32" name="PM_ProtectiveMarkingValue_Header">
    <vt:lpwstr>OFFICIAL</vt:lpwstr>
  </property>
  <property fmtid="{D5CDD505-2E9C-101B-9397-08002B2CF9AE}" pid="33" name="PM_Qualifier">
    <vt:lpwstr/>
  </property>
  <property fmtid="{D5CDD505-2E9C-101B-9397-08002B2CF9AE}" pid="34" name="PM_Qualifier_Prev">
    <vt:lpwstr/>
  </property>
  <property fmtid="{D5CDD505-2E9C-101B-9397-08002B2CF9AE}" pid="35" name="PM_SecurityClassification">
    <vt:lpwstr>OFFICIAL</vt:lpwstr>
  </property>
  <property fmtid="{D5CDD505-2E9C-101B-9397-08002B2CF9AE}" pid="36" name="PM_SecurityClassification_Prev">
    <vt:lpwstr>OFFICIAL</vt:lpwstr>
  </property>
  <property fmtid="{D5CDD505-2E9C-101B-9397-08002B2CF9AE}" pid="37" name="PM_Version">
    <vt:lpwstr>2018.4</vt:lpwstr>
  </property>
</Properties>
</file>