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8E711" w14:textId="48526101" w:rsidR="00DF317D" w:rsidRDefault="0054213B" w:rsidP="00041577">
      <w:pPr>
        <w:tabs>
          <w:tab w:val="left" w:pos="2385"/>
        </w:tabs>
        <w:spacing w:before="10000" w:line="278" w:lineRule="auto"/>
        <w:rPr>
          <w:rFonts w:hint="eastAsia"/>
          <w:lang w:eastAsia="ko-KR"/>
        </w:rPr>
      </w:pPr>
      <w:r>
        <w:rPr>
          <w:rFonts w:hint="eastAsia"/>
          <w:lang w:eastAsia="ko-KR"/>
        </w:rPr>
        <mc:AlternateContent>
          <mc:Choice Requires="wps">
            <w:drawing>
              <wp:anchor distT="0" distB="0" distL="114300" distR="114300" simplePos="0" relativeHeight="251662336" behindDoc="0" locked="0" layoutInCell="1" allowOverlap="1" wp14:anchorId="1B602C0C" wp14:editId="24170DEE">
                <wp:simplePos x="0" y="0"/>
                <wp:positionH relativeFrom="column">
                  <wp:posOffset>-325925</wp:posOffset>
                </wp:positionH>
                <wp:positionV relativeFrom="paragraph">
                  <wp:posOffset>2580238</wp:posOffset>
                </wp:positionV>
                <wp:extent cx="2571184" cy="488887"/>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571184" cy="488887"/>
                        </a:xfrm>
                        <a:prstGeom prst="rect">
                          <a:avLst/>
                        </a:prstGeom>
                        <a:noFill/>
                        <a:ln w="6350">
                          <a:noFill/>
                        </a:ln>
                      </wps:spPr>
                      <wps:txbx>
                        <w:txbxContent>
                          <w:p w14:paraId="7D774F2E" w14:textId="5D69EC4C" w:rsidR="0054213B" w:rsidRPr="0054213B" w:rsidRDefault="0054213B">
                            <w:pPr>
                              <w:rPr>
                                <w:color w:val="FFFFFF" w:themeColor="background1"/>
                                <w:sz w:val="32"/>
                                <w:szCs w:val="32"/>
                              </w:rPr>
                            </w:pPr>
                            <w:r w:rsidRPr="0054213B">
                              <w:rPr>
                                <w:color w:val="FFFFFF" w:themeColor="background1"/>
                                <w:sz w:val="32"/>
                                <w:szCs w:val="32"/>
                              </w:rPr>
                              <w:t xml:space="preserve">Korean | </w:t>
                            </w:r>
                            <w:r w:rsidRPr="0054213B">
                              <w:rPr>
                                <w:rFonts w:ascii="Malgun Gothic" w:eastAsia="Malgun Gothic" w:hAnsi="Malgun Gothic" w:cs="Batang" w:hint="eastAsia"/>
                                <w:color w:val="FFFFFF" w:themeColor="background1"/>
                                <w:sz w:val="32"/>
                                <w:szCs w:val="32"/>
                              </w:rPr>
                              <w:t>한국어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602C0C" id="_x0000_t202" coordsize="21600,21600" o:spt="202" path="m,l,21600r21600,l21600,xe">
                <v:stroke joinstyle="miter"/>
                <v:path gradientshapeok="t" o:connecttype="rect"/>
              </v:shapetype>
              <v:shape id="Text Box 1" o:spid="_x0000_s1026" type="#_x0000_t202" style="position:absolute;margin-left:-25.65pt;margin-top:203.15pt;width:202.45pt;height: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" filled="f" stroked="f" strokeweight=".5pt">
                <v:textbox>
                  <w:txbxContent>
                    <w:p w14:paraId="7D774F2E" w14:textId="5D69EC4C" w:rsidR="0054213B" w:rsidRPr="0054213B" w:rsidRDefault="0054213B">
                      <w:pPr>
                        <w:rPr>
                          <w:color w:val="FFFFFF" w:themeColor="background1"/>
                          <w:sz w:val="32"/>
                          <w:szCs w:val="32"/>
                        </w:rPr>
                      </w:pPr>
                      <w:r w:rsidRPr="0054213B">
                        <w:rPr>
                          <w:color w:val="FFFFFF" w:themeColor="background1"/>
                          <w:sz w:val="32"/>
                          <w:szCs w:val="32"/>
                        </w:rPr>
                        <w:t xml:space="preserve">Korean | </w:t>
                      </w:r>
                      <w:r w:rsidRPr="0054213B">
                        <w:rPr>
                          <w:rFonts w:ascii="Malgun Gothic" w:eastAsia="Malgun Gothic" w:hAnsi="Malgun Gothic" w:cs="Batang" w:hint="eastAsia"/>
                          <w:color w:val="FFFFFF" w:themeColor="background1"/>
                          <w:sz w:val="32"/>
                          <w:szCs w:val="32"/>
                        </w:rPr>
                        <w:t>한국어</w:t>
                      </w:r>
                    </w:p>
                  </w:txbxContent>
                </v:textbox>
              </v:shape>
            </w:pict>
          </mc:Fallback>
        </mc:AlternateContent>
      </w:r>
      <w:r w:rsidR="00E8695A">
        <w:rPr>
          <w:rFonts w:hint="eastAsia"/>
          <w:lang w:eastAsia="ko-KR"/>
        </w:rPr>
        <mc:AlternateContent>
          <mc:Choice Requires="wps">
            <w:drawing>
              <wp:anchor distT="45720" distB="45720" distL="114300" distR="114300" simplePos="0" relativeHeight="251659264" behindDoc="0" locked="0" layoutInCell="1" allowOverlap="1" wp14:anchorId="4A84E57B" wp14:editId="49D68FA2">
                <wp:simplePos x="0" y="0"/>
                <wp:positionH relativeFrom="margin">
                  <wp:posOffset>-400050</wp:posOffset>
                </wp:positionH>
                <wp:positionV relativeFrom="page">
                  <wp:posOffset>5172075</wp:posOffset>
                </wp:positionV>
                <wp:extent cx="6524625" cy="512445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124450"/>
                        </a:xfrm>
                        <a:prstGeom prst="rect">
                          <a:avLst/>
                        </a:prstGeom>
                        <a:noFill/>
                        <a:ln w="9525">
                          <a:noFill/>
                          <a:miter lim="800000"/>
                          <a:headEnd/>
                          <a:tailEnd/>
                        </a:ln>
                      </wps:spPr>
                      <wps:txbx>
                        <w:txbxContent>
                          <w:p w14:paraId="76BB3A10" w14:textId="478CFC3B" w:rsidR="00DE654C" w:rsidRPr="005962D5" w:rsidRDefault="00482160" w:rsidP="00B575C7">
                            <w:pPr>
                              <w:spacing w:line="1000" w:lineRule="exact"/>
                              <w:outlineLvl w:val="0"/>
                              <w:rPr>
                                <w:rFonts w:ascii="Arial" w:hAnsi="Arial" w:cs="Arial" w:hint="eastAsia"/>
                                <w:b/>
                                <w:bCs/>
                                <w:color w:val="FFFFFF" w:themeColor="background1"/>
                                <w:sz w:val="96"/>
                                <w:szCs w:val="96"/>
                                <w:lang w:eastAsia="ko-KR"/>
                              </w:rPr>
                            </w:pPr>
                            <w:bookmarkStart w:id="0" w:name="_Hlk168141233"/>
                            <w:r w:rsidRPr="00C56029">
                              <w:rPr>
                                <w:rFonts w:ascii="Malgun Gothic" w:eastAsia="Malgun Gothic" w:hAnsi="Malgun Gothic" w:cs="Malgun Gothic" w:hint="eastAsia"/>
                                <w:b/>
                                <w:bCs/>
                                <w:color w:val="FFFFFF" w:themeColor="background1"/>
                                <w:sz w:val="96"/>
                                <w:szCs w:val="96"/>
                                <w:lang w:val="ko" w:eastAsia="ko-KR"/>
                              </w:rPr>
                              <w:t>지역사회의 태도</w:t>
                            </w:r>
                            <w:r w:rsidR="005962D5">
                              <w:rPr>
                                <w:rFonts w:ascii="Malgun Gothic" w:eastAsia="Malgun Gothic" w:hAnsi="Malgun Gothic" w:cs="Malgun Gothic" w:hint="eastAsia"/>
                                <w:b/>
                                <w:bCs/>
                                <w:color w:val="FFFFFF" w:themeColor="background1"/>
                                <w:sz w:val="96"/>
                                <w:szCs w:val="96"/>
                                <w:lang w:eastAsia="ko-KR"/>
                              </w:rPr>
                              <w:t xml:space="preserve"> </w:t>
                            </w:r>
                          </w:p>
                          <w:bookmarkEnd w:id="0"/>
                          <w:p w14:paraId="07AF5F71" w14:textId="77777777" w:rsidR="00DE654C" w:rsidRPr="00C56029" w:rsidRDefault="00482160" w:rsidP="00B575C7">
                            <w:pPr>
                              <w:pStyle w:val="BodyText"/>
                              <w:outlineLvl w:val="0"/>
                              <w:rPr>
                                <w:rFonts w:hint="eastAsia"/>
                                <w:b/>
                                <w:bCs/>
                                <w:color w:val="FFFFFF" w:themeColor="background1"/>
                                <w:sz w:val="96"/>
                                <w:szCs w:val="96"/>
                                <w:lang w:eastAsia="ko-KR"/>
                              </w:rPr>
                            </w:pPr>
                            <w:r w:rsidRPr="00C56029">
                              <w:rPr>
                                <w:rFonts w:ascii="Malgun Gothic" w:eastAsia="Malgun Gothic" w:hAnsi="Malgun Gothic" w:cs="Malgun Gothic" w:hint="eastAsia"/>
                                <w:b/>
                                <w:bCs/>
                                <w:color w:val="FFFFFF" w:themeColor="background1"/>
                                <w:sz w:val="96"/>
                                <w:szCs w:val="96"/>
                                <w:lang w:val="ko" w:eastAsia="ko-KR"/>
                              </w:rPr>
                              <w:t>집중 행동 계획</w:t>
                            </w:r>
                          </w:p>
                          <w:p w14:paraId="6DED2D9E" w14:textId="77777777" w:rsidR="00DE654C" w:rsidRPr="00C56029" w:rsidRDefault="00482160" w:rsidP="00B575C7">
                            <w:pPr>
                              <w:pStyle w:val="BodyText"/>
                              <w:outlineLvl w:val="0"/>
                              <w:rPr>
                                <w:rFonts w:hint="eastAsia"/>
                                <w:b/>
                                <w:bCs/>
                                <w:i/>
                                <w:iCs/>
                                <w:color w:val="FFFFFF" w:themeColor="background1"/>
                                <w:sz w:val="96"/>
                                <w:szCs w:val="96"/>
                                <w:lang w:eastAsia="ko-KR"/>
                              </w:rPr>
                            </w:pPr>
                            <w:r w:rsidRPr="00C56029">
                              <w:rPr>
                                <w:rFonts w:ascii="Malgun Gothic" w:eastAsia="Malgun Gothic" w:hAnsi="Malgun Gothic" w:cs="Malgun Gothic" w:hint="eastAsia"/>
                                <w:b/>
                                <w:bCs/>
                                <w:color w:val="FFFFFF" w:themeColor="background1"/>
                                <w:sz w:val="96"/>
                                <w:szCs w:val="96"/>
                                <w:lang w:val="ko" w:eastAsia="ko-KR"/>
                              </w:rPr>
                              <w:t>요약</w:t>
                            </w:r>
                          </w:p>
                          <w:p w14:paraId="3EFBEFBF" w14:textId="77777777" w:rsidR="00DE654C" w:rsidRPr="00C56029" w:rsidRDefault="00482160" w:rsidP="00B575C7">
                            <w:pPr>
                              <w:pStyle w:val="BodyText"/>
                              <w:outlineLvl w:val="0"/>
                              <w:rPr>
                                <w:rFonts w:hint="eastAsia"/>
                                <w:b/>
                                <w:bCs/>
                                <w:color w:val="FFFFFF" w:themeColor="background1"/>
                                <w:sz w:val="96"/>
                                <w:szCs w:val="96"/>
                                <w:shd w:val="clear" w:color="auto" w:fill="563275"/>
                                <w:lang w:eastAsia="ko-KR"/>
                              </w:rPr>
                            </w:pPr>
                            <w:r w:rsidRPr="00C56029">
                              <w:rPr>
                                <w:rFonts w:ascii="Malgun Gothic" w:eastAsia="Malgun Gothic" w:hAnsi="Malgun Gothic" w:cs="Malgun Gothic" w:hint="eastAsia"/>
                                <w:b/>
                                <w:bCs/>
                                <w:i/>
                                <w:iCs/>
                                <w:color w:val="FFFFFF" w:themeColor="background1"/>
                                <w:sz w:val="96"/>
                                <w:szCs w:val="96"/>
                                <w:lang w:val="ko" w:eastAsia="ko-KR"/>
                              </w:rPr>
                              <w:t>2025 – 2027</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4E57B" id="_x0000_t202" coordsize="21600,21600" o:spt="202" path="m,l,21600r21600,l21600,xe">
                <v:stroke joinstyle="miter"/>
                <v:path gradientshapeok="t" o:connecttype="rect"/>
              </v:shapetype>
              <v:shape id="Text Box 2" o:spid="_x0000_s1027" type="#_x0000_t202" style="position:absolute;margin-left:-31.5pt;margin-top:407.25pt;width:513.75pt;height:40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" filled="f" stroked="f">
                <v:textbox>
                  <w:txbxContent>
                    <w:p w14:paraId="76BB3A10" w14:textId="478CFC3B" w:rsidR="00DE654C" w:rsidRPr="005962D5" w:rsidRDefault="00482160" w:rsidP="00B575C7">
                      <w:pPr>
                        <w:spacing w:line="1000" w:lineRule="exact"/>
                        <w:outlineLvl w:val="0"/>
                        <w:rPr>
                          <w:rFonts w:ascii="Arial" w:hAnsi="Arial" w:cs="Arial" w:hint="eastAsia"/>
                          <w:b/>
                          <w:bCs/>
                          <w:color w:val="FFFFFF" w:themeColor="background1"/>
                          <w:sz w:val="96"/>
                          <w:szCs w:val="96"/>
                          <w:lang w:eastAsia="ko-KR"/>
                        </w:rPr>
                      </w:pPr>
                      <w:bookmarkStart w:id="1" w:name="_Hlk168141233"/>
                      <w:r w:rsidRPr="00C56029">
                        <w:rPr>
                          <w:rFonts w:ascii="Malgun Gothic" w:eastAsia="Malgun Gothic" w:hAnsi="Malgun Gothic" w:cs="Malgun Gothic" w:hint="eastAsia"/>
                          <w:b/>
                          <w:bCs/>
                          <w:color w:val="FFFFFF" w:themeColor="background1"/>
                          <w:sz w:val="96"/>
                          <w:szCs w:val="96"/>
                          <w:lang w:val="ko" w:eastAsia="ko-KR"/>
                        </w:rPr>
                        <w:t>지역사회의 태도</w:t>
                      </w:r>
                      <w:r w:rsidR="005962D5">
                        <w:rPr>
                          <w:rFonts w:ascii="Malgun Gothic" w:eastAsia="Malgun Gothic" w:hAnsi="Malgun Gothic" w:cs="Malgun Gothic" w:hint="eastAsia"/>
                          <w:b/>
                          <w:bCs/>
                          <w:color w:val="FFFFFF" w:themeColor="background1"/>
                          <w:sz w:val="96"/>
                          <w:szCs w:val="96"/>
                          <w:lang w:eastAsia="ko-KR"/>
                        </w:rPr>
                        <w:t xml:space="preserve"> </w:t>
                      </w:r>
                    </w:p>
                    <w:bookmarkEnd w:id="1"/>
                    <w:p w14:paraId="07AF5F71" w14:textId="77777777" w:rsidR="00DE654C" w:rsidRPr="00C56029" w:rsidRDefault="00482160" w:rsidP="00B575C7">
                      <w:pPr>
                        <w:pStyle w:val="BodyText"/>
                        <w:outlineLvl w:val="0"/>
                        <w:rPr>
                          <w:rFonts w:hint="eastAsia"/>
                          <w:b/>
                          <w:bCs/>
                          <w:color w:val="FFFFFF" w:themeColor="background1"/>
                          <w:sz w:val="96"/>
                          <w:szCs w:val="96"/>
                          <w:lang w:eastAsia="ko-KR"/>
                        </w:rPr>
                      </w:pPr>
                      <w:r w:rsidRPr="00C56029">
                        <w:rPr>
                          <w:rFonts w:ascii="Malgun Gothic" w:eastAsia="Malgun Gothic" w:hAnsi="Malgun Gothic" w:cs="Malgun Gothic" w:hint="eastAsia"/>
                          <w:b/>
                          <w:bCs/>
                          <w:color w:val="FFFFFF" w:themeColor="background1"/>
                          <w:sz w:val="96"/>
                          <w:szCs w:val="96"/>
                          <w:lang w:val="ko" w:eastAsia="ko-KR"/>
                        </w:rPr>
                        <w:t>집중 행동 계획</w:t>
                      </w:r>
                    </w:p>
                    <w:p w14:paraId="6DED2D9E" w14:textId="77777777" w:rsidR="00DE654C" w:rsidRPr="00C56029" w:rsidRDefault="00482160" w:rsidP="00B575C7">
                      <w:pPr>
                        <w:pStyle w:val="BodyText"/>
                        <w:outlineLvl w:val="0"/>
                        <w:rPr>
                          <w:rFonts w:hint="eastAsia"/>
                          <w:b/>
                          <w:bCs/>
                          <w:i/>
                          <w:iCs/>
                          <w:color w:val="FFFFFF" w:themeColor="background1"/>
                          <w:sz w:val="96"/>
                          <w:szCs w:val="96"/>
                          <w:lang w:eastAsia="ko-KR"/>
                        </w:rPr>
                      </w:pPr>
                      <w:r w:rsidRPr="00C56029">
                        <w:rPr>
                          <w:rFonts w:ascii="Malgun Gothic" w:eastAsia="Malgun Gothic" w:hAnsi="Malgun Gothic" w:cs="Malgun Gothic" w:hint="eastAsia"/>
                          <w:b/>
                          <w:bCs/>
                          <w:color w:val="FFFFFF" w:themeColor="background1"/>
                          <w:sz w:val="96"/>
                          <w:szCs w:val="96"/>
                          <w:lang w:val="ko" w:eastAsia="ko-KR"/>
                        </w:rPr>
                        <w:t>요약</w:t>
                      </w:r>
                    </w:p>
                    <w:p w14:paraId="3EFBEFBF" w14:textId="77777777" w:rsidR="00DE654C" w:rsidRPr="00C56029" w:rsidRDefault="00482160" w:rsidP="00B575C7">
                      <w:pPr>
                        <w:pStyle w:val="BodyText"/>
                        <w:outlineLvl w:val="0"/>
                        <w:rPr>
                          <w:rFonts w:hint="eastAsia"/>
                          <w:b/>
                          <w:bCs/>
                          <w:color w:val="FFFFFF" w:themeColor="background1"/>
                          <w:sz w:val="96"/>
                          <w:szCs w:val="96"/>
                          <w:shd w:val="clear" w:color="auto" w:fill="563275"/>
                          <w:lang w:eastAsia="ko-KR"/>
                        </w:rPr>
                      </w:pPr>
                      <w:r w:rsidRPr="00C56029">
                        <w:rPr>
                          <w:rFonts w:ascii="Malgun Gothic" w:eastAsia="Malgun Gothic" w:hAnsi="Malgun Gothic" w:cs="Malgun Gothic" w:hint="eastAsia"/>
                          <w:b/>
                          <w:bCs/>
                          <w:i/>
                          <w:iCs/>
                          <w:color w:val="FFFFFF" w:themeColor="background1"/>
                          <w:sz w:val="96"/>
                          <w:szCs w:val="96"/>
                          <w:lang w:val="ko" w:eastAsia="ko-KR"/>
                        </w:rPr>
                        <w:t>2025 – 2027</w:t>
                      </w:r>
                    </w:p>
                  </w:txbxContent>
                </v:textbox>
                <w10:wrap type="topAndBottom" anchorx="margin" anchory="page"/>
              </v:shape>
            </w:pict>
          </mc:Fallback>
        </mc:AlternateContent>
      </w:r>
      <w:r w:rsidR="00E8695A" w:rsidRPr="009611BD">
        <w:rPr>
          <w:rFonts w:hint="eastAsia"/>
          <w:lang w:eastAsia="ko-KR"/>
        </w:rPr>
        <w:drawing>
          <wp:anchor distT="0" distB="900430" distL="114300" distR="2700655" simplePos="0" relativeHeight="251660288" behindDoc="1" locked="1" layoutInCell="1" allowOverlap="0" wp14:anchorId="577273E4" wp14:editId="5CD4DA47">
            <wp:simplePos x="0" y="0"/>
            <wp:positionH relativeFrom="margin">
              <wp:posOffset>0</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1349" name="Picture 198599949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00C16B56" w:rsidRPr="001D6D71">
        <w:rPr>
          <w:rFonts w:hint="eastAsia"/>
          <w:lang w:eastAsia="ko-KR"/>
        </w:rPr>
        <w:drawing>
          <wp:anchor distT="0" distB="0" distL="114300" distR="114300" simplePos="0" relativeHeight="251661312" behindDoc="1" locked="0" layoutInCell="1" allowOverlap="1" wp14:anchorId="6CC6B792" wp14:editId="22F3E1FC">
            <wp:simplePos x="0" y="0"/>
            <wp:positionH relativeFrom="page">
              <wp:align>left</wp:align>
            </wp:positionH>
            <wp:positionV relativeFrom="page">
              <wp:align>bottom</wp:align>
            </wp:positionV>
            <wp:extent cx="7538156" cy="7549792"/>
            <wp:effectExtent l="0" t="0" r="5715" b="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31817"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t="29143"/>
                    <a:stretch>
                      <a:fillRect/>
                    </a:stretch>
                  </pic:blipFill>
                  <pic:spPr bwMode="auto">
                    <a:xfrm>
                      <a:off x="0" y="0"/>
                      <a:ext cx="7538156" cy="75497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553956" w14:textId="77777777" w:rsidR="00990613" w:rsidRPr="003B60DF" w:rsidRDefault="00482160" w:rsidP="0002353A">
      <w:pPr>
        <w:pStyle w:val="Heading2"/>
        <w:spacing w:before="0" w:after="100" w:line="276" w:lineRule="auto"/>
        <w:rPr>
          <w:rFonts w:hint="eastAsia"/>
          <w:lang w:eastAsia="ko-KR"/>
        </w:rPr>
      </w:pPr>
      <w:r>
        <w:rPr>
          <w:rFonts w:ascii="Malgun Gothic" w:eastAsia="Malgun Gothic" w:hAnsi="Malgun Gothic" w:cs="Malgun Gothic" w:hint="eastAsia"/>
          <w:color w:val="00492C"/>
          <w:sz w:val="28"/>
          <w:szCs w:val="28"/>
          <w:lang w:val="ko" w:eastAsia="ko-KR"/>
        </w:rPr>
        <w:lastRenderedPageBreak/>
        <w:t>지역사회의 태도 집중 행동 계획 개요</w:t>
      </w:r>
    </w:p>
    <w:p w14:paraId="418580FE" w14:textId="77777777" w:rsidR="00B421A4" w:rsidRDefault="00482160" w:rsidP="0002353A">
      <w:pPr>
        <w:pStyle w:val="BodyText"/>
        <w:spacing w:after="100" w:line="276" w:lineRule="auto"/>
        <w:rPr>
          <w:rFonts w:asciiTheme="minorHAnsi" w:hAnsiTheme="minorHAnsi" w:cstheme="minorBidi" w:hint="eastAsia"/>
          <w:lang w:eastAsia="ko-KR"/>
        </w:rPr>
      </w:pPr>
      <w:r w:rsidRPr="69B0D5E8">
        <w:rPr>
          <w:rFonts w:ascii="Malgun Gothic" w:eastAsia="Malgun Gothic" w:hAnsi="Malgun Gothic" w:cs="Malgun Gothic" w:hint="eastAsia"/>
          <w:lang w:val="ko" w:eastAsia="ko-KR"/>
        </w:rPr>
        <w:t xml:space="preserve">지역사회의 태도 집중 행동 계획(TAP)은 호주 사회의 장애인 포용 및 참여와 관련하여 장애인에 대한 성과를 개선하기 위한 주요 실행안을 명시하고 있습니다. </w:t>
      </w:r>
      <w:bookmarkStart w:id="2" w:name="_Hlk178691496"/>
      <w:r w:rsidRPr="69B0D5E8">
        <w:rPr>
          <w:rFonts w:ascii="Malgun Gothic" w:eastAsia="Malgun Gothic" w:hAnsi="Malgun Gothic" w:cs="Malgun Gothic" w:hint="eastAsia"/>
          <w:lang w:val="ko" w:eastAsia="ko-KR"/>
        </w:rPr>
        <w:t>지역사회의 태도 TAP는 장애인 폭력, 학대, 방임 및 착취에 대한 왕립조사위원회(DRC)의 권고 사항을 기반으로 하며 장애인 커뮤니티의 우선순위를 반영합니다.</w:t>
      </w:r>
      <w:bookmarkEnd w:id="2"/>
      <w:r w:rsidRPr="69B0D5E8">
        <w:rPr>
          <w:rFonts w:ascii="Malgun Gothic" w:eastAsia="Malgun Gothic" w:hAnsi="Malgun Gothic" w:cs="Malgun Gothic" w:hint="eastAsia"/>
          <w:lang w:val="ko" w:eastAsia="ko-KR"/>
        </w:rPr>
        <w:t xml:space="preserve"> </w:t>
      </w:r>
    </w:p>
    <w:p w14:paraId="39B26791" w14:textId="77777777" w:rsidR="00990613" w:rsidRPr="007F5214" w:rsidRDefault="00482160" w:rsidP="0002353A">
      <w:pPr>
        <w:pStyle w:val="BodyText"/>
        <w:spacing w:after="100" w:line="276" w:lineRule="auto"/>
        <w:rPr>
          <w:rFonts w:asciiTheme="minorHAnsi" w:hAnsiTheme="minorHAnsi" w:cstheme="minorHAnsi" w:hint="eastAsia"/>
          <w:lang w:eastAsia="ko-KR"/>
        </w:rPr>
      </w:pPr>
      <w:r>
        <w:rPr>
          <w:rFonts w:ascii="Malgun Gothic" w:eastAsia="Malgun Gothic" w:hAnsi="Malgun Gothic" w:cs="Malgun Gothic" w:hint="eastAsia"/>
          <w:lang w:val="ko" w:eastAsia="ko-KR"/>
        </w:rPr>
        <w:t>TAP 및 TAP 개발에 대한 자세한 내용은 TAP 개요 문서를 참조하십시오.</w:t>
      </w:r>
    </w:p>
    <w:p w14:paraId="0C3BF09C" w14:textId="77777777" w:rsidR="00990613" w:rsidRDefault="00482160" w:rsidP="0002353A">
      <w:pPr>
        <w:pStyle w:val="Heading2"/>
        <w:spacing w:before="0" w:after="100" w:line="276" w:lineRule="auto"/>
        <w:rPr>
          <w:rFonts w:asciiTheme="minorHAnsi" w:hAnsiTheme="minorHAnsi" w:cstheme="minorHAnsi" w:hint="eastAsia"/>
          <w:color w:val="00492C"/>
          <w:sz w:val="28"/>
          <w:szCs w:val="28"/>
          <w:lang w:eastAsia="ko-KR"/>
        </w:rPr>
      </w:pPr>
      <w:r w:rsidRPr="00980CF1">
        <w:rPr>
          <w:rFonts w:ascii="Malgun Gothic" w:eastAsia="Malgun Gothic" w:hAnsi="Malgun Gothic" w:cs="Malgun Gothic" w:hint="eastAsia"/>
          <w:color w:val="00492C"/>
          <w:sz w:val="28"/>
          <w:szCs w:val="28"/>
          <w:lang w:val="ko" w:eastAsia="ko-KR"/>
        </w:rPr>
        <w:t>현재 상황</w:t>
      </w:r>
    </w:p>
    <w:p w14:paraId="728A365C" w14:textId="77777777" w:rsidR="00C014E9" w:rsidRPr="00F92BA7" w:rsidRDefault="00482160" w:rsidP="0002353A">
      <w:pPr>
        <w:spacing w:after="100" w:line="276" w:lineRule="auto"/>
        <w:rPr>
          <w:rFonts w:eastAsia="Calibri" w:hint="eastAsia"/>
          <w:vertAlign w:val="superscript"/>
          <w:lang w:eastAsia="ko-KR"/>
        </w:rPr>
      </w:pPr>
      <w:r w:rsidRPr="2F1E35ED">
        <w:rPr>
          <w:rFonts w:ascii="Malgun Gothic" w:eastAsia="Malgun Gothic" w:hAnsi="Malgun Gothic" w:cs="Malgun Gothic" w:hint="eastAsia"/>
          <w:lang w:val="ko" w:eastAsia="ko-KR"/>
        </w:rPr>
        <w:t>DRC 최종 보고서는 장애에 대한 인식을 높이고 부정적인 태도에 맞서 싸워야 할 유엔 장애인 권리 협약(UN CRPD)에 따른 의무가 우리에게 있음을 상기시켜 줍니다.</w:t>
      </w:r>
    </w:p>
    <w:p w14:paraId="3B544F46" w14:textId="77777777" w:rsidR="009B3233" w:rsidRPr="00F92BA7" w:rsidRDefault="00482160" w:rsidP="009B3233">
      <w:pPr>
        <w:spacing w:after="120" w:line="276" w:lineRule="auto"/>
        <w:rPr>
          <w:rFonts w:eastAsia="Calibri" w:hint="eastAsia"/>
          <w:lang w:eastAsia="ko-KR"/>
        </w:rPr>
      </w:pPr>
      <w:r w:rsidRPr="2F1E35ED">
        <w:rPr>
          <w:rFonts w:ascii="Malgun Gothic" w:eastAsia="Malgun Gothic" w:hAnsi="Malgun Gothic" w:cs="Malgun Gothic" w:hint="eastAsia"/>
          <w:lang w:val="ko" w:eastAsia="ko-KR"/>
        </w:rPr>
        <w:t xml:space="preserve">첫 번째 ADS 전국 포럼(2022)에서 참가자들 사이에서 반복되는 주제는 지역사회의 태도를 개선하여 장벽을 허물자는 것이었습니다. 예를 들어, 포럼 참가자들은 지역사회의 태도를 개선하면 고용 기회가 늘어나고, 의료 서비스에 대한 접근성이 높아지며, 교육 경험이 개선될 것이라고 밝혔습니다. </w:t>
      </w:r>
    </w:p>
    <w:p w14:paraId="2C7200FB" w14:textId="77777777" w:rsidR="00043520" w:rsidRPr="00F92BA7" w:rsidRDefault="00482160" w:rsidP="0002353A">
      <w:pPr>
        <w:spacing w:after="100" w:line="276" w:lineRule="auto"/>
        <w:rPr>
          <w:rFonts w:eastAsia="Calibri" w:hint="eastAsia"/>
          <w:vertAlign w:val="superscript"/>
          <w:lang w:eastAsia="ko-KR"/>
        </w:rPr>
      </w:pPr>
      <w:r>
        <w:rPr>
          <w:rFonts w:ascii="Malgun Gothic" w:eastAsia="Malgun Gothic" w:hAnsi="Malgun Gothic" w:cs="Malgun Gothic" w:hint="eastAsia"/>
          <w:lang w:val="ko" w:eastAsia="ko-KR"/>
        </w:rPr>
        <w:t>또한 ADS 개발 과정에서 장애인들은 의료 전문가, 교육자, 사법 및 사회복지 서비스 분야 등 장애인에게 영향을 미치는 주요 산업에서 장애에 대한 인식과 교육이 부족하다는 구체적인 우려를 전달해 주었습니다.</w:t>
      </w:r>
    </w:p>
    <w:p w14:paraId="2C9C5AC7" w14:textId="77777777" w:rsidR="009A3AC5" w:rsidRPr="009A3AC5" w:rsidRDefault="00482160" w:rsidP="0002353A">
      <w:pPr>
        <w:spacing w:after="100"/>
        <w:rPr>
          <w:rFonts w:eastAsia="Calibri" w:hint="eastAsia"/>
          <w:vertAlign w:val="superscript"/>
          <w:lang w:eastAsia="ko-KR"/>
        </w:rPr>
      </w:pPr>
      <w:r w:rsidRPr="2F1E35ED">
        <w:rPr>
          <w:rFonts w:ascii="Malgun Gothic" w:eastAsia="Malgun Gothic" w:hAnsi="Malgun Gothic" w:cs="Malgun Gothic" w:hint="eastAsia"/>
          <w:lang w:val="ko" w:eastAsia="ko-KR"/>
        </w:rPr>
        <w:t xml:space="preserve">장애를 가진 사람들은 호주 사회에서 이사회, 정치 및 기타 리더십 역할의 비중이 현저히 낮습니다. 2022년에는 장애인 가운데 5명 중 1명(19%)만이 리더십 역할을 하고 있다고 느꼈습니다. ADS 전국 포럼(2022년)과 퀸즐랜드 ADS 주 포럼(2023년)의 참가자들은 리더십 직책에 장애인의 대표성을 높이는 것이 중요하다고 인식했습니다. 참가자들은 지역사회의 태도를 바꾸고 장애인 포용을 장려하는 것이 중요하다고 생각했으며, 장애인이 리더십 역할을 맡을 수 있는 기회를 늘리는 것을 지지했습니다. </w:t>
      </w:r>
    </w:p>
    <w:p w14:paraId="0553439C" w14:textId="77777777" w:rsidR="00A93C2C" w:rsidRDefault="00482160" w:rsidP="0002353A">
      <w:pPr>
        <w:spacing w:after="100" w:line="276" w:lineRule="auto"/>
        <w:rPr>
          <w:rFonts w:eastAsia="Calibri" w:hint="eastAsia"/>
          <w:lang w:eastAsia="ko-KR"/>
        </w:rPr>
      </w:pPr>
      <w:bookmarkStart w:id="3" w:name="_Hlk176524088"/>
      <w:r w:rsidRPr="69A18975">
        <w:rPr>
          <w:rFonts w:ascii="Malgun Gothic" w:eastAsia="Malgun Gothic" w:hAnsi="Malgun Gothic" w:cs="Malgun Gothic" w:hint="eastAsia"/>
          <w:lang w:val="ko" w:eastAsia="ko-KR"/>
        </w:rPr>
        <w:t xml:space="preserve">포용에 대한 문화적 이해가 서구의 장애 개념, 특히 집단적 복지보다 개인의 장애에 초점을 맞추는 것과 맞지 않기 때문에 원주민 장애인은 호주에서 독특하게 소외되어 있다는 점에 유의하는 것이 중요합니다. </w:t>
      </w:r>
    </w:p>
    <w:bookmarkEnd w:id="3"/>
    <w:p w14:paraId="66557DCE" w14:textId="77777777" w:rsidR="00AB2CFB" w:rsidRPr="00AB2CFB" w:rsidRDefault="00482160" w:rsidP="0002353A">
      <w:pPr>
        <w:spacing w:after="100" w:line="276" w:lineRule="auto"/>
        <w:rPr>
          <w:rFonts w:eastAsia="Calibri" w:hint="eastAsia"/>
          <w:lang w:eastAsia="ko-KR"/>
        </w:rPr>
      </w:pPr>
      <w:r w:rsidRPr="69A18975">
        <w:rPr>
          <w:rFonts w:ascii="Malgun Gothic" w:eastAsia="Malgun Gothic" w:hAnsi="Malgun Gothic" w:cs="Malgun Gothic" w:hint="eastAsia"/>
          <w:lang w:val="ko" w:eastAsia="ko-KR"/>
        </w:rPr>
        <w:lastRenderedPageBreak/>
        <w:t>DRC는 최종 보고서를 통해 '정부와 단체들이 '우리 없이는 우리에 대해 아무것도 하지 말아야 한다'는 장애인들의 주장은 정치, 사회, 경제, 문화 생활의 모든 측면에서 장애인 포용의 중요성을 강조한다'고 말합니다.</w:t>
      </w:r>
    </w:p>
    <w:p w14:paraId="78C82245" w14:textId="77777777" w:rsidR="00990613" w:rsidRDefault="00482160" w:rsidP="0002353A">
      <w:pPr>
        <w:pStyle w:val="Heading2"/>
        <w:spacing w:before="0" w:after="100" w:line="276" w:lineRule="auto"/>
        <w:rPr>
          <w:rFonts w:asciiTheme="minorHAnsi" w:hAnsiTheme="minorHAnsi" w:cstheme="minorHAnsi" w:hint="eastAsia"/>
          <w:color w:val="00492C"/>
          <w:sz w:val="28"/>
          <w:szCs w:val="28"/>
          <w:lang w:eastAsia="ko-KR"/>
        </w:rPr>
      </w:pPr>
      <w:r w:rsidRPr="00980CF1">
        <w:rPr>
          <w:rFonts w:ascii="Malgun Gothic" w:eastAsia="Malgun Gothic" w:hAnsi="Malgun Gothic" w:cs="Malgun Gothic" w:hint="eastAsia"/>
          <w:color w:val="00492C"/>
          <w:sz w:val="28"/>
          <w:szCs w:val="28"/>
          <w:lang w:val="ko" w:eastAsia="ko-KR"/>
        </w:rPr>
        <w:t>주요 성과 및 목표</w:t>
      </w:r>
    </w:p>
    <w:p w14:paraId="30D7BA7C" w14:textId="77777777" w:rsidR="00C413F7" w:rsidRDefault="00482160" w:rsidP="00C413F7">
      <w:pPr>
        <w:rPr>
          <w:rFonts w:hint="eastAsia"/>
          <w:lang w:eastAsia="ko-KR"/>
        </w:rPr>
      </w:pPr>
      <w:r>
        <w:rPr>
          <w:rFonts w:ascii="Malgun Gothic" w:eastAsia="Malgun Gothic" w:hAnsi="Malgun Gothic" w:cs="Malgun Gothic" w:hint="eastAsia"/>
          <w:lang w:val="ko" w:eastAsia="ko-KR"/>
        </w:rPr>
        <w:t>지역사회의 태도 ADS 성과 영역은 지역사회의 태도가 장애인의 평등, 포용 및 사회 참여를 지원하도록 하는 것을 목표로 합니다.</w:t>
      </w:r>
    </w:p>
    <w:p w14:paraId="5F1A05FB" w14:textId="77777777" w:rsidR="00D87308" w:rsidRDefault="00482160" w:rsidP="0002353A">
      <w:pPr>
        <w:spacing w:after="100"/>
        <w:rPr>
          <w:rFonts w:hint="eastAsia"/>
          <w:lang w:eastAsia="ko-KR"/>
        </w:rPr>
      </w:pPr>
      <w:r w:rsidRPr="00D87308">
        <w:rPr>
          <w:rFonts w:ascii="Malgun Gothic" w:eastAsia="Malgun Gothic" w:hAnsi="Malgun Gothic" w:cs="Malgun Gothic" w:hint="eastAsia"/>
          <w:lang w:val="ko" w:eastAsia="ko-KR"/>
        </w:rPr>
        <w:t>지역사회의 태도 TAP는 호주의 지역사회가 포용적이고 장애인이 동등하게 대우받는 곳으로 만들기 위한 것입니다.</w:t>
      </w:r>
    </w:p>
    <w:p w14:paraId="04644D59" w14:textId="77777777" w:rsidR="00D87308" w:rsidRDefault="00482160" w:rsidP="007051FE">
      <w:pPr>
        <w:keepNext/>
        <w:spacing w:after="100" w:line="278" w:lineRule="auto"/>
        <w:rPr>
          <w:rFonts w:hint="eastAsia"/>
          <w:lang w:eastAsia="ko-KR"/>
        </w:rPr>
      </w:pPr>
      <w:r>
        <w:rPr>
          <w:rFonts w:ascii="Malgun Gothic" w:eastAsia="Malgun Gothic" w:hAnsi="Malgun Gothic" w:cs="Malgun Gothic" w:hint="eastAsia"/>
          <w:lang w:val="ko" w:eastAsia="ko-KR"/>
        </w:rPr>
        <w:t>이 TAP의 목표는 다음과 같습니다:</w:t>
      </w:r>
    </w:p>
    <w:p w14:paraId="16F7F6AC" w14:textId="77777777" w:rsidR="00D87308" w:rsidRDefault="00482160" w:rsidP="0002353A">
      <w:pPr>
        <w:pStyle w:val="ListParagraph"/>
        <w:numPr>
          <w:ilvl w:val="0"/>
          <w:numId w:val="9"/>
        </w:numPr>
        <w:spacing w:after="100"/>
        <w:rPr>
          <w:rFonts w:hint="eastAsia"/>
          <w:lang w:eastAsia="ko-KR"/>
        </w:rPr>
      </w:pPr>
      <w:r w:rsidRPr="69B0D5E8">
        <w:rPr>
          <w:rFonts w:ascii="Malgun Gothic" w:eastAsia="Malgun Gothic" w:hAnsi="Malgun Gothic" w:cs="Malgun Gothic" w:hint="eastAsia"/>
          <w:lang w:val="ko" w:eastAsia="ko-KR"/>
        </w:rPr>
        <w:t>리더십 직책에 장애인의 대표성을 높인다.</w:t>
      </w:r>
    </w:p>
    <w:p w14:paraId="41BEE5D2" w14:textId="77777777" w:rsidR="00572C89" w:rsidRDefault="00482160" w:rsidP="0002353A">
      <w:pPr>
        <w:pStyle w:val="ListParagraph"/>
        <w:numPr>
          <w:ilvl w:val="0"/>
          <w:numId w:val="9"/>
        </w:numPr>
        <w:spacing w:after="100"/>
        <w:rPr>
          <w:rFonts w:hint="eastAsia"/>
          <w:lang w:eastAsia="ko-KR"/>
        </w:rPr>
      </w:pPr>
      <w:r>
        <w:rPr>
          <w:rFonts w:ascii="Malgun Gothic" w:eastAsia="Malgun Gothic" w:hAnsi="Malgun Gothic" w:cs="Malgun Gothic" w:hint="eastAsia"/>
          <w:lang w:val="ko" w:eastAsia="ko-KR"/>
        </w:rPr>
        <w:t>고용주는 장애인이 노동력에 기여하는 바를 중요하게 여기며 장애인 고용의 이점을 인식하고 있다.</w:t>
      </w:r>
    </w:p>
    <w:p w14:paraId="5383921D" w14:textId="77777777" w:rsidR="007E70D2" w:rsidRDefault="00482160" w:rsidP="007051FE">
      <w:pPr>
        <w:pStyle w:val="ListParagraph"/>
        <w:keepNext/>
        <w:numPr>
          <w:ilvl w:val="0"/>
          <w:numId w:val="9"/>
        </w:numPr>
        <w:spacing w:after="100" w:line="278" w:lineRule="auto"/>
        <w:rPr>
          <w:rFonts w:hint="eastAsia"/>
          <w:lang w:eastAsia="ko-KR"/>
        </w:rPr>
      </w:pPr>
      <w:r w:rsidRPr="69B0D5E8">
        <w:rPr>
          <w:rFonts w:ascii="Malgun Gothic" w:eastAsia="Malgun Gothic" w:hAnsi="Malgun Gothic" w:cs="Malgun Gothic" w:hint="eastAsia"/>
          <w:lang w:val="ko" w:eastAsia="ko-KR"/>
        </w:rPr>
        <w:t>주요 전문직종은 장애인 채용에 확신을 갖고 장애인에 대해 긍정적으로 반응한다.</w:t>
      </w:r>
    </w:p>
    <w:p w14:paraId="798940CB" w14:textId="77777777" w:rsidR="00990613" w:rsidRPr="00FE7B16" w:rsidRDefault="00482160" w:rsidP="0002353A">
      <w:pPr>
        <w:pStyle w:val="ListParagraph"/>
        <w:numPr>
          <w:ilvl w:val="0"/>
          <w:numId w:val="9"/>
        </w:numPr>
        <w:spacing w:after="100"/>
        <w:rPr>
          <w:rFonts w:hint="eastAsia"/>
          <w:lang w:eastAsia="ko-KR"/>
        </w:rPr>
      </w:pPr>
      <w:r w:rsidRPr="69B0D5E8">
        <w:rPr>
          <w:rFonts w:ascii="Malgun Gothic" w:eastAsia="Malgun Gothic" w:hAnsi="Malgun Gothic" w:cs="Malgun Gothic" w:hint="eastAsia"/>
          <w:lang w:val="ko" w:eastAsia="ko-KR"/>
        </w:rPr>
        <w:t>장애 전략에 따른 정책 우선순위에 긍정적인 영향을 미칠 수 있도록 지역사회의 태도를 개선한다.</w:t>
      </w:r>
    </w:p>
    <w:p w14:paraId="218798EB" w14:textId="77777777" w:rsidR="00990613" w:rsidRPr="007F5214" w:rsidRDefault="00482160" w:rsidP="0002353A">
      <w:pPr>
        <w:pStyle w:val="NoSpacing"/>
        <w:spacing w:after="100" w:line="276" w:lineRule="auto"/>
        <w:rPr>
          <w:rFonts w:asciiTheme="minorHAnsi" w:hAnsiTheme="minorHAnsi" w:hint="eastAsia"/>
          <w:sz w:val="24"/>
          <w:szCs w:val="24"/>
          <w:lang w:eastAsia="ko-KR"/>
        </w:rPr>
      </w:pPr>
      <w:r w:rsidRPr="2535A6D1">
        <w:rPr>
          <w:rFonts w:ascii="Malgun Gothic" w:eastAsia="Malgun Gothic" w:hAnsi="Malgun Gothic" w:cs="Malgun Gothic" w:hint="eastAsia"/>
          <w:sz w:val="24"/>
          <w:szCs w:val="24"/>
          <w:lang w:val="ko" w:eastAsia="ko-KR"/>
        </w:rPr>
        <w:t>이 TAP에 따라 취해지는 조치들에는 복합적인 장벽에 직면한 사람들과 집단을 지원하고 포용할 수 있도록 설계된 맞춤형 접근 방식이 포함되어야 합니다. 관련 실행안은 시골 지역 및 외딴 지역의 장애인, 원주민 장애인, 문화 및 언어적으로 다양한 지역사회의 장애인, 장애 여성 및 소녀, 성소수자(LGBTQIA+) 장애인, 장애 청소년의 필요를 충족할 수 있는 방법을 구체적으로 고려해야 합니다.</w:t>
      </w:r>
    </w:p>
    <w:p w14:paraId="6A023BDF" w14:textId="77777777" w:rsidR="00990613" w:rsidRPr="00980CF1" w:rsidRDefault="00482160" w:rsidP="0002353A">
      <w:pPr>
        <w:pStyle w:val="Heading2"/>
        <w:spacing w:before="0" w:after="100" w:line="276" w:lineRule="auto"/>
        <w:rPr>
          <w:rFonts w:asciiTheme="minorHAnsi" w:hAnsiTheme="minorHAnsi" w:cstheme="minorHAnsi" w:hint="eastAsia"/>
          <w:color w:val="00492C"/>
          <w:sz w:val="28"/>
          <w:szCs w:val="28"/>
          <w:lang w:eastAsia="ko-KR"/>
        </w:rPr>
      </w:pPr>
      <w:r w:rsidRPr="00980CF1">
        <w:rPr>
          <w:rFonts w:ascii="Malgun Gothic" w:eastAsia="Malgun Gothic" w:hAnsi="Malgun Gothic" w:cs="Malgun Gothic" w:hint="eastAsia"/>
          <w:color w:val="00492C"/>
          <w:sz w:val="28"/>
          <w:szCs w:val="28"/>
          <w:lang w:val="ko" w:eastAsia="ko-KR"/>
        </w:rPr>
        <w:t>실행안</w:t>
      </w:r>
    </w:p>
    <w:p w14:paraId="72BFC54E" w14:textId="77777777" w:rsidR="00FE4CD4" w:rsidRDefault="00482160" w:rsidP="0002353A">
      <w:pPr>
        <w:pStyle w:val="NoSpacing"/>
        <w:spacing w:after="100" w:line="276" w:lineRule="auto"/>
        <w:rPr>
          <w:rFonts w:asciiTheme="minorHAnsi" w:hAnsiTheme="minorHAnsi" w:cstheme="minorHAnsi" w:hint="eastAsia"/>
          <w:sz w:val="24"/>
          <w:szCs w:val="24"/>
          <w:lang w:val="en-US" w:eastAsia="ko-KR"/>
        </w:rPr>
      </w:pPr>
      <w:r>
        <w:rPr>
          <w:rFonts w:ascii="Malgun Gothic" w:eastAsia="Malgun Gothic" w:hAnsi="Malgun Gothic" w:cs="Malgun Gothic" w:hint="eastAsia"/>
          <w:sz w:val="24"/>
          <w:szCs w:val="24"/>
          <w:lang w:val="ko" w:eastAsia="ko-KR"/>
        </w:rPr>
        <w:t>ADS를 검토하는 과정에서 장애인들은 일상생활에 영향을 미치는 우선순위가 높은 이슈에 집중하는 더 적은 수의 TAP가 있었으면 좋겠다는 피드백을 제공했습니다. 이 TAP는 이러한 피드백을 반영합니다. 이 TAP에는 보다 점진적이고 보고 가능한 의미 있는 성과를 도출할 수 있도록 더 적은 수의 실행안이 있습니다.</w:t>
      </w:r>
    </w:p>
    <w:p w14:paraId="420145BC" w14:textId="77777777" w:rsidR="00990613" w:rsidRPr="007F5214" w:rsidRDefault="00482160" w:rsidP="0002353A">
      <w:pPr>
        <w:pStyle w:val="NoSpacing"/>
        <w:spacing w:after="100" w:line="276" w:lineRule="auto"/>
        <w:rPr>
          <w:rFonts w:asciiTheme="minorHAnsi" w:hAnsiTheme="minorHAnsi" w:cstheme="minorHAnsi" w:hint="eastAsia"/>
          <w:sz w:val="24"/>
          <w:szCs w:val="24"/>
          <w:lang w:val="en-US" w:eastAsia="ko-KR"/>
        </w:rPr>
      </w:pPr>
      <w:r w:rsidRPr="007F5214">
        <w:rPr>
          <w:rFonts w:ascii="Malgun Gothic" w:eastAsia="Malgun Gothic" w:hAnsi="Malgun Gothic" w:cs="Malgun Gothic" w:hint="eastAsia"/>
          <w:sz w:val="24"/>
          <w:szCs w:val="24"/>
          <w:lang w:val="ko" w:eastAsia="ko-KR"/>
        </w:rPr>
        <w:lastRenderedPageBreak/>
        <w:t>실행안들은 또한 모든 수준의 정부 간에 더 많은 조정과 조율이 필요하다는 피드백을 반영합니다. 이 TAP에는 연방 정부와 주 및 테리토리 정부 모두의 약속인 4가지 목표와 실행안이 포함되어 있습니다. 또한, 적절한 경우 주 및 테리토리 정부는 해당 지역 사회에 특화된 실행안을 포함시켰습니다.</w:t>
      </w:r>
    </w:p>
    <w:p w14:paraId="45DD15A3" w14:textId="77777777" w:rsidR="00990613" w:rsidRPr="00980CF1" w:rsidRDefault="00482160" w:rsidP="0002353A">
      <w:pPr>
        <w:pStyle w:val="Heading2"/>
        <w:spacing w:before="0" w:after="100" w:line="276" w:lineRule="auto"/>
        <w:rPr>
          <w:rFonts w:asciiTheme="minorHAnsi" w:hAnsiTheme="minorHAnsi" w:cstheme="minorHAnsi" w:hint="eastAsia"/>
          <w:color w:val="00492C"/>
          <w:sz w:val="28"/>
          <w:szCs w:val="28"/>
          <w:lang w:eastAsia="ko-KR"/>
        </w:rPr>
      </w:pPr>
      <w:r w:rsidRPr="00980CF1">
        <w:rPr>
          <w:rFonts w:ascii="Malgun Gothic" w:eastAsia="Malgun Gothic" w:hAnsi="Malgun Gothic" w:cs="Malgun Gothic" w:hint="eastAsia"/>
          <w:color w:val="00492C"/>
          <w:sz w:val="28"/>
          <w:szCs w:val="28"/>
          <w:lang w:val="ko" w:eastAsia="ko-KR"/>
        </w:rPr>
        <w:t>장애인 참여</w:t>
      </w:r>
    </w:p>
    <w:p w14:paraId="4D93EDF9" w14:textId="77777777" w:rsidR="00990613" w:rsidRPr="007F5214" w:rsidRDefault="00482160" w:rsidP="0002353A">
      <w:pPr>
        <w:pStyle w:val="NoSpacing"/>
        <w:spacing w:after="100" w:line="276" w:lineRule="auto"/>
        <w:rPr>
          <w:rFonts w:asciiTheme="minorHAnsi" w:hAnsiTheme="minorHAnsi" w:cstheme="minorHAnsi" w:hint="eastAsia"/>
          <w:sz w:val="24"/>
          <w:szCs w:val="24"/>
          <w:lang w:val="en-US" w:eastAsia="ko-KR"/>
        </w:rPr>
      </w:pPr>
      <w:r w:rsidRPr="007F5214">
        <w:rPr>
          <w:rFonts w:ascii="Malgun Gothic" w:eastAsia="Malgun Gothic" w:hAnsi="Malgun Gothic" w:cs="Malgun Gothic" w:hint="eastAsia"/>
          <w:sz w:val="24"/>
          <w:szCs w:val="24"/>
          <w:lang w:val="ko" w:eastAsia="ko-KR"/>
        </w:rPr>
        <w:t>지역사회의 맥락이 각 TAP에 반영될 수 있도록 각 관할 정부는 시행 과정에서 지방 정부 및 장애인 단체와 협력할 것입니다. 이 절차에 대한 접근 방식은 각 지역사회에 따라 다르며 초기 실행안이 취해지기 전에 시작됩니다. 초기 참여를 통해 장애인과 그들을 대표하는 단체의 목소리는 각 TAP의 초기 접근 방식과 전반적인 전략을 수립하는 데 중요한 역할을 할 것입니다.  </w:t>
      </w:r>
    </w:p>
    <w:p w14:paraId="3F1D488B" w14:textId="77777777" w:rsidR="00990613" w:rsidRPr="00980CF1" w:rsidRDefault="00482160" w:rsidP="0002353A">
      <w:pPr>
        <w:pStyle w:val="Heading2"/>
        <w:spacing w:before="0" w:after="100" w:line="276" w:lineRule="auto"/>
        <w:rPr>
          <w:rFonts w:asciiTheme="minorHAnsi" w:hAnsiTheme="minorHAnsi" w:cstheme="minorHAnsi" w:hint="eastAsia"/>
          <w:color w:val="00492C"/>
          <w:sz w:val="28"/>
          <w:szCs w:val="28"/>
          <w:lang w:eastAsia="ko-KR"/>
        </w:rPr>
      </w:pPr>
      <w:r w:rsidRPr="00980CF1">
        <w:rPr>
          <w:rFonts w:ascii="Malgun Gothic" w:eastAsia="Malgun Gothic" w:hAnsi="Malgun Gothic" w:cs="Malgun Gothic" w:hint="eastAsia"/>
          <w:color w:val="00492C"/>
          <w:sz w:val="28"/>
          <w:szCs w:val="28"/>
          <w:lang w:val="ko" w:eastAsia="ko-KR"/>
        </w:rPr>
        <w:t>모니터링 및 보고  </w:t>
      </w:r>
    </w:p>
    <w:p w14:paraId="6174C33A" w14:textId="77777777" w:rsidR="00765BF7" w:rsidRPr="000E4857" w:rsidRDefault="00482160" w:rsidP="0002353A">
      <w:pPr>
        <w:pStyle w:val="NoSpacing"/>
        <w:spacing w:after="100" w:line="276" w:lineRule="auto"/>
        <w:rPr>
          <w:rFonts w:asciiTheme="minorHAnsi" w:hAnsiTheme="minorHAnsi" w:cstheme="minorHAnsi" w:hint="eastAsia"/>
          <w:sz w:val="24"/>
          <w:szCs w:val="24"/>
          <w:lang w:eastAsia="ko-KR"/>
        </w:rPr>
      </w:pPr>
      <w:r w:rsidRPr="007F5214">
        <w:rPr>
          <w:rFonts w:ascii="Malgun Gothic" w:eastAsia="Malgun Gothic" w:hAnsi="Malgun Gothic" w:cs="Malgun Gothic" w:hint="eastAsia"/>
          <w:sz w:val="24"/>
          <w:szCs w:val="24"/>
          <w:lang w:val="ko" w:eastAsia="ko-KR"/>
        </w:rPr>
        <w:t>경과 보고서는 회계연도 기준으로 보고되며 매년 12월 말까지 발행될 것입니다. </w:t>
      </w:r>
    </w:p>
    <w:sectPr w:rsidR="00765BF7" w:rsidRPr="000E4857" w:rsidSect="006401F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subsetted="1" w:fontKey="{54B5C9C6-110B-4A05-B7FD-7EC0F7AFE0CC}"/>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embedRegular r:id="rId2" w:subsetted="1" w:fontKey="{81CA8699-2820-423C-BCFF-03A3B3B20811}"/>
    <w:embedBold r:id="rId3" w:subsetted="1" w:fontKey="{411B18BD-6108-44C5-A05B-11FEA1D160EF}"/>
    <w:embedBoldItalic r:id="rId4" w:subsetted="1" w:fontKey="{0EAD8D5E-29B8-4FBB-A66D-DDFB6D85BA86}"/>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2F1B"/>
    <w:multiLevelType w:val="multilevel"/>
    <w:tmpl w:val="BDA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A05A7"/>
    <w:multiLevelType w:val="multilevel"/>
    <w:tmpl w:val="279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12869"/>
    <w:multiLevelType w:val="multilevel"/>
    <w:tmpl w:val="FF9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32FCA"/>
    <w:multiLevelType w:val="multilevel"/>
    <w:tmpl w:val="10BC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F0E8D"/>
    <w:multiLevelType w:val="multilevel"/>
    <w:tmpl w:val="ECB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0F33D6"/>
    <w:multiLevelType w:val="multilevel"/>
    <w:tmpl w:val="A59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F74B5F"/>
    <w:multiLevelType w:val="hybridMultilevel"/>
    <w:tmpl w:val="761477A4"/>
    <w:lvl w:ilvl="0" w:tplc="B9E2C048">
      <w:start w:val="1"/>
      <w:numFmt w:val="bullet"/>
      <w:lvlText w:val=""/>
      <w:lvlJc w:val="left"/>
      <w:pPr>
        <w:ind w:left="720" w:hanging="360"/>
      </w:pPr>
      <w:rPr>
        <w:rFonts w:ascii="Symbol" w:hAnsi="Symbol" w:hint="default"/>
      </w:rPr>
    </w:lvl>
    <w:lvl w:ilvl="1" w:tplc="0FF68C2A" w:tentative="1">
      <w:start w:val="1"/>
      <w:numFmt w:val="bullet"/>
      <w:lvlText w:val="o"/>
      <w:lvlJc w:val="left"/>
      <w:pPr>
        <w:ind w:left="1440" w:hanging="360"/>
      </w:pPr>
      <w:rPr>
        <w:rFonts w:ascii="Courier New" w:hAnsi="Courier New" w:cs="Courier New" w:hint="default"/>
      </w:rPr>
    </w:lvl>
    <w:lvl w:ilvl="2" w:tplc="A0E63E44" w:tentative="1">
      <w:start w:val="1"/>
      <w:numFmt w:val="bullet"/>
      <w:lvlText w:val=""/>
      <w:lvlJc w:val="left"/>
      <w:pPr>
        <w:ind w:left="2160" w:hanging="360"/>
      </w:pPr>
      <w:rPr>
        <w:rFonts w:ascii="Wingdings" w:hAnsi="Wingdings" w:hint="default"/>
      </w:rPr>
    </w:lvl>
    <w:lvl w:ilvl="3" w:tplc="1AD82986" w:tentative="1">
      <w:start w:val="1"/>
      <w:numFmt w:val="bullet"/>
      <w:lvlText w:val=""/>
      <w:lvlJc w:val="left"/>
      <w:pPr>
        <w:ind w:left="2880" w:hanging="360"/>
      </w:pPr>
      <w:rPr>
        <w:rFonts w:ascii="Symbol" w:hAnsi="Symbol" w:hint="default"/>
      </w:rPr>
    </w:lvl>
    <w:lvl w:ilvl="4" w:tplc="7F44CAC2" w:tentative="1">
      <w:start w:val="1"/>
      <w:numFmt w:val="bullet"/>
      <w:lvlText w:val="o"/>
      <w:lvlJc w:val="left"/>
      <w:pPr>
        <w:ind w:left="3600" w:hanging="360"/>
      </w:pPr>
      <w:rPr>
        <w:rFonts w:ascii="Courier New" w:hAnsi="Courier New" w:cs="Courier New" w:hint="default"/>
      </w:rPr>
    </w:lvl>
    <w:lvl w:ilvl="5" w:tplc="00E82A02" w:tentative="1">
      <w:start w:val="1"/>
      <w:numFmt w:val="bullet"/>
      <w:lvlText w:val=""/>
      <w:lvlJc w:val="left"/>
      <w:pPr>
        <w:ind w:left="4320" w:hanging="360"/>
      </w:pPr>
      <w:rPr>
        <w:rFonts w:ascii="Wingdings" w:hAnsi="Wingdings" w:hint="default"/>
      </w:rPr>
    </w:lvl>
    <w:lvl w:ilvl="6" w:tplc="DB52608C" w:tentative="1">
      <w:start w:val="1"/>
      <w:numFmt w:val="bullet"/>
      <w:lvlText w:val=""/>
      <w:lvlJc w:val="left"/>
      <w:pPr>
        <w:ind w:left="5040" w:hanging="360"/>
      </w:pPr>
      <w:rPr>
        <w:rFonts w:ascii="Symbol" w:hAnsi="Symbol" w:hint="default"/>
      </w:rPr>
    </w:lvl>
    <w:lvl w:ilvl="7" w:tplc="31FA9CCE" w:tentative="1">
      <w:start w:val="1"/>
      <w:numFmt w:val="bullet"/>
      <w:lvlText w:val="o"/>
      <w:lvlJc w:val="left"/>
      <w:pPr>
        <w:ind w:left="5760" w:hanging="360"/>
      </w:pPr>
      <w:rPr>
        <w:rFonts w:ascii="Courier New" w:hAnsi="Courier New" w:cs="Courier New" w:hint="default"/>
      </w:rPr>
    </w:lvl>
    <w:lvl w:ilvl="8" w:tplc="FC26DA72" w:tentative="1">
      <w:start w:val="1"/>
      <w:numFmt w:val="bullet"/>
      <w:lvlText w:val=""/>
      <w:lvlJc w:val="left"/>
      <w:pPr>
        <w:ind w:left="6480" w:hanging="360"/>
      </w:pPr>
      <w:rPr>
        <w:rFonts w:ascii="Wingdings" w:hAnsi="Wingdings" w:hint="default"/>
      </w:rPr>
    </w:lvl>
  </w:abstractNum>
  <w:abstractNum w:abstractNumId="7" w15:restartNumberingAfterBreak="0">
    <w:nsid w:val="735F4DA0"/>
    <w:multiLevelType w:val="hybridMultilevel"/>
    <w:tmpl w:val="6400B6F0"/>
    <w:lvl w:ilvl="0" w:tplc="38B03B88">
      <w:start w:val="1"/>
      <w:numFmt w:val="bullet"/>
      <w:lvlText w:val=""/>
      <w:lvlJc w:val="left"/>
      <w:pPr>
        <w:ind w:left="720" w:hanging="360"/>
      </w:pPr>
      <w:rPr>
        <w:rFonts w:ascii="Symbol" w:hAnsi="Symbol" w:hint="default"/>
      </w:rPr>
    </w:lvl>
    <w:lvl w:ilvl="1" w:tplc="363E4FD6" w:tentative="1">
      <w:start w:val="1"/>
      <w:numFmt w:val="bullet"/>
      <w:lvlText w:val="o"/>
      <w:lvlJc w:val="left"/>
      <w:pPr>
        <w:ind w:left="1440" w:hanging="360"/>
      </w:pPr>
      <w:rPr>
        <w:rFonts w:ascii="Courier New" w:hAnsi="Courier New" w:cs="Courier New" w:hint="default"/>
      </w:rPr>
    </w:lvl>
    <w:lvl w:ilvl="2" w:tplc="24FE89F2" w:tentative="1">
      <w:start w:val="1"/>
      <w:numFmt w:val="bullet"/>
      <w:lvlText w:val=""/>
      <w:lvlJc w:val="left"/>
      <w:pPr>
        <w:ind w:left="2160" w:hanging="360"/>
      </w:pPr>
      <w:rPr>
        <w:rFonts w:ascii="Wingdings" w:hAnsi="Wingdings" w:hint="default"/>
      </w:rPr>
    </w:lvl>
    <w:lvl w:ilvl="3" w:tplc="AC2CAF7C" w:tentative="1">
      <w:start w:val="1"/>
      <w:numFmt w:val="bullet"/>
      <w:lvlText w:val=""/>
      <w:lvlJc w:val="left"/>
      <w:pPr>
        <w:ind w:left="2880" w:hanging="360"/>
      </w:pPr>
      <w:rPr>
        <w:rFonts w:ascii="Symbol" w:hAnsi="Symbol" w:hint="default"/>
      </w:rPr>
    </w:lvl>
    <w:lvl w:ilvl="4" w:tplc="B28C4FA4" w:tentative="1">
      <w:start w:val="1"/>
      <w:numFmt w:val="bullet"/>
      <w:lvlText w:val="o"/>
      <w:lvlJc w:val="left"/>
      <w:pPr>
        <w:ind w:left="3600" w:hanging="360"/>
      </w:pPr>
      <w:rPr>
        <w:rFonts w:ascii="Courier New" w:hAnsi="Courier New" w:cs="Courier New" w:hint="default"/>
      </w:rPr>
    </w:lvl>
    <w:lvl w:ilvl="5" w:tplc="D7A2EA8C" w:tentative="1">
      <w:start w:val="1"/>
      <w:numFmt w:val="bullet"/>
      <w:lvlText w:val=""/>
      <w:lvlJc w:val="left"/>
      <w:pPr>
        <w:ind w:left="4320" w:hanging="360"/>
      </w:pPr>
      <w:rPr>
        <w:rFonts w:ascii="Wingdings" w:hAnsi="Wingdings" w:hint="default"/>
      </w:rPr>
    </w:lvl>
    <w:lvl w:ilvl="6" w:tplc="AD1CBF4C" w:tentative="1">
      <w:start w:val="1"/>
      <w:numFmt w:val="bullet"/>
      <w:lvlText w:val=""/>
      <w:lvlJc w:val="left"/>
      <w:pPr>
        <w:ind w:left="5040" w:hanging="360"/>
      </w:pPr>
      <w:rPr>
        <w:rFonts w:ascii="Symbol" w:hAnsi="Symbol" w:hint="default"/>
      </w:rPr>
    </w:lvl>
    <w:lvl w:ilvl="7" w:tplc="639CEF04" w:tentative="1">
      <w:start w:val="1"/>
      <w:numFmt w:val="bullet"/>
      <w:lvlText w:val="o"/>
      <w:lvlJc w:val="left"/>
      <w:pPr>
        <w:ind w:left="5760" w:hanging="360"/>
      </w:pPr>
      <w:rPr>
        <w:rFonts w:ascii="Courier New" w:hAnsi="Courier New" w:cs="Courier New" w:hint="default"/>
      </w:rPr>
    </w:lvl>
    <w:lvl w:ilvl="8" w:tplc="ECA87DA8" w:tentative="1">
      <w:start w:val="1"/>
      <w:numFmt w:val="bullet"/>
      <w:lvlText w:val=""/>
      <w:lvlJc w:val="left"/>
      <w:pPr>
        <w:ind w:left="6480" w:hanging="360"/>
      </w:pPr>
      <w:rPr>
        <w:rFonts w:ascii="Wingdings" w:hAnsi="Wingdings" w:hint="default"/>
      </w:rPr>
    </w:lvl>
  </w:abstractNum>
  <w:abstractNum w:abstractNumId="8" w15:restartNumberingAfterBreak="0">
    <w:nsid w:val="73C81FF1"/>
    <w:multiLevelType w:val="hybridMultilevel"/>
    <w:tmpl w:val="47B08848"/>
    <w:lvl w:ilvl="0" w:tplc="99EC5CB4">
      <w:start w:val="1"/>
      <w:numFmt w:val="bullet"/>
      <w:lvlText w:val=""/>
      <w:lvlJc w:val="left"/>
      <w:pPr>
        <w:ind w:left="720" w:hanging="360"/>
      </w:pPr>
      <w:rPr>
        <w:rFonts w:ascii="Symbol" w:hAnsi="Symbol" w:hint="default"/>
      </w:rPr>
    </w:lvl>
    <w:lvl w:ilvl="1" w:tplc="03A41B24" w:tentative="1">
      <w:start w:val="1"/>
      <w:numFmt w:val="bullet"/>
      <w:lvlText w:val="o"/>
      <w:lvlJc w:val="left"/>
      <w:pPr>
        <w:ind w:left="1440" w:hanging="360"/>
      </w:pPr>
      <w:rPr>
        <w:rFonts w:ascii="Courier New" w:hAnsi="Courier New" w:cs="Courier New" w:hint="default"/>
      </w:rPr>
    </w:lvl>
    <w:lvl w:ilvl="2" w:tplc="94B0B2EC" w:tentative="1">
      <w:start w:val="1"/>
      <w:numFmt w:val="bullet"/>
      <w:lvlText w:val=""/>
      <w:lvlJc w:val="left"/>
      <w:pPr>
        <w:ind w:left="2160" w:hanging="360"/>
      </w:pPr>
      <w:rPr>
        <w:rFonts w:ascii="Wingdings" w:hAnsi="Wingdings" w:hint="default"/>
      </w:rPr>
    </w:lvl>
    <w:lvl w:ilvl="3" w:tplc="7C2E7840" w:tentative="1">
      <w:start w:val="1"/>
      <w:numFmt w:val="bullet"/>
      <w:lvlText w:val=""/>
      <w:lvlJc w:val="left"/>
      <w:pPr>
        <w:ind w:left="2880" w:hanging="360"/>
      </w:pPr>
      <w:rPr>
        <w:rFonts w:ascii="Symbol" w:hAnsi="Symbol" w:hint="default"/>
      </w:rPr>
    </w:lvl>
    <w:lvl w:ilvl="4" w:tplc="D598D632" w:tentative="1">
      <w:start w:val="1"/>
      <w:numFmt w:val="bullet"/>
      <w:lvlText w:val="o"/>
      <w:lvlJc w:val="left"/>
      <w:pPr>
        <w:ind w:left="3600" w:hanging="360"/>
      </w:pPr>
      <w:rPr>
        <w:rFonts w:ascii="Courier New" w:hAnsi="Courier New" w:cs="Courier New" w:hint="default"/>
      </w:rPr>
    </w:lvl>
    <w:lvl w:ilvl="5" w:tplc="DEECACA6" w:tentative="1">
      <w:start w:val="1"/>
      <w:numFmt w:val="bullet"/>
      <w:lvlText w:val=""/>
      <w:lvlJc w:val="left"/>
      <w:pPr>
        <w:ind w:left="4320" w:hanging="360"/>
      </w:pPr>
      <w:rPr>
        <w:rFonts w:ascii="Wingdings" w:hAnsi="Wingdings" w:hint="default"/>
      </w:rPr>
    </w:lvl>
    <w:lvl w:ilvl="6" w:tplc="FCD86CA4" w:tentative="1">
      <w:start w:val="1"/>
      <w:numFmt w:val="bullet"/>
      <w:lvlText w:val=""/>
      <w:lvlJc w:val="left"/>
      <w:pPr>
        <w:ind w:left="5040" w:hanging="360"/>
      </w:pPr>
      <w:rPr>
        <w:rFonts w:ascii="Symbol" w:hAnsi="Symbol" w:hint="default"/>
      </w:rPr>
    </w:lvl>
    <w:lvl w:ilvl="7" w:tplc="278A58E8" w:tentative="1">
      <w:start w:val="1"/>
      <w:numFmt w:val="bullet"/>
      <w:lvlText w:val="o"/>
      <w:lvlJc w:val="left"/>
      <w:pPr>
        <w:ind w:left="5760" w:hanging="360"/>
      </w:pPr>
      <w:rPr>
        <w:rFonts w:ascii="Courier New" w:hAnsi="Courier New" w:cs="Courier New" w:hint="default"/>
      </w:rPr>
    </w:lvl>
    <w:lvl w:ilvl="8" w:tplc="181E806A" w:tentative="1">
      <w:start w:val="1"/>
      <w:numFmt w:val="bullet"/>
      <w:lvlText w:val=""/>
      <w:lvlJc w:val="left"/>
      <w:pPr>
        <w:ind w:left="6480" w:hanging="360"/>
      </w:pPr>
      <w:rPr>
        <w:rFonts w:ascii="Wingdings" w:hAnsi="Wingdings" w:hint="default"/>
      </w:rPr>
    </w:lvl>
  </w:abstractNum>
  <w:num w:numId="1" w16cid:durableId="1160190498">
    <w:abstractNumId w:val="6"/>
  </w:num>
  <w:num w:numId="2" w16cid:durableId="1078094636">
    <w:abstractNumId w:val="3"/>
  </w:num>
  <w:num w:numId="3" w16cid:durableId="1052734069">
    <w:abstractNumId w:val="5"/>
  </w:num>
  <w:num w:numId="4" w16cid:durableId="866605957">
    <w:abstractNumId w:val="1"/>
  </w:num>
  <w:num w:numId="5" w16cid:durableId="1696998077">
    <w:abstractNumId w:val="2"/>
  </w:num>
  <w:num w:numId="6" w16cid:durableId="436873428">
    <w:abstractNumId w:val="7"/>
  </w:num>
  <w:num w:numId="7" w16cid:durableId="1300917375">
    <w:abstractNumId w:val="0"/>
  </w:num>
  <w:num w:numId="8" w16cid:durableId="140973170">
    <w:abstractNumId w:val="4"/>
  </w:num>
  <w:num w:numId="9" w16cid:durableId="2081631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TrueTypeFonts/>
  <w:saveSubset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4D6840"/>
    <w:rsid w:val="00001C09"/>
    <w:rsid w:val="00007A7B"/>
    <w:rsid w:val="00020049"/>
    <w:rsid w:val="0002353A"/>
    <w:rsid w:val="000332E8"/>
    <w:rsid w:val="00041577"/>
    <w:rsid w:val="00043520"/>
    <w:rsid w:val="00045414"/>
    <w:rsid w:val="0005138D"/>
    <w:rsid w:val="00055F86"/>
    <w:rsid w:val="00060139"/>
    <w:rsid w:val="00081732"/>
    <w:rsid w:val="000907DA"/>
    <w:rsid w:val="000A15CD"/>
    <w:rsid w:val="000B0AF4"/>
    <w:rsid w:val="000B5B19"/>
    <w:rsid w:val="000C4B38"/>
    <w:rsid w:val="000E4857"/>
    <w:rsid w:val="000E6D50"/>
    <w:rsid w:val="00100219"/>
    <w:rsid w:val="00106949"/>
    <w:rsid w:val="00145D4E"/>
    <w:rsid w:val="001471FD"/>
    <w:rsid w:val="001634C6"/>
    <w:rsid w:val="0017205C"/>
    <w:rsid w:val="0018146A"/>
    <w:rsid w:val="00192E94"/>
    <w:rsid w:val="00195EB5"/>
    <w:rsid w:val="001B1903"/>
    <w:rsid w:val="001B63DD"/>
    <w:rsid w:val="001D7269"/>
    <w:rsid w:val="001E3834"/>
    <w:rsid w:val="00213773"/>
    <w:rsid w:val="00214D0C"/>
    <w:rsid w:val="00215629"/>
    <w:rsid w:val="00223283"/>
    <w:rsid w:val="00226334"/>
    <w:rsid w:val="002363A9"/>
    <w:rsid w:val="00236FD1"/>
    <w:rsid w:val="00254381"/>
    <w:rsid w:val="00261209"/>
    <w:rsid w:val="002621D8"/>
    <w:rsid w:val="00275842"/>
    <w:rsid w:val="00281299"/>
    <w:rsid w:val="00282336"/>
    <w:rsid w:val="002833B4"/>
    <w:rsid w:val="002859CA"/>
    <w:rsid w:val="00291A35"/>
    <w:rsid w:val="002922D2"/>
    <w:rsid w:val="00292DBB"/>
    <w:rsid w:val="002963E3"/>
    <w:rsid w:val="002A6B6A"/>
    <w:rsid w:val="002B6FF3"/>
    <w:rsid w:val="002B753D"/>
    <w:rsid w:val="002C3DEC"/>
    <w:rsid w:val="002E43D3"/>
    <w:rsid w:val="0031245E"/>
    <w:rsid w:val="003263C9"/>
    <w:rsid w:val="003324D3"/>
    <w:rsid w:val="003633B0"/>
    <w:rsid w:val="003660F5"/>
    <w:rsid w:val="00366E28"/>
    <w:rsid w:val="00370C60"/>
    <w:rsid w:val="00391ADB"/>
    <w:rsid w:val="00391C68"/>
    <w:rsid w:val="00396ADD"/>
    <w:rsid w:val="003A1FAB"/>
    <w:rsid w:val="003B0625"/>
    <w:rsid w:val="003B2FBC"/>
    <w:rsid w:val="003B60DF"/>
    <w:rsid w:val="003C4E28"/>
    <w:rsid w:val="003D6E51"/>
    <w:rsid w:val="003E459B"/>
    <w:rsid w:val="00404825"/>
    <w:rsid w:val="004129BE"/>
    <w:rsid w:val="00427E71"/>
    <w:rsid w:val="00433BE0"/>
    <w:rsid w:val="00435B5C"/>
    <w:rsid w:val="004473CB"/>
    <w:rsid w:val="0045271F"/>
    <w:rsid w:val="00482160"/>
    <w:rsid w:val="004A6313"/>
    <w:rsid w:val="004B50C9"/>
    <w:rsid w:val="004C290D"/>
    <w:rsid w:val="004C689A"/>
    <w:rsid w:val="004D1DDE"/>
    <w:rsid w:val="004E2AE5"/>
    <w:rsid w:val="004F312B"/>
    <w:rsid w:val="004F522B"/>
    <w:rsid w:val="005047B4"/>
    <w:rsid w:val="0051720B"/>
    <w:rsid w:val="0052369F"/>
    <w:rsid w:val="0054213B"/>
    <w:rsid w:val="005541E1"/>
    <w:rsid w:val="00565BCC"/>
    <w:rsid w:val="00572C89"/>
    <w:rsid w:val="005962D5"/>
    <w:rsid w:val="005A6762"/>
    <w:rsid w:val="005C021B"/>
    <w:rsid w:val="005D69E8"/>
    <w:rsid w:val="0061673D"/>
    <w:rsid w:val="00620B3B"/>
    <w:rsid w:val="00633747"/>
    <w:rsid w:val="006401FB"/>
    <w:rsid w:val="00654C99"/>
    <w:rsid w:val="00661F90"/>
    <w:rsid w:val="00670889"/>
    <w:rsid w:val="00683A17"/>
    <w:rsid w:val="00683E50"/>
    <w:rsid w:val="00693A3D"/>
    <w:rsid w:val="006A2470"/>
    <w:rsid w:val="006C5DB2"/>
    <w:rsid w:val="006D1D48"/>
    <w:rsid w:val="006D3727"/>
    <w:rsid w:val="006E2A04"/>
    <w:rsid w:val="007051FE"/>
    <w:rsid w:val="0071056F"/>
    <w:rsid w:val="00712FD8"/>
    <w:rsid w:val="00722724"/>
    <w:rsid w:val="007277F3"/>
    <w:rsid w:val="0073249B"/>
    <w:rsid w:val="00743054"/>
    <w:rsid w:val="00747057"/>
    <w:rsid w:val="0075025D"/>
    <w:rsid w:val="0075032A"/>
    <w:rsid w:val="00752AA8"/>
    <w:rsid w:val="00754530"/>
    <w:rsid w:val="0076027C"/>
    <w:rsid w:val="00765BF7"/>
    <w:rsid w:val="0077485E"/>
    <w:rsid w:val="007878BA"/>
    <w:rsid w:val="007959D8"/>
    <w:rsid w:val="007A2763"/>
    <w:rsid w:val="007B0963"/>
    <w:rsid w:val="007E70D2"/>
    <w:rsid w:val="007F5214"/>
    <w:rsid w:val="00816D88"/>
    <w:rsid w:val="0082183B"/>
    <w:rsid w:val="00830EF1"/>
    <w:rsid w:val="00842AAC"/>
    <w:rsid w:val="0086084A"/>
    <w:rsid w:val="008626EE"/>
    <w:rsid w:val="00874E88"/>
    <w:rsid w:val="00884B3E"/>
    <w:rsid w:val="00885BAC"/>
    <w:rsid w:val="008B393D"/>
    <w:rsid w:val="008B5593"/>
    <w:rsid w:val="008B7D1F"/>
    <w:rsid w:val="008D1F83"/>
    <w:rsid w:val="0090392A"/>
    <w:rsid w:val="00931308"/>
    <w:rsid w:val="0093440E"/>
    <w:rsid w:val="0093678B"/>
    <w:rsid w:val="009408C6"/>
    <w:rsid w:val="009465FD"/>
    <w:rsid w:val="00962078"/>
    <w:rsid w:val="009655C0"/>
    <w:rsid w:val="00971ACD"/>
    <w:rsid w:val="0097320E"/>
    <w:rsid w:val="00980CF1"/>
    <w:rsid w:val="00990613"/>
    <w:rsid w:val="009951B3"/>
    <w:rsid w:val="009A2955"/>
    <w:rsid w:val="009A3AC5"/>
    <w:rsid w:val="009B3233"/>
    <w:rsid w:val="009E1385"/>
    <w:rsid w:val="009E1BA0"/>
    <w:rsid w:val="009E651D"/>
    <w:rsid w:val="009E7DA1"/>
    <w:rsid w:val="009F11FD"/>
    <w:rsid w:val="009F14A8"/>
    <w:rsid w:val="00A0312C"/>
    <w:rsid w:val="00A16BBE"/>
    <w:rsid w:val="00A3223D"/>
    <w:rsid w:val="00A32AE8"/>
    <w:rsid w:val="00A36E6F"/>
    <w:rsid w:val="00A420F5"/>
    <w:rsid w:val="00A55A8F"/>
    <w:rsid w:val="00A81706"/>
    <w:rsid w:val="00A8766C"/>
    <w:rsid w:val="00A93C2C"/>
    <w:rsid w:val="00A944C4"/>
    <w:rsid w:val="00AA7D6B"/>
    <w:rsid w:val="00AB2CFB"/>
    <w:rsid w:val="00AE7A45"/>
    <w:rsid w:val="00AF59A4"/>
    <w:rsid w:val="00AF7147"/>
    <w:rsid w:val="00B14093"/>
    <w:rsid w:val="00B23C9E"/>
    <w:rsid w:val="00B2784C"/>
    <w:rsid w:val="00B421A4"/>
    <w:rsid w:val="00B575C7"/>
    <w:rsid w:val="00B86CA0"/>
    <w:rsid w:val="00BA3AD6"/>
    <w:rsid w:val="00BA7E69"/>
    <w:rsid w:val="00BC794D"/>
    <w:rsid w:val="00BD54B8"/>
    <w:rsid w:val="00BE5833"/>
    <w:rsid w:val="00BE62F2"/>
    <w:rsid w:val="00BF0D86"/>
    <w:rsid w:val="00C00785"/>
    <w:rsid w:val="00C014E9"/>
    <w:rsid w:val="00C14ED5"/>
    <w:rsid w:val="00C16B56"/>
    <w:rsid w:val="00C257FF"/>
    <w:rsid w:val="00C36D40"/>
    <w:rsid w:val="00C413F7"/>
    <w:rsid w:val="00C513A1"/>
    <w:rsid w:val="00C56029"/>
    <w:rsid w:val="00C62113"/>
    <w:rsid w:val="00C70C4E"/>
    <w:rsid w:val="00C81F64"/>
    <w:rsid w:val="00C8648C"/>
    <w:rsid w:val="00C93AF8"/>
    <w:rsid w:val="00CB414C"/>
    <w:rsid w:val="00CC3EED"/>
    <w:rsid w:val="00CC7638"/>
    <w:rsid w:val="00CE126A"/>
    <w:rsid w:val="00CE2BFE"/>
    <w:rsid w:val="00D01F50"/>
    <w:rsid w:val="00D0457C"/>
    <w:rsid w:val="00D25910"/>
    <w:rsid w:val="00D36725"/>
    <w:rsid w:val="00D40C7B"/>
    <w:rsid w:val="00D50190"/>
    <w:rsid w:val="00D51BAE"/>
    <w:rsid w:val="00D576FD"/>
    <w:rsid w:val="00D65F3E"/>
    <w:rsid w:val="00D87308"/>
    <w:rsid w:val="00DA0E6E"/>
    <w:rsid w:val="00DB7666"/>
    <w:rsid w:val="00DC36CC"/>
    <w:rsid w:val="00DC6DBE"/>
    <w:rsid w:val="00DE0F68"/>
    <w:rsid w:val="00DE1356"/>
    <w:rsid w:val="00DE654C"/>
    <w:rsid w:val="00DF317D"/>
    <w:rsid w:val="00E215E7"/>
    <w:rsid w:val="00E24D8B"/>
    <w:rsid w:val="00E27FDE"/>
    <w:rsid w:val="00E347DC"/>
    <w:rsid w:val="00E6412D"/>
    <w:rsid w:val="00E825AA"/>
    <w:rsid w:val="00E83EAF"/>
    <w:rsid w:val="00E860E4"/>
    <w:rsid w:val="00E8695A"/>
    <w:rsid w:val="00E8697D"/>
    <w:rsid w:val="00E95A24"/>
    <w:rsid w:val="00EA0ED9"/>
    <w:rsid w:val="00EA3194"/>
    <w:rsid w:val="00EA3981"/>
    <w:rsid w:val="00EA7FBC"/>
    <w:rsid w:val="00EB3DCD"/>
    <w:rsid w:val="00EC3532"/>
    <w:rsid w:val="00ED0BCE"/>
    <w:rsid w:val="00ED29D6"/>
    <w:rsid w:val="00EE159E"/>
    <w:rsid w:val="00EE56D4"/>
    <w:rsid w:val="00EF1BBD"/>
    <w:rsid w:val="00F14133"/>
    <w:rsid w:val="00F1740A"/>
    <w:rsid w:val="00F25C25"/>
    <w:rsid w:val="00F45B6A"/>
    <w:rsid w:val="00F4616B"/>
    <w:rsid w:val="00F474D0"/>
    <w:rsid w:val="00F50C81"/>
    <w:rsid w:val="00F54742"/>
    <w:rsid w:val="00F56037"/>
    <w:rsid w:val="00F578AA"/>
    <w:rsid w:val="00F61F11"/>
    <w:rsid w:val="00F626B3"/>
    <w:rsid w:val="00F72443"/>
    <w:rsid w:val="00F827B5"/>
    <w:rsid w:val="00F921B3"/>
    <w:rsid w:val="00F92BA7"/>
    <w:rsid w:val="00F9384F"/>
    <w:rsid w:val="00FA6669"/>
    <w:rsid w:val="00FB3100"/>
    <w:rsid w:val="00FC061B"/>
    <w:rsid w:val="00FE4CD4"/>
    <w:rsid w:val="00FE7B16"/>
    <w:rsid w:val="00FE7BEB"/>
    <w:rsid w:val="00FE7D9A"/>
    <w:rsid w:val="00FF6C02"/>
    <w:rsid w:val="00FF7A80"/>
    <w:rsid w:val="15E8D189"/>
    <w:rsid w:val="2535A6D1"/>
    <w:rsid w:val="27BE437F"/>
    <w:rsid w:val="2F1E35ED"/>
    <w:rsid w:val="3790CFE7"/>
    <w:rsid w:val="3DFC92DE"/>
    <w:rsid w:val="594A62D3"/>
    <w:rsid w:val="59965F9D"/>
    <w:rsid w:val="67390440"/>
    <w:rsid w:val="69A18975"/>
    <w:rsid w:val="69B0D5E8"/>
    <w:rsid w:val="6C4D6840"/>
    <w:rsid w:val="7C5C5982"/>
    <w:rsid w:val="7CEA5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B14A"/>
  <w15:chartTrackingRefBased/>
  <w15:docId w15:val="{99EB16D5-6A4F-452C-A0AA-725D2341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semiHidden/>
    <w:unhideWhenUsed/>
    <w:rsid w:val="00DB7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7666"/>
  </w:style>
  <w:style w:type="paragraph" w:styleId="Footer">
    <w:name w:val="footer"/>
    <w:basedOn w:val="Normal"/>
    <w:link w:val="FooterChar"/>
    <w:uiPriority w:val="99"/>
    <w:semiHidden/>
    <w:unhideWhenUsed/>
    <w:rsid w:val="00DB7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7666"/>
  </w:style>
  <w:style w:type="paragraph" w:styleId="BodyText">
    <w:name w:val="Body Text"/>
    <w:basedOn w:val="Normal"/>
    <w:link w:val="BodyTextChar"/>
    <w:uiPriority w:val="1"/>
    <w:unhideWhenUsed/>
    <w:qFormat/>
    <w:rsid w:val="00DE654C"/>
    <w:pPr>
      <w:suppressAutoHyphens/>
      <w:autoSpaceDE w:val="0"/>
      <w:autoSpaceDN w:val="0"/>
      <w:adjustRightInd w:val="0"/>
      <w:spacing w:after="170" w:line="300" w:lineRule="auto"/>
      <w:textAlignment w:val="center"/>
    </w:pPr>
    <w:rPr>
      <w:rFonts w:ascii="Arial" w:eastAsiaTheme="minorHAnsi" w:hAnsi="Arial" w:cs="Arial"/>
      <w:color w:val="000000" w:themeColor="text1"/>
      <w:lang w:eastAsia="en-US"/>
    </w:rPr>
  </w:style>
  <w:style w:type="character" w:customStyle="1" w:styleId="BodyTextChar">
    <w:name w:val="Body Text Char"/>
    <w:basedOn w:val="DefaultParagraphFont"/>
    <w:link w:val="BodyText"/>
    <w:uiPriority w:val="1"/>
    <w:rsid w:val="00DE654C"/>
    <w:rPr>
      <w:rFonts w:ascii="Arial" w:eastAsiaTheme="minorHAnsi" w:hAnsi="Arial" w:cs="Arial"/>
      <w:color w:val="000000" w:themeColor="text1"/>
      <w:lang w:eastAsia="en-US"/>
    </w:rPr>
  </w:style>
  <w:style w:type="paragraph" w:styleId="NoSpacing">
    <w:name w:val="No Spacing"/>
    <w:basedOn w:val="Normal"/>
    <w:link w:val="NoSpacingChar"/>
    <w:uiPriority w:val="1"/>
    <w:qFormat/>
    <w:rsid w:val="00990613"/>
    <w:pPr>
      <w:spacing w:after="0" w:line="240" w:lineRule="auto"/>
    </w:pPr>
    <w:rPr>
      <w:rFonts w:ascii="Arial" w:eastAsiaTheme="minorHAnsi" w:hAnsi="Arial"/>
      <w:kern w:val="2"/>
      <w:sz w:val="22"/>
      <w:szCs w:val="22"/>
      <w:lang w:eastAsia="en-US"/>
      <w14:ligatures w14:val="standardContextual"/>
    </w:rPr>
  </w:style>
  <w:style w:type="character" w:customStyle="1" w:styleId="NoSpacingChar">
    <w:name w:val="No Spacing Char"/>
    <w:basedOn w:val="DefaultParagraphFont"/>
    <w:link w:val="NoSpacing"/>
    <w:uiPriority w:val="1"/>
    <w:rsid w:val="00990613"/>
    <w:rPr>
      <w:rFonts w:ascii="Arial" w:eastAsiaTheme="minorHAnsi" w:hAnsi="Arial"/>
      <w:kern w:val="2"/>
      <w:sz w:val="22"/>
      <w:szCs w:val="22"/>
      <w:lang w:val="en-AU" w:eastAsia="en-US"/>
      <w14:ligatures w14:val="standardContextual"/>
    </w:rPr>
  </w:style>
  <w:style w:type="character" w:styleId="Hyperlink">
    <w:name w:val="Hyperlink"/>
    <w:basedOn w:val="DefaultParagraphFont"/>
    <w:uiPriority w:val="99"/>
    <w:unhideWhenUsed/>
    <w:rsid w:val="00043520"/>
    <w:rPr>
      <w:color w:val="0000FF"/>
      <w:u w:val="single"/>
    </w:rPr>
  </w:style>
  <w:style w:type="paragraph" w:styleId="NormalWeb">
    <w:name w:val="Normal (Web)"/>
    <w:basedOn w:val="Normal"/>
    <w:uiPriority w:val="99"/>
    <w:unhideWhenUsed/>
    <w:rsid w:val="00043520"/>
    <w:pPr>
      <w:spacing w:after="200" w:line="276" w:lineRule="auto"/>
    </w:pPr>
    <w:rPr>
      <w:rFonts w:ascii="Times New Roman" w:eastAsiaTheme="minorHAnsi" w:hAnsi="Times New Roman" w:cs="Times New Roman"/>
      <w:lang w:eastAsia="en-US"/>
    </w:rPr>
  </w:style>
  <w:style w:type="character" w:customStyle="1" w:styleId="normaltextrun">
    <w:name w:val="normaltextrun"/>
    <w:basedOn w:val="DefaultParagraphFont"/>
    <w:rsid w:val="009A2955"/>
  </w:style>
  <w:style w:type="paragraph" w:styleId="ListParagraph">
    <w:name w:val="List Paragraph"/>
    <w:basedOn w:val="Normal"/>
    <w:uiPriority w:val="34"/>
    <w:qFormat/>
    <w:rsid w:val="00D87308"/>
    <w:pPr>
      <w:ind w:left="720"/>
      <w:contextualSpacing/>
    </w:pPr>
  </w:style>
  <w:style w:type="paragraph" w:styleId="Revision">
    <w:name w:val="Revision"/>
    <w:hidden/>
    <w:uiPriority w:val="99"/>
    <w:semiHidden/>
    <w:rsid w:val="00AA7D6B"/>
    <w:pPr>
      <w:spacing w:after="0" w:line="240" w:lineRule="auto"/>
    </w:pPr>
  </w:style>
  <w:style w:type="character" w:styleId="CommentReference">
    <w:name w:val="annotation reference"/>
    <w:basedOn w:val="DefaultParagraphFont"/>
    <w:uiPriority w:val="99"/>
    <w:semiHidden/>
    <w:unhideWhenUsed/>
    <w:rsid w:val="000E6D50"/>
    <w:rPr>
      <w:sz w:val="16"/>
      <w:szCs w:val="16"/>
    </w:rPr>
  </w:style>
  <w:style w:type="paragraph" w:styleId="CommentText">
    <w:name w:val="annotation text"/>
    <w:basedOn w:val="Normal"/>
    <w:link w:val="CommentTextChar"/>
    <w:uiPriority w:val="99"/>
    <w:unhideWhenUsed/>
    <w:rsid w:val="000E6D50"/>
    <w:pPr>
      <w:spacing w:line="240" w:lineRule="auto"/>
    </w:pPr>
    <w:rPr>
      <w:sz w:val="20"/>
      <w:szCs w:val="20"/>
    </w:rPr>
  </w:style>
  <w:style w:type="character" w:customStyle="1" w:styleId="CommentTextChar">
    <w:name w:val="Comment Text Char"/>
    <w:basedOn w:val="DefaultParagraphFont"/>
    <w:link w:val="CommentText"/>
    <w:uiPriority w:val="99"/>
    <w:rsid w:val="000E6D50"/>
    <w:rPr>
      <w:sz w:val="20"/>
      <w:szCs w:val="20"/>
    </w:rPr>
  </w:style>
  <w:style w:type="paragraph" w:styleId="CommentSubject">
    <w:name w:val="annotation subject"/>
    <w:basedOn w:val="CommentText"/>
    <w:next w:val="CommentText"/>
    <w:link w:val="CommentSubjectChar"/>
    <w:uiPriority w:val="99"/>
    <w:semiHidden/>
    <w:unhideWhenUsed/>
    <w:rsid w:val="000E6D50"/>
    <w:rPr>
      <w:b/>
      <w:bCs/>
    </w:rPr>
  </w:style>
  <w:style w:type="character" w:customStyle="1" w:styleId="CommentSubjectChar">
    <w:name w:val="Comment Subject Char"/>
    <w:basedOn w:val="CommentTextChar"/>
    <w:link w:val="CommentSubject"/>
    <w:uiPriority w:val="99"/>
    <w:semiHidden/>
    <w:rsid w:val="000E6D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C54C6-9CB0-4545-B3F6-94B7FC9DCD41}">
  <ds:schemaRefs>
    <ds:schemaRef ds:uri="http://schemas.microsoft.com/sharepoint/v3/contenttype/forms"/>
  </ds:schemaRefs>
</ds:datastoreItem>
</file>

<file path=customXml/itemProps2.xml><?xml version="1.0" encoding="utf-8"?>
<ds:datastoreItem xmlns:ds="http://schemas.openxmlformats.org/officeDocument/2006/customXml" ds:itemID="{461FEB5A-3301-4510-A532-749A9F7D3AD8}">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3.xml><?xml version="1.0" encoding="utf-8"?>
<ds:datastoreItem xmlns:ds="http://schemas.openxmlformats.org/officeDocument/2006/customXml" ds:itemID="{C0539331-367F-4B06-B0A5-8A8B22C96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지역사회의 태도 집중 행동 계획 요약 2025 – 2027</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지역사회의 태도 집중 행동 계획</dc:title>
  <dc:creator>Department of Social Services</dc:creator>
  <cp:keywords>[SEC=OFFICIAL]</cp:keywords>
  <cp:lastModifiedBy>Thom Kiorgaard</cp:lastModifiedBy>
  <cp:revision>221</cp:revision>
  <cp:lastPrinted>2024-11-19T05:07:00Z</cp:lastPrinted>
  <dcterms:created xsi:type="dcterms:W3CDTF">2024-10-15T12:47:00Z</dcterms:created>
  <dcterms:modified xsi:type="dcterms:W3CDTF">2024-11-19T05:07:00Z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fdb301c8a9fb488d886bd6022f2b799d</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2024-10-14T01:08:40Z</vt:lpwstr>
  </property>
  <property fmtid="{D5CDD505-2E9C-101B-9397-08002B2CF9AE}" pid="10" name="MSIP_Label_eb34d90b-fc41-464d-af60-f74d721d0790_SiteId">
    <vt:lpwstr>61e36dd1-ca6e-4d61-aa0a-2b4eb88317a3</vt:lpwstr>
  </property>
  <property fmtid="{D5CDD505-2E9C-101B-9397-08002B2CF9AE}" pid="11" name="PMHMAC">
    <vt:lpwstr>v=2022.1;a=SHA256;h=36C986C2BBA748EA823E2F4AFCA1E95F0C35F439BAFFD7EE3D093A8F9DC8F1B0</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970EE87DF49356F2D342DA3A167DFC82</vt:lpwstr>
  </property>
  <property fmtid="{D5CDD505-2E9C-101B-9397-08002B2CF9AE}" pid="17" name="PM_Hash_Salt_Prev">
    <vt:lpwstr>D6146BEFEE712DD003389CE66B1D369E</vt:lpwstr>
  </property>
  <property fmtid="{D5CDD505-2E9C-101B-9397-08002B2CF9AE}" pid="18" name="PM_Hash_SHA1">
    <vt:lpwstr>328585DB26426B97DFACC7E23BBAD4AC36817824</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4EC7F0A056CD4FED9694C849007D3897</vt:lpwstr>
  </property>
  <property fmtid="{D5CDD505-2E9C-101B-9397-08002B2CF9AE}" pid="25" name="PM_OriginationTimeStamp">
    <vt:lpwstr>2024-10-14T01:08:40Z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