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F1256" w14:textId="0741987C" w:rsidR="00217384" w:rsidRDefault="00CD1928" w:rsidP="00217384">
      <w:pPr>
        <w:spacing w:line="1000" w:lineRule="exact"/>
        <w:rPr>
          <w:rFonts w:ascii="Arial" w:hAnsi="Arial" w:cs="Arial"/>
          <w:b/>
          <w:bCs/>
          <w:color w:val="FFFFFF" w:themeColor="background1"/>
          <w:sz w:val="96"/>
          <w:szCs w:val="96"/>
        </w:rPr>
      </w:pPr>
      <w:r w:rsidRPr="00615B84">
        <w:rPr>
          <w:rFonts w:ascii="Arial" w:hAnsi="Arial" w:cs="Arial"/>
          <w:noProof/>
        </w:rPr>
        <w:drawing>
          <wp:anchor distT="0" distB="0" distL="114300" distR="114300" simplePos="0" relativeHeight="251658240" behindDoc="1" locked="0" layoutInCell="1" allowOverlap="1" wp14:anchorId="74650153" wp14:editId="19BF87F5">
            <wp:simplePos x="0" y="0"/>
            <wp:positionH relativeFrom="page">
              <wp:align>right</wp:align>
            </wp:positionH>
            <wp:positionV relativeFrom="page">
              <wp:posOffset>3133725</wp:posOffset>
            </wp:positionV>
            <wp:extent cx="7632700" cy="7558405"/>
            <wp:effectExtent l="0" t="0" r="6350" b="4445"/>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73904" name="Picture 3">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632700" cy="7558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93048E" w14:textId="77777777" w:rsidR="00F733EB" w:rsidRDefault="00F733EB" w:rsidP="00E814C5">
      <w:pPr>
        <w:spacing w:line="276" w:lineRule="auto"/>
        <w:rPr>
          <w:rFonts w:ascii="Arial" w:hAnsi="Arial" w:cs="Arial"/>
          <w:b/>
          <w:bCs/>
          <w:color w:val="FFFFFF" w:themeColor="background1"/>
          <w:sz w:val="96"/>
          <w:szCs w:val="96"/>
        </w:rPr>
      </w:pPr>
    </w:p>
    <w:p w14:paraId="70752CAC" w14:textId="77777777" w:rsidR="00B268A2" w:rsidRDefault="00CE6C6B" w:rsidP="00B268A2">
      <w:pPr>
        <w:spacing w:line="276" w:lineRule="auto"/>
        <w:rPr>
          <w:rFonts w:ascii="Arial" w:hAnsi="Arial" w:cs="Arial"/>
          <w:b/>
          <w:bCs/>
          <w:color w:val="FFFFFF" w:themeColor="background1"/>
          <w:sz w:val="96"/>
          <w:szCs w:val="96"/>
        </w:rPr>
      </w:pPr>
      <w:r w:rsidRPr="00615B84">
        <w:rPr>
          <w:rFonts w:ascii="Arial" w:hAnsi="Arial" w:cs="Arial"/>
          <w:b/>
          <w:bCs/>
          <w:color w:val="FFFFFF" w:themeColor="background1"/>
          <w:sz w:val="96"/>
          <w:szCs w:val="96"/>
        </w:rPr>
        <w:t>Safety, Rights and Justice</w:t>
      </w:r>
    </w:p>
    <w:p w14:paraId="2C1000DC" w14:textId="592EB8D2" w:rsidR="00E814C5" w:rsidRPr="00615B84" w:rsidRDefault="00CE6C6B" w:rsidP="00034133">
      <w:pPr>
        <w:spacing w:before="480" w:line="276" w:lineRule="auto"/>
        <w:rPr>
          <w:rFonts w:ascii="Arial" w:hAnsi="Arial" w:cs="Arial"/>
          <w:b/>
          <w:bCs/>
          <w:color w:val="FFFFFF" w:themeColor="background1"/>
          <w:sz w:val="96"/>
          <w:szCs w:val="96"/>
        </w:rPr>
      </w:pPr>
      <w:r w:rsidRPr="00615B84">
        <w:rPr>
          <w:rFonts w:ascii="Arial" w:hAnsi="Arial" w:cs="Arial"/>
          <w:b/>
          <w:bCs/>
          <w:color w:val="FFFFFF" w:themeColor="background1"/>
          <w:sz w:val="96"/>
          <w:szCs w:val="96"/>
        </w:rPr>
        <w:t>Targeted Action Plan</w:t>
      </w:r>
    </w:p>
    <w:p w14:paraId="2CC76128" w14:textId="6D752158" w:rsidR="00E814C5" w:rsidRPr="00113494" w:rsidRDefault="00E814C5" w:rsidP="00E814C5">
      <w:pPr>
        <w:spacing w:line="276" w:lineRule="auto"/>
        <w:rPr>
          <w:b/>
          <w:bCs/>
          <w:i/>
          <w:iCs/>
          <w:color w:val="FFFFFF" w:themeColor="background1"/>
          <w:sz w:val="96"/>
          <w:szCs w:val="96"/>
        </w:rPr>
      </w:pPr>
      <w:r w:rsidRPr="00113494">
        <w:rPr>
          <w:rFonts w:ascii="Arial" w:hAnsi="Arial" w:cs="Arial"/>
          <w:b/>
          <w:bCs/>
          <w:i/>
          <w:iCs/>
          <w:color w:val="FFFFFF" w:themeColor="background1"/>
          <w:sz w:val="96"/>
          <w:szCs w:val="96"/>
        </w:rPr>
        <w:t>202</w:t>
      </w:r>
      <w:r w:rsidR="00F20521" w:rsidRPr="00113494">
        <w:rPr>
          <w:rFonts w:ascii="Arial" w:hAnsi="Arial" w:cs="Arial"/>
          <w:b/>
          <w:bCs/>
          <w:i/>
          <w:iCs/>
          <w:color w:val="FFFFFF" w:themeColor="background1"/>
          <w:sz w:val="96"/>
          <w:szCs w:val="96"/>
        </w:rPr>
        <w:t>5</w:t>
      </w:r>
      <w:r w:rsidRPr="00113494">
        <w:rPr>
          <w:rFonts w:ascii="Arial" w:hAnsi="Arial" w:cs="Arial"/>
          <w:b/>
          <w:bCs/>
          <w:i/>
          <w:iCs/>
          <w:color w:val="FFFFFF" w:themeColor="background1"/>
          <w:sz w:val="96"/>
          <w:szCs w:val="96"/>
        </w:rPr>
        <w:t xml:space="preserve"> </w:t>
      </w:r>
      <w:r w:rsidR="005E0C3A">
        <w:rPr>
          <w:rFonts w:ascii="Arial" w:hAnsi="Arial" w:cs="Arial"/>
          <w:b/>
          <w:bCs/>
          <w:i/>
          <w:iCs/>
          <w:color w:val="FFFFFF" w:themeColor="background1"/>
          <w:sz w:val="96"/>
          <w:szCs w:val="96"/>
        </w:rPr>
        <w:t>-</w:t>
      </w:r>
      <w:r w:rsidR="007540B5" w:rsidRPr="00113494">
        <w:rPr>
          <w:rFonts w:ascii="Arial" w:hAnsi="Arial" w:cs="Arial"/>
          <w:b/>
          <w:bCs/>
          <w:i/>
          <w:iCs/>
          <w:color w:val="FFFFFF" w:themeColor="background1"/>
          <w:sz w:val="96"/>
          <w:szCs w:val="96"/>
        </w:rPr>
        <w:t xml:space="preserve"> </w:t>
      </w:r>
      <w:r w:rsidRPr="00113494">
        <w:rPr>
          <w:rFonts w:ascii="Arial" w:hAnsi="Arial" w:cs="Arial"/>
          <w:b/>
          <w:bCs/>
          <w:i/>
          <w:iCs/>
          <w:color w:val="FFFFFF" w:themeColor="background1"/>
          <w:sz w:val="96"/>
          <w:szCs w:val="96"/>
        </w:rPr>
        <w:t>202</w:t>
      </w:r>
      <w:r w:rsidR="00F20521" w:rsidRPr="00113494">
        <w:rPr>
          <w:rFonts w:ascii="Arial" w:hAnsi="Arial" w:cs="Arial"/>
          <w:b/>
          <w:bCs/>
          <w:i/>
          <w:iCs/>
          <w:color w:val="FFFFFF" w:themeColor="background1"/>
          <w:sz w:val="96"/>
          <w:szCs w:val="96"/>
        </w:rPr>
        <w:t>7</w:t>
      </w:r>
    </w:p>
    <w:p w14:paraId="482C7A55" w14:textId="4F0C05D6" w:rsidR="00E814C5" w:rsidRPr="007D045A" w:rsidRDefault="00E814C5" w:rsidP="007D045A">
      <w:pPr>
        <w:spacing w:line="1000" w:lineRule="exact"/>
        <w:rPr>
          <w:b/>
          <w:bCs/>
          <w:color w:val="FFFFFF" w:themeColor="background1"/>
          <w:sz w:val="96"/>
          <w:szCs w:val="96"/>
        </w:rPr>
        <w:sectPr w:rsidR="00E814C5" w:rsidRPr="007D045A" w:rsidSect="004C5EEC">
          <w:footerReference w:type="even" r:id="rId9"/>
          <w:headerReference w:type="first" r:id="rId10"/>
          <w:footerReference w:type="first" r:id="rId11"/>
          <w:pgSz w:w="11906" w:h="16838"/>
          <w:pgMar w:top="1440" w:right="1080" w:bottom="1418" w:left="1080" w:header="708" w:footer="708" w:gutter="0"/>
          <w:cols w:space="708"/>
          <w:titlePg/>
          <w:docGrid w:linePitch="360"/>
        </w:sectPr>
      </w:pPr>
    </w:p>
    <w:p w14:paraId="3E3D1DA8" w14:textId="2F835F1A" w:rsidR="00CE6C6B" w:rsidRDefault="00CE6C6B" w:rsidP="00CE6C6B">
      <w:pPr>
        <w:pStyle w:val="Heading1"/>
      </w:pPr>
      <w:bookmarkStart w:id="0" w:name="_Toc178074538"/>
      <w:bookmarkStart w:id="1" w:name="_Toc184727164"/>
      <w:r>
        <w:lastRenderedPageBreak/>
        <w:t>Safety, Rights and Justice Targeted Action Plan</w:t>
      </w:r>
      <w:bookmarkEnd w:id="0"/>
      <w:bookmarkEnd w:id="1"/>
    </w:p>
    <w:bookmarkStart w:id="2" w:name="_Hlk167691235" w:displacedByCustomXml="next"/>
    <w:sdt>
      <w:sdtPr>
        <w:rPr>
          <w:rFonts w:eastAsiaTheme="minorEastAsia" w:cstheme="minorBidi"/>
          <w:b w:val="0"/>
          <w:bCs w:val="0"/>
          <w:sz w:val="22"/>
          <w:szCs w:val="22"/>
          <w:lang w:bidi="ar-SA"/>
        </w:rPr>
        <w:id w:val="598771388"/>
        <w:docPartObj>
          <w:docPartGallery w:val="Table of Contents"/>
          <w:docPartUnique/>
        </w:docPartObj>
      </w:sdtPr>
      <w:sdtEndPr/>
      <w:sdtContent>
        <w:p w14:paraId="49A799FC" w14:textId="77777777" w:rsidR="00CE6C6B" w:rsidRPr="00AB6269" w:rsidRDefault="00CE6C6B" w:rsidP="00CE6C6B">
          <w:pPr>
            <w:pStyle w:val="TOCHeading"/>
            <w:rPr>
              <w:rStyle w:val="Heading2Char"/>
              <w:b/>
              <w:bCs/>
            </w:rPr>
          </w:pPr>
          <w:r w:rsidRPr="3F15307A">
            <w:rPr>
              <w:rStyle w:val="Heading2Char"/>
              <w:b/>
              <w:bCs/>
            </w:rPr>
            <w:t xml:space="preserve">Table of </w:t>
          </w:r>
          <w:r w:rsidRPr="001B3711">
            <w:rPr>
              <w:rStyle w:val="Heading2Char"/>
              <w:b/>
              <w:bCs/>
            </w:rPr>
            <w:t>Contents</w:t>
          </w:r>
        </w:p>
        <w:p w14:paraId="77C7A023" w14:textId="2DC6F127" w:rsidR="00383084" w:rsidRPr="00213760" w:rsidRDefault="00222AA9">
          <w:pPr>
            <w:pStyle w:val="TOC1"/>
            <w:tabs>
              <w:tab w:val="right" w:leader="dot" w:pos="9823"/>
            </w:tabs>
            <w:rPr>
              <w:rFonts w:ascii="Nunito Sans" w:eastAsiaTheme="minorEastAsia" w:hAnsi="Nunito Sans"/>
              <w:noProof/>
              <w:kern w:val="2"/>
              <w:lang w:eastAsia="en-AU"/>
              <w14:ligatures w14:val="standardContextual"/>
            </w:rPr>
          </w:pPr>
          <w:r>
            <w:t xml:space="preserve"> </w:t>
          </w:r>
          <w:r w:rsidR="3F15307A">
            <w:fldChar w:fldCharType="begin"/>
          </w:r>
          <w:r w:rsidR="00CE6C6B">
            <w:instrText>TOC \o "1-3" \z \u \h</w:instrText>
          </w:r>
          <w:r w:rsidR="3F15307A">
            <w:fldChar w:fldCharType="separate"/>
          </w:r>
          <w:hyperlink w:anchor="_Toc184727164" w:history="1">
            <w:r w:rsidR="00383084" w:rsidRPr="00213760">
              <w:rPr>
                <w:rStyle w:val="Hyperlink"/>
                <w:rFonts w:ascii="Nunito Sans" w:hAnsi="Nunito Sans"/>
                <w:noProof/>
              </w:rPr>
              <w:t>Safety, Rights and Justice Targeted Action Plan</w:t>
            </w:r>
            <w:r w:rsidR="00383084" w:rsidRPr="00213760">
              <w:rPr>
                <w:rFonts w:ascii="Nunito Sans" w:hAnsi="Nunito Sans"/>
                <w:noProof/>
                <w:webHidden/>
              </w:rPr>
              <w:tab/>
            </w:r>
            <w:r w:rsidR="00383084" w:rsidRPr="00213760">
              <w:rPr>
                <w:rFonts w:ascii="Nunito Sans" w:hAnsi="Nunito Sans"/>
                <w:noProof/>
                <w:webHidden/>
              </w:rPr>
              <w:fldChar w:fldCharType="begin"/>
            </w:r>
            <w:r w:rsidR="00383084" w:rsidRPr="00213760">
              <w:rPr>
                <w:rFonts w:ascii="Nunito Sans" w:hAnsi="Nunito Sans"/>
                <w:noProof/>
                <w:webHidden/>
              </w:rPr>
              <w:instrText xml:space="preserve"> PAGEREF _Toc184727164 \h </w:instrText>
            </w:r>
            <w:r w:rsidR="00383084" w:rsidRPr="00213760">
              <w:rPr>
                <w:rFonts w:ascii="Nunito Sans" w:hAnsi="Nunito Sans"/>
                <w:noProof/>
                <w:webHidden/>
              </w:rPr>
            </w:r>
            <w:r w:rsidR="00383084" w:rsidRPr="00213760">
              <w:rPr>
                <w:rFonts w:ascii="Nunito Sans" w:hAnsi="Nunito Sans"/>
                <w:noProof/>
                <w:webHidden/>
              </w:rPr>
              <w:fldChar w:fldCharType="separate"/>
            </w:r>
            <w:r w:rsidR="00C65953">
              <w:rPr>
                <w:rFonts w:ascii="Nunito Sans" w:hAnsi="Nunito Sans"/>
                <w:noProof/>
                <w:webHidden/>
              </w:rPr>
              <w:t>2</w:t>
            </w:r>
            <w:r w:rsidR="00383084" w:rsidRPr="00213760">
              <w:rPr>
                <w:rFonts w:ascii="Nunito Sans" w:hAnsi="Nunito Sans"/>
                <w:noProof/>
                <w:webHidden/>
              </w:rPr>
              <w:fldChar w:fldCharType="end"/>
            </w:r>
          </w:hyperlink>
        </w:p>
        <w:p w14:paraId="40575FBE" w14:textId="725EB8D9" w:rsidR="00383084" w:rsidRPr="00213760" w:rsidRDefault="00383084">
          <w:pPr>
            <w:pStyle w:val="TOC2"/>
            <w:tabs>
              <w:tab w:val="right" w:leader="dot" w:pos="9823"/>
            </w:tabs>
            <w:rPr>
              <w:rFonts w:ascii="Nunito Sans" w:eastAsiaTheme="minorEastAsia" w:hAnsi="Nunito Sans"/>
              <w:noProof/>
              <w:kern w:val="2"/>
              <w:sz w:val="24"/>
              <w:szCs w:val="24"/>
              <w:lang w:eastAsia="en-AU"/>
              <w14:ligatures w14:val="standardContextual"/>
            </w:rPr>
          </w:pPr>
          <w:hyperlink w:anchor="_Toc184727165" w:history="1">
            <w:r w:rsidRPr="00213760">
              <w:rPr>
                <w:rStyle w:val="Hyperlink"/>
                <w:rFonts w:ascii="Nunito Sans" w:hAnsi="Nunito Sans"/>
                <w:noProof/>
              </w:rPr>
              <w:t>Introduction</w:t>
            </w:r>
            <w:r w:rsidRPr="00213760">
              <w:rPr>
                <w:rFonts w:ascii="Nunito Sans" w:hAnsi="Nunito Sans"/>
                <w:noProof/>
                <w:webHidden/>
              </w:rPr>
              <w:tab/>
            </w:r>
            <w:r w:rsidRPr="00213760">
              <w:rPr>
                <w:rFonts w:ascii="Nunito Sans" w:hAnsi="Nunito Sans"/>
                <w:noProof/>
                <w:webHidden/>
              </w:rPr>
              <w:fldChar w:fldCharType="begin"/>
            </w:r>
            <w:r w:rsidRPr="00213760">
              <w:rPr>
                <w:rFonts w:ascii="Nunito Sans" w:hAnsi="Nunito Sans"/>
                <w:noProof/>
                <w:webHidden/>
              </w:rPr>
              <w:instrText xml:space="preserve"> PAGEREF _Toc184727165 \h </w:instrText>
            </w:r>
            <w:r w:rsidRPr="00213760">
              <w:rPr>
                <w:rFonts w:ascii="Nunito Sans" w:hAnsi="Nunito Sans"/>
                <w:noProof/>
                <w:webHidden/>
              </w:rPr>
            </w:r>
            <w:r w:rsidRPr="00213760">
              <w:rPr>
                <w:rFonts w:ascii="Nunito Sans" w:hAnsi="Nunito Sans"/>
                <w:noProof/>
                <w:webHidden/>
              </w:rPr>
              <w:fldChar w:fldCharType="separate"/>
            </w:r>
            <w:r w:rsidR="00C65953">
              <w:rPr>
                <w:rFonts w:ascii="Nunito Sans" w:hAnsi="Nunito Sans"/>
                <w:noProof/>
                <w:webHidden/>
              </w:rPr>
              <w:t>3</w:t>
            </w:r>
            <w:r w:rsidRPr="00213760">
              <w:rPr>
                <w:rFonts w:ascii="Nunito Sans" w:hAnsi="Nunito Sans"/>
                <w:noProof/>
                <w:webHidden/>
              </w:rPr>
              <w:fldChar w:fldCharType="end"/>
            </w:r>
          </w:hyperlink>
        </w:p>
        <w:p w14:paraId="7300CDC4" w14:textId="16F971B1" w:rsidR="00383084" w:rsidRPr="00213760" w:rsidRDefault="00383084">
          <w:pPr>
            <w:pStyle w:val="TOC2"/>
            <w:tabs>
              <w:tab w:val="right" w:leader="dot" w:pos="9823"/>
            </w:tabs>
            <w:rPr>
              <w:rFonts w:ascii="Nunito Sans" w:eastAsiaTheme="minorEastAsia" w:hAnsi="Nunito Sans"/>
              <w:noProof/>
              <w:kern w:val="2"/>
              <w:sz w:val="24"/>
              <w:szCs w:val="24"/>
              <w:lang w:eastAsia="en-AU"/>
              <w14:ligatures w14:val="standardContextual"/>
            </w:rPr>
          </w:pPr>
          <w:hyperlink w:anchor="_Toc184727166" w:history="1">
            <w:r w:rsidRPr="00213760">
              <w:rPr>
                <w:rStyle w:val="Hyperlink"/>
                <w:rFonts w:ascii="Nunito Sans" w:hAnsi="Nunito Sans"/>
                <w:noProof/>
              </w:rPr>
              <w:t>Current situation</w:t>
            </w:r>
            <w:r w:rsidRPr="00213760">
              <w:rPr>
                <w:rFonts w:ascii="Nunito Sans" w:hAnsi="Nunito Sans"/>
                <w:noProof/>
                <w:webHidden/>
              </w:rPr>
              <w:tab/>
            </w:r>
            <w:r w:rsidRPr="00213760">
              <w:rPr>
                <w:rFonts w:ascii="Nunito Sans" w:hAnsi="Nunito Sans"/>
                <w:noProof/>
                <w:webHidden/>
              </w:rPr>
              <w:fldChar w:fldCharType="begin"/>
            </w:r>
            <w:r w:rsidRPr="00213760">
              <w:rPr>
                <w:rFonts w:ascii="Nunito Sans" w:hAnsi="Nunito Sans"/>
                <w:noProof/>
                <w:webHidden/>
              </w:rPr>
              <w:instrText xml:space="preserve"> PAGEREF _Toc184727166 \h </w:instrText>
            </w:r>
            <w:r w:rsidRPr="00213760">
              <w:rPr>
                <w:rFonts w:ascii="Nunito Sans" w:hAnsi="Nunito Sans"/>
                <w:noProof/>
                <w:webHidden/>
              </w:rPr>
            </w:r>
            <w:r w:rsidRPr="00213760">
              <w:rPr>
                <w:rFonts w:ascii="Nunito Sans" w:hAnsi="Nunito Sans"/>
                <w:noProof/>
                <w:webHidden/>
              </w:rPr>
              <w:fldChar w:fldCharType="separate"/>
            </w:r>
            <w:r w:rsidR="00C65953">
              <w:rPr>
                <w:rFonts w:ascii="Nunito Sans" w:hAnsi="Nunito Sans"/>
                <w:noProof/>
                <w:webHidden/>
              </w:rPr>
              <w:t>5</w:t>
            </w:r>
            <w:r w:rsidRPr="00213760">
              <w:rPr>
                <w:rFonts w:ascii="Nunito Sans" w:hAnsi="Nunito Sans"/>
                <w:noProof/>
                <w:webHidden/>
              </w:rPr>
              <w:fldChar w:fldCharType="end"/>
            </w:r>
          </w:hyperlink>
        </w:p>
        <w:p w14:paraId="00E2DEEE" w14:textId="1E37FB18" w:rsidR="00383084" w:rsidRPr="00213760" w:rsidRDefault="00383084">
          <w:pPr>
            <w:pStyle w:val="TOC2"/>
            <w:tabs>
              <w:tab w:val="right" w:leader="dot" w:pos="9823"/>
            </w:tabs>
            <w:rPr>
              <w:rFonts w:ascii="Nunito Sans" w:eastAsiaTheme="minorEastAsia" w:hAnsi="Nunito Sans"/>
              <w:noProof/>
              <w:kern w:val="2"/>
              <w:sz w:val="24"/>
              <w:szCs w:val="24"/>
              <w:lang w:eastAsia="en-AU"/>
              <w14:ligatures w14:val="standardContextual"/>
            </w:rPr>
          </w:pPr>
          <w:hyperlink w:anchor="_Toc184727167" w:history="1">
            <w:r w:rsidRPr="00213760">
              <w:rPr>
                <w:rStyle w:val="Hyperlink"/>
                <w:rFonts w:ascii="Nunito Sans" w:hAnsi="Nunito Sans"/>
                <w:noProof/>
              </w:rPr>
              <w:t>Involvement of People with Disability</w:t>
            </w:r>
            <w:r w:rsidRPr="00213760">
              <w:rPr>
                <w:rFonts w:ascii="Nunito Sans" w:hAnsi="Nunito Sans"/>
                <w:noProof/>
                <w:webHidden/>
              </w:rPr>
              <w:tab/>
            </w:r>
            <w:r w:rsidRPr="00213760">
              <w:rPr>
                <w:rFonts w:ascii="Nunito Sans" w:hAnsi="Nunito Sans"/>
                <w:noProof/>
                <w:webHidden/>
              </w:rPr>
              <w:fldChar w:fldCharType="begin"/>
            </w:r>
            <w:r w:rsidRPr="00213760">
              <w:rPr>
                <w:rFonts w:ascii="Nunito Sans" w:hAnsi="Nunito Sans"/>
                <w:noProof/>
                <w:webHidden/>
              </w:rPr>
              <w:instrText xml:space="preserve"> PAGEREF _Toc184727167 \h </w:instrText>
            </w:r>
            <w:r w:rsidRPr="00213760">
              <w:rPr>
                <w:rFonts w:ascii="Nunito Sans" w:hAnsi="Nunito Sans"/>
                <w:noProof/>
                <w:webHidden/>
              </w:rPr>
            </w:r>
            <w:r w:rsidRPr="00213760">
              <w:rPr>
                <w:rFonts w:ascii="Nunito Sans" w:hAnsi="Nunito Sans"/>
                <w:noProof/>
                <w:webHidden/>
              </w:rPr>
              <w:fldChar w:fldCharType="separate"/>
            </w:r>
            <w:r w:rsidR="00C65953">
              <w:rPr>
                <w:rFonts w:ascii="Nunito Sans" w:hAnsi="Nunito Sans"/>
                <w:noProof/>
                <w:webHidden/>
              </w:rPr>
              <w:t>8</w:t>
            </w:r>
            <w:r w:rsidRPr="00213760">
              <w:rPr>
                <w:rFonts w:ascii="Nunito Sans" w:hAnsi="Nunito Sans"/>
                <w:noProof/>
                <w:webHidden/>
              </w:rPr>
              <w:fldChar w:fldCharType="end"/>
            </w:r>
          </w:hyperlink>
        </w:p>
        <w:p w14:paraId="1A8EF45B" w14:textId="2054A843" w:rsidR="00383084" w:rsidRPr="00213760" w:rsidRDefault="00383084">
          <w:pPr>
            <w:pStyle w:val="TOC2"/>
            <w:tabs>
              <w:tab w:val="right" w:leader="dot" w:pos="9823"/>
            </w:tabs>
            <w:rPr>
              <w:rFonts w:ascii="Nunito Sans" w:eastAsiaTheme="minorEastAsia" w:hAnsi="Nunito Sans"/>
              <w:noProof/>
              <w:kern w:val="2"/>
              <w:sz w:val="24"/>
              <w:szCs w:val="24"/>
              <w:lang w:eastAsia="en-AU"/>
              <w14:ligatures w14:val="standardContextual"/>
            </w:rPr>
          </w:pPr>
          <w:hyperlink w:anchor="_Toc184727168" w:history="1">
            <w:r w:rsidRPr="00213760">
              <w:rPr>
                <w:rStyle w:val="Hyperlink"/>
                <w:rFonts w:ascii="Nunito Sans" w:hAnsi="Nunito Sans"/>
                <w:noProof/>
              </w:rPr>
              <w:t>Key Outcomes and Objectives</w:t>
            </w:r>
            <w:r w:rsidRPr="00213760">
              <w:rPr>
                <w:rFonts w:ascii="Nunito Sans" w:hAnsi="Nunito Sans"/>
                <w:noProof/>
                <w:webHidden/>
              </w:rPr>
              <w:tab/>
            </w:r>
            <w:r w:rsidRPr="00213760">
              <w:rPr>
                <w:rFonts w:ascii="Nunito Sans" w:hAnsi="Nunito Sans"/>
                <w:noProof/>
                <w:webHidden/>
              </w:rPr>
              <w:fldChar w:fldCharType="begin"/>
            </w:r>
            <w:r w:rsidRPr="00213760">
              <w:rPr>
                <w:rFonts w:ascii="Nunito Sans" w:hAnsi="Nunito Sans"/>
                <w:noProof/>
                <w:webHidden/>
              </w:rPr>
              <w:instrText xml:space="preserve"> PAGEREF _Toc184727168 \h </w:instrText>
            </w:r>
            <w:r w:rsidRPr="00213760">
              <w:rPr>
                <w:rFonts w:ascii="Nunito Sans" w:hAnsi="Nunito Sans"/>
                <w:noProof/>
                <w:webHidden/>
              </w:rPr>
            </w:r>
            <w:r w:rsidRPr="00213760">
              <w:rPr>
                <w:rFonts w:ascii="Nunito Sans" w:hAnsi="Nunito Sans"/>
                <w:noProof/>
                <w:webHidden/>
              </w:rPr>
              <w:fldChar w:fldCharType="separate"/>
            </w:r>
            <w:r w:rsidR="00C65953">
              <w:rPr>
                <w:rFonts w:ascii="Nunito Sans" w:hAnsi="Nunito Sans"/>
                <w:noProof/>
                <w:webHidden/>
              </w:rPr>
              <w:t>8</w:t>
            </w:r>
            <w:r w:rsidRPr="00213760">
              <w:rPr>
                <w:rFonts w:ascii="Nunito Sans" w:hAnsi="Nunito Sans"/>
                <w:noProof/>
                <w:webHidden/>
              </w:rPr>
              <w:fldChar w:fldCharType="end"/>
            </w:r>
          </w:hyperlink>
        </w:p>
        <w:p w14:paraId="7940FAC2" w14:textId="1D059CAB" w:rsidR="00383084" w:rsidRPr="00213760" w:rsidRDefault="00383084">
          <w:pPr>
            <w:pStyle w:val="TOC2"/>
            <w:tabs>
              <w:tab w:val="right" w:leader="dot" w:pos="9823"/>
            </w:tabs>
            <w:rPr>
              <w:rFonts w:ascii="Nunito Sans" w:eastAsiaTheme="minorEastAsia" w:hAnsi="Nunito Sans"/>
              <w:noProof/>
              <w:kern w:val="2"/>
              <w:sz w:val="24"/>
              <w:szCs w:val="24"/>
              <w:lang w:eastAsia="en-AU"/>
              <w14:ligatures w14:val="standardContextual"/>
            </w:rPr>
          </w:pPr>
          <w:hyperlink w:anchor="_Toc184727169" w:history="1">
            <w:r w:rsidRPr="00213760">
              <w:rPr>
                <w:rStyle w:val="Hyperlink"/>
                <w:rFonts w:ascii="Nunito Sans" w:hAnsi="Nunito Sans"/>
                <w:noProof/>
              </w:rPr>
              <w:t>Monitoring and Reporting</w:t>
            </w:r>
            <w:r w:rsidRPr="00213760">
              <w:rPr>
                <w:rFonts w:ascii="Nunito Sans" w:hAnsi="Nunito Sans"/>
                <w:noProof/>
                <w:webHidden/>
              </w:rPr>
              <w:tab/>
            </w:r>
            <w:r w:rsidRPr="00213760">
              <w:rPr>
                <w:rFonts w:ascii="Nunito Sans" w:hAnsi="Nunito Sans"/>
                <w:noProof/>
                <w:webHidden/>
              </w:rPr>
              <w:fldChar w:fldCharType="begin"/>
            </w:r>
            <w:r w:rsidRPr="00213760">
              <w:rPr>
                <w:rFonts w:ascii="Nunito Sans" w:hAnsi="Nunito Sans"/>
                <w:noProof/>
                <w:webHidden/>
              </w:rPr>
              <w:instrText xml:space="preserve"> PAGEREF _Toc184727169 \h </w:instrText>
            </w:r>
            <w:r w:rsidRPr="00213760">
              <w:rPr>
                <w:rFonts w:ascii="Nunito Sans" w:hAnsi="Nunito Sans"/>
                <w:noProof/>
                <w:webHidden/>
              </w:rPr>
            </w:r>
            <w:r w:rsidRPr="00213760">
              <w:rPr>
                <w:rFonts w:ascii="Nunito Sans" w:hAnsi="Nunito Sans"/>
                <w:noProof/>
                <w:webHidden/>
              </w:rPr>
              <w:fldChar w:fldCharType="separate"/>
            </w:r>
            <w:r w:rsidR="00C65953">
              <w:rPr>
                <w:rFonts w:ascii="Nunito Sans" w:hAnsi="Nunito Sans"/>
                <w:noProof/>
                <w:webHidden/>
              </w:rPr>
              <w:t>9</w:t>
            </w:r>
            <w:r w:rsidRPr="00213760">
              <w:rPr>
                <w:rFonts w:ascii="Nunito Sans" w:hAnsi="Nunito Sans"/>
                <w:noProof/>
                <w:webHidden/>
              </w:rPr>
              <w:fldChar w:fldCharType="end"/>
            </w:r>
          </w:hyperlink>
        </w:p>
        <w:p w14:paraId="4CE0D68E" w14:textId="1A521E04" w:rsidR="00383084" w:rsidRPr="00213760" w:rsidRDefault="00383084">
          <w:pPr>
            <w:pStyle w:val="TOC2"/>
            <w:tabs>
              <w:tab w:val="right" w:leader="dot" w:pos="9823"/>
            </w:tabs>
            <w:rPr>
              <w:rFonts w:ascii="Nunito Sans" w:eastAsiaTheme="minorEastAsia" w:hAnsi="Nunito Sans"/>
              <w:noProof/>
              <w:kern w:val="2"/>
              <w:sz w:val="24"/>
              <w:szCs w:val="24"/>
              <w:lang w:eastAsia="en-AU"/>
              <w14:ligatures w14:val="standardContextual"/>
            </w:rPr>
          </w:pPr>
          <w:hyperlink w:anchor="_Toc184727170" w:history="1">
            <w:r w:rsidRPr="00213760">
              <w:rPr>
                <w:rStyle w:val="Hyperlink"/>
                <w:rFonts w:ascii="Nunito Sans" w:hAnsi="Nunito Sans"/>
                <w:noProof/>
              </w:rPr>
              <w:t>National actions</w:t>
            </w:r>
            <w:r w:rsidRPr="00213760">
              <w:rPr>
                <w:rFonts w:ascii="Nunito Sans" w:hAnsi="Nunito Sans"/>
                <w:noProof/>
                <w:webHidden/>
              </w:rPr>
              <w:tab/>
            </w:r>
            <w:r w:rsidRPr="00213760">
              <w:rPr>
                <w:rFonts w:ascii="Nunito Sans" w:hAnsi="Nunito Sans"/>
                <w:noProof/>
                <w:webHidden/>
              </w:rPr>
              <w:fldChar w:fldCharType="begin"/>
            </w:r>
            <w:r w:rsidRPr="00213760">
              <w:rPr>
                <w:rFonts w:ascii="Nunito Sans" w:hAnsi="Nunito Sans"/>
                <w:noProof/>
                <w:webHidden/>
              </w:rPr>
              <w:instrText xml:space="preserve"> PAGEREF _Toc184727170 \h </w:instrText>
            </w:r>
            <w:r w:rsidRPr="00213760">
              <w:rPr>
                <w:rFonts w:ascii="Nunito Sans" w:hAnsi="Nunito Sans"/>
                <w:noProof/>
                <w:webHidden/>
              </w:rPr>
            </w:r>
            <w:r w:rsidRPr="00213760">
              <w:rPr>
                <w:rFonts w:ascii="Nunito Sans" w:hAnsi="Nunito Sans"/>
                <w:noProof/>
                <w:webHidden/>
              </w:rPr>
              <w:fldChar w:fldCharType="separate"/>
            </w:r>
            <w:r w:rsidR="00C65953">
              <w:rPr>
                <w:rFonts w:ascii="Nunito Sans" w:hAnsi="Nunito Sans"/>
                <w:noProof/>
                <w:webHidden/>
              </w:rPr>
              <w:t>11</w:t>
            </w:r>
            <w:r w:rsidRPr="00213760">
              <w:rPr>
                <w:rFonts w:ascii="Nunito Sans" w:hAnsi="Nunito Sans"/>
                <w:noProof/>
                <w:webHidden/>
              </w:rPr>
              <w:fldChar w:fldCharType="end"/>
            </w:r>
          </w:hyperlink>
        </w:p>
        <w:p w14:paraId="6893E15F" w14:textId="2D0F0AB6" w:rsidR="00383084" w:rsidRPr="00213760" w:rsidRDefault="00383084">
          <w:pPr>
            <w:pStyle w:val="TOC2"/>
            <w:tabs>
              <w:tab w:val="right" w:leader="dot" w:pos="9823"/>
            </w:tabs>
            <w:rPr>
              <w:rFonts w:ascii="Nunito Sans" w:eastAsiaTheme="minorEastAsia" w:hAnsi="Nunito Sans"/>
              <w:noProof/>
              <w:kern w:val="2"/>
              <w:sz w:val="24"/>
              <w:szCs w:val="24"/>
              <w:lang w:eastAsia="en-AU"/>
              <w14:ligatures w14:val="standardContextual"/>
            </w:rPr>
          </w:pPr>
          <w:hyperlink w:anchor="_Toc184727171" w:history="1">
            <w:r w:rsidRPr="00213760">
              <w:rPr>
                <w:rStyle w:val="Hyperlink"/>
                <w:rFonts w:ascii="Nunito Sans" w:hAnsi="Nunito Sans"/>
                <w:noProof/>
              </w:rPr>
              <w:t>Additional state and territory actions</w:t>
            </w:r>
            <w:r w:rsidRPr="00213760">
              <w:rPr>
                <w:rFonts w:ascii="Nunito Sans" w:hAnsi="Nunito Sans"/>
                <w:noProof/>
                <w:webHidden/>
              </w:rPr>
              <w:tab/>
            </w:r>
            <w:r w:rsidRPr="00213760">
              <w:rPr>
                <w:rFonts w:ascii="Nunito Sans" w:hAnsi="Nunito Sans"/>
                <w:noProof/>
                <w:webHidden/>
              </w:rPr>
              <w:fldChar w:fldCharType="begin"/>
            </w:r>
            <w:r w:rsidRPr="00213760">
              <w:rPr>
                <w:rFonts w:ascii="Nunito Sans" w:hAnsi="Nunito Sans"/>
                <w:noProof/>
                <w:webHidden/>
              </w:rPr>
              <w:instrText xml:space="preserve"> PAGEREF _Toc184727171 \h </w:instrText>
            </w:r>
            <w:r w:rsidRPr="00213760">
              <w:rPr>
                <w:rFonts w:ascii="Nunito Sans" w:hAnsi="Nunito Sans"/>
                <w:noProof/>
                <w:webHidden/>
              </w:rPr>
            </w:r>
            <w:r w:rsidRPr="00213760">
              <w:rPr>
                <w:rFonts w:ascii="Nunito Sans" w:hAnsi="Nunito Sans"/>
                <w:noProof/>
                <w:webHidden/>
              </w:rPr>
              <w:fldChar w:fldCharType="separate"/>
            </w:r>
            <w:r w:rsidR="00C65953">
              <w:rPr>
                <w:rFonts w:ascii="Nunito Sans" w:hAnsi="Nunito Sans"/>
                <w:noProof/>
                <w:webHidden/>
              </w:rPr>
              <w:t>14</w:t>
            </w:r>
            <w:r w:rsidRPr="00213760">
              <w:rPr>
                <w:rFonts w:ascii="Nunito Sans" w:hAnsi="Nunito Sans"/>
                <w:noProof/>
                <w:webHidden/>
              </w:rPr>
              <w:fldChar w:fldCharType="end"/>
            </w:r>
          </w:hyperlink>
        </w:p>
        <w:p w14:paraId="0C39E6E9" w14:textId="1A5C3D8E" w:rsidR="00383084" w:rsidRPr="00213760" w:rsidRDefault="00383084">
          <w:pPr>
            <w:pStyle w:val="TOC3"/>
            <w:tabs>
              <w:tab w:val="right" w:leader="dot" w:pos="9823"/>
            </w:tabs>
            <w:rPr>
              <w:rFonts w:ascii="Nunito Sans" w:eastAsiaTheme="minorEastAsia" w:hAnsi="Nunito Sans"/>
              <w:noProof/>
              <w:kern w:val="2"/>
              <w:lang w:eastAsia="en-AU"/>
              <w14:ligatures w14:val="standardContextual"/>
            </w:rPr>
          </w:pPr>
          <w:hyperlink w:anchor="_Toc184727172" w:history="1">
            <w:r w:rsidRPr="00213760">
              <w:rPr>
                <w:rStyle w:val="Hyperlink"/>
                <w:rFonts w:ascii="Nunito Sans" w:hAnsi="Nunito Sans"/>
                <w:noProof/>
              </w:rPr>
              <w:t>New South Wales (NSW)</w:t>
            </w:r>
            <w:r w:rsidRPr="00213760">
              <w:rPr>
                <w:rFonts w:ascii="Nunito Sans" w:hAnsi="Nunito Sans"/>
                <w:noProof/>
                <w:webHidden/>
              </w:rPr>
              <w:tab/>
            </w:r>
            <w:r w:rsidRPr="00213760">
              <w:rPr>
                <w:rFonts w:ascii="Nunito Sans" w:hAnsi="Nunito Sans"/>
                <w:noProof/>
                <w:webHidden/>
              </w:rPr>
              <w:fldChar w:fldCharType="begin"/>
            </w:r>
            <w:r w:rsidRPr="00213760">
              <w:rPr>
                <w:rFonts w:ascii="Nunito Sans" w:hAnsi="Nunito Sans"/>
                <w:noProof/>
                <w:webHidden/>
              </w:rPr>
              <w:instrText xml:space="preserve"> PAGEREF _Toc184727172 \h </w:instrText>
            </w:r>
            <w:r w:rsidRPr="00213760">
              <w:rPr>
                <w:rFonts w:ascii="Nunito Sans" w:hAnsi="Nunito Sans"/>
                <w:noProof/>
                <w:webHidden/>
              </w:rPr>
            </w:r>
            <w:r w:rsidRPr="00213760">
              <w:rPr>
                <w:rFonts w:ascii="Nunito Sans" w:hAnsi="Nunito Sans"/>
                <w:noProof/>
                <w:webHidden/>
              </w:rPr>
              <w:fldChar w:fldCharType="separate"/>
            </w:r>
            <w:r w:rsidR="00C65953">
              <w:rPr>
                <w:rFonts w:ascii="Nunito Sans" w:hAnsi="Nunito Sans"/>
                <w:noProof/>
                <w:webHidden/>
              </w:rPr>
              <w:t>14</w:t>
            </w:r>
            <w:r w:rsidRPr="00213760">
              <w:rPr>
                <w:rFonts w:ascii="Nunito Sans" w:hAnsi="Nunito Sans"/>
                <w:noProof/>
                <w:webHidden/>
              </w:rPr>
              <w:fldChar w:fldCharType="end"/>
            </w:r>
          </w:hyperlink>
        </w:p>
        <w:p w14:paraId="245C339D" w14:textId="25DFA494" w:rsidR="00383084" w:rsidRPr="00213760" w:rsidRDefault="00383084">
          <w:pPr>
            <w:pStyle w:val="TOC3"/>
            <w:tabs>
              <w:tab w:val="right" w:leader="dot" w:pos="9823"/>
            </w:tabs>
            <w:rPr>
              <w:rFonts w:ascii="Nunito Sans" w:eastAsiaTheme="minorEastAsia" w:hAnsi="Nunito Sans"/>
              <w:noProof/>
              <w:kern w:val="2"/>
              <w:lang w:eastAsia="en-AU"/>
              <w14:ligatures w14:val="standardContextual"/>
            </w:rPr>
          </w:pPr>
          <w:hyperlink w:anchor="_Toc184727173" w:history="1">
            <w:r w:rsidRPr="00213760">
              <w:rPr>
                <w:rStyle w:val="Hyperlink"/>
                <w:rFonts w:ascii="Nunito Sans" w:hAnsi="Nunito Sans"/>
                <w:noProof/>
              </w:rPr>
              <w:t>Victoria (VIC)</w:t>
            </w:r>
            <w:r w:rsidRPr="00213760">
              <w:rPr>
                <w:rFonts w:ascii="Nunito Sans" w:hAnsi="Nunito Sans"/>
                <w:noProof/>
                <w:webHidden/>
              </w:rPr>
              <w:tab/>
            </w:r>
            <w:r w:rsidRPr="00213760">
              <w:rPr>
                <w:rFonts w:ascii="Nunito Sans" w:hAnsi="Nunito Sans"/>
                <w:noProof/>
                <w:webHidden/>
              </w:rPr>
              <w:fldChar w:fldCharType="begin"/>
            </w:r>
            <w:r w:rsidRPr="00213760">
              <w:rPr>
                <w:rFonts w:ascii="Nunito Sans" w:hAnsi="Nunito Sans"/>
                <w:noProof/>
                <w:webHidden/>
              </w:rPr>
              <w:instrText xml:space="preserve"> PAGEREF _Toc184727173 \h </w:instrText>
            </w:r>
            <w:r w:rsidRPr="00213760">
              <w:rPr>
                <w:rFonts w:ascii="Nunito Sans" w:hAnsi="Nunito Sans"/>
                <w:noProof/>
                <w:webHidden/>
              </w:rPr>
            </w:r>
            <w:r w:rsidRPr="00213760">
              <w:rPr>
                <w:rFonts w:ascii="Nunito Sans" w:hAnsi="Nunito Sans"/>
                <w:noProof/>
                <w:webHidden/>
              </w:rPr>
              <w:fldChar w:fldCharType="separate"/>
            </w:r>
            <w:r w:rsidR="00C65953">
              <w:rPr>
                <w:rFonts w:ascii="Nunito Sans" w:hAnsi="Nunito Sans"/>
                <w:noProof/>
                <w:webHidden/>
              </w:rPr>
              <w:t>16</w:t>
            </w:r>
            <w:r w:rsidRPr="00213760">
              <w:rPr>
                <w:rFonts w:ascii="Nunito Sans" w:hAnsi="Nunito Sans"/>
                <w:noProof/>
                <w:webHidden/>
              </w:rPr>
              <w:fldChar w:fldCharType="end"/>
            </w:r>
          </w:hyperlink>
        </w:p>
        <w:p w14:paraId="0034E601" w14:textId="03169BF4" w:rsidR="00383084" w:rsidRPr="00213760" w:rsidRDefault="00383084">
          <w:pPr>
            <w:pStyle w:val="TOC3"/>
            <w:tabs>
              <w:tab w:val="right" w:leader="dot" w:pos="9823"/>
            </w:tabs>
            <w:rPr>
              <w:rFonts w:ascii="Nunito Sans" w:eastAsiaTheme="minorEastAsia" w:hAnsi="Nunito Sans"/>
              <w:noProof/>
              <w:kern w:val="2"/>
              <w:lang w:eastAsia="en-AU"/>
              <w14:ligatures w14:val="standardContextual"/>
            </w:rPr>
          </w:pPr>
          <w:hyperlink w:anchor="_Toc184727174" w:history="1">
            <w:r w:rsidRPr="00213760">
              <w:rPr>
                <w:rStyle w:val="Hyperlink"/>
                <w:rFonts w:ascii="Nunito Sans" w:hAnsi="Nunito Sans"/>
                <w:noProof/>
              </w:rPr>
              <w:t>Tasmania (TAS)</w:t>
            </w:r>
            <w:r w:rsidRPr="00213760">
              <w:rPr>
                <w:rFonts w:ascii="Nunito Sans" w:hAnsi="Nunito Sans"/>
                <w:noProof/>
                <w:webHidden/>
              </w:rPr>
              <w:tab/>
            </w:r>
            <w:r w:rsidRPr="00213760">
              <w:rPr>
                <w:rFonts w:ascii="Nunito Sans" w:hAnsi="Nunito Sans"/>
                <w:noProof/>
                <w:webHidden/>
              </w:rPr>
              <w:fldChar w:fldCharType="begin"/>
            </w:r>
            <w:r w:rsidRPr="00213760">
              <w:rPr>
                <w:rFonts w:ascii="Nunito Sans" w:hAnsi="Nunito Sans"/>
                <w:noProof/>
                <w:webHidden/>
              </w:rPr>
              <w:instrText xml:space="preserve"> PAGEREF _Toc184727174 \h </w:instrText>
            </w:r>
            <w:r w:rsidRPr="00213760">
              <w:rPr>
                <w:rFonts w:ascii="Nunito Sans" w:hAnsi="Nunito Sans"/>
                <w:noProof/>
                <w:webHidden/>
              </w:rPr>
            </w:r>
            <w:r w:rsidRPr="00213760">
              <w:rPr>
                <w:rFonts w:ascii="Nunito Sans" w:hAnsi="Nunito Sans"/>
                <w:noProof/>
                <w:webHidden/>
              </w:rPr>
              <w:fldChar w:fldCharType="separate"/>
            </w:r>
            <w:r w:rsidR="00C65953">
              <w:rPr>
                <w:rFonts w:ascii="Nunito Sans" w:hAnsi="Nunito Sans"/>
                <w:noProof/>
                <w:webHidden/>
              </w:rPr>
              <w:t>19</w:t>
            </w:r>
            <w:r w:rsidRPr="00213760">
              <w:rPr>
                <w:rFonts w:ascii="Nunito Sans" w:hAnsi="Nunito Sans"/>
                <w:noProof/>
                <w:webHidden/>
              </w:rPr>
              <w:fldChar w:fldCharType="end"/>
            </w:r>
          </w:hyperlink>
        </w:p>
        <w:p w14:paraId="08687149" w14:textId="3920C042" w:rsidR="00383084" w:rsidRPr="00213760" w:rsidRDefault="00383084">
          <w:pPr>
            <w:pStyle w:val="TOC3"/>
            <w:tabs>
              <w:tab w:val="right" w:leader="dot" w:pos="9823"/>
            </w:tabs>
            <w:rPr>
              <w:rFonts w:ascii="Nunito Sans" w:eastAsiaTheme="minorEastAsia" w:hAnsi="Nunito Sans"/>
              <w:noProof/>
              <w:kern w:val="2"/>
              <w:lang w:eastAsia="en-AU"/>
              <w14:ligatures w14:val="standardContextual"/>
            </w:rPr>
          </w:pPr>
          <w:hyperlink w:anchor="_Toc184727175" w:history="1">
            <w:r w:rsidRPr="00213760">
              <w:rPr>
                <w:rStyle w:val="Hyperlink"/>
                <w:rFonts w:ascii="Nunito Sans" w:hAnsi="Nunito Sans"/>
                <w:noProof/>
              </w:rPr>
              <w:t>Queensland (QLD)</w:t>
            </w:r>
            <w:r w:rsidRPr="00213760">
              <w:rPr>
                <w:rFonts w:ascii="Nunito Sans" w:hAnsi="Nunito Sans"/>
                <w:noProof/>
                <w:webHidden/>
              </w:rPr>
              <w:tab/>
            </w:r>
            <w:r w:rsidRPr="00213760">
              <w:rPr>
                <w:rFonts w:ascii="Nunito Sans" w:hAnsi="Nunito Sans"/>
                <w:noProof/>
                <w:webHidden/>
              </w:rPr>
              <w:fldChar w:fldCharType="begin"/>
            </w:r>
            <w:r w:rsidRPr="00213760">
              <w:rPr>
                <w:rFonts w:ascii="Nunito Sans" w:hAnsi="Nunito Sans"/>
                <w:noProof/>
                <w:webHidden/>
              </w:rPr>
              <w:instrText xml:space="preserve"> PAGEREF _Toc184727175 \h </w:instrText>
            </w:r>
            <w:r w:rsidRPr="00213760">
              <w:rPr>
                <w:rFonts w:ascii="Nunito Sans" w:hAnsi="Nunito Sans"/>
                <w:noProof/>
                <w:webHidden/>
              </w:rPr>
            </w:r>
            <w:r w:rsidRPr="00213760">
              <w:rPr>
                <w:rFonts w:ascii="Nunito Sans" w:hAnsi="Nunito Sans"/>
                <w:noProof/>
                <w:webHidden/>
              </w:rPr>
              <w:fldChar w:fldCharType="separate"/>
            </w:r>
            <w:r w:rsidR="00C65953">
              <w:rPr>
                <w:rFonts w:ascii="Nunito Sans" w:hAnsi="Nunito Sans"/>
                <w:noProof/>
                <w:webHidden/>
              </w:rPr>
              <w:t>19</w:t>
            </w:r>
            <w:r w:rsidRPr="00213760">
              <w:rPr>
                <w:rFonts w:ascii="Nunito Sans" w:hAnsi="Nunito Sans"/>
                <w:noProof/>
                <w:webHidden/>
              </w:rPr>
              <w:fldChar w:fldCharType="end"/>
            </w:r>
          </w:hyperlink>
        </w:p>
        <w:p w14:paraId="29CEA47C" w14:textId="587D4B4C" w:rsidR="00383084" w:rsidRPr="00213760" w:rsidRDefault="00383084">
          <w:pPr>
            <w:pStyle w:val="TOC3"/>
            <w:tabs>
              <w:tab w:val="right" w:leader="dot" w:pos="9823"/>
            </w:tabs>
            <w:rPr>
              <w:rFonts w:ascii="Nunito Sans" w:eastAsiaTheme="minorEastAsia" w:hAnsi="Nunito Sans"/>
              <w:noProof/>
              <w:kern w:val="2"/>
              <w:lang w:eastAsia="en-AU"/>
              <w14:ligatures w14:val="standardContextual"/>
            </w:rPr>
          </w:pPr>
          <w:hyperlink w:anchor="_Toc184727176" w:history="1">
            <w:r w:rsidRPr="00213760">
              <w:rPr>
                <w:rStyle w:val="Hyperlink"/>
                <w:rFonts w:ascii="Nunito Sans" w:hAnsi="Nunito Sans"/>
                <w:noProof/>
              </w:rPr>
              <w:t>South Australia (SA)</w:t>
            </w:r>
            <w:r w:rsidRPr="00213760">
              <w:rPr>
                <w:rFonts w:ascii="Nunito Sans" w:hAnsi="Nunito Sans"/>
                <w:noProof/>
                <w:webHidden/>
              </w:rPr>
              <w:tab/>
            </w:r>
            <w:r w:rsidRPr="00213760">
              <w:rPr>
                <w:rFonts w:ascii="Nunito Sans" w:hAnsi="Nunito Sans"/>
                <w:noProof/>
                <w:webHidden/>
              </w:rPr>
              <w:fldChar w:fldCharType="begin"/>
            </w:r>
            <w:r w:rsidRPr="00213760">
              <w:rPr>
                <w:rFonts w:ascii="Nunito Sans" w:hAnsi="Nunito Sans"/>
                <w:noProof/>
                <w:webHidden/>
              </w:rPr>
              <w:instrText xml:space="preserve"> PAGEREF _Toc184727176 \h </w:instrText>
            </w:r>
            <w:r w:rsidRPr="00213760">
              <w:rPr>
                <w:rFonts w:ascii="Nunito Sans" w:hAnsi="Nunito Sans"/>
                <w:noProof/>
                <w:webHidden/>
              </w:rPr>
            </w:r>
            <w:r w:rsidRPr="00213760">
              <w:rPr>
                <w:rFonts w:ascii="Nunito Sans" w:hAnsi="Nunito Sans"/>
                <w:noProof/>
                <w:webHidden/>
              </w:rPr>
              <w:fldChar w:fldCharType="separate"/>
            </w:r>
            <w:r w:rsidR="00C65953">
              <w:rPr>
                <w:rFonts w:ascii="Nunito Sans" w:hAnsi="Nunito Sans"/>
                <w:noProof/>
                <w:webHidden/>
              </w:rPr>
              <w:t>21</w:t>
            </w:r>
            <w:r w:rsidRPr="00213760">
              <w:rPr>
                <w:rFonts w:ascii="Nunito Sans" w:hAnsi="Nunito Sans"/>
                <w:noProof/>
                <w:webHidden/>
              </w:rPr>
              <w:fldChar w:fldCharType="end"/>
            </w:r>
          </w:hyperlink>
        </w:p>
        <w:p w14:paraId="7788FC48" w14:textId="6E6F69B3" w:rsidR="00383084" w:rsidRPr="00213760" w:rsidRDefault="00383084">
          <w:pPr>
            <w:pStyle w:val="TOC3"/>
            <w:tabs>
              <w:tab w:val="right" w:leader="dot" w:pos="9823"/>
            </w:tabs>
            <w:rPr>
              <w:rFonts w:ascii="Nunito Sans" w:eastAsiaTheme="minorEastAsia" w:hAnsi="Nunito Sans"/>
              <w:noProof/>
              <w:kern w:val="2"/>
              <w:lang w:eastAsia="en-AU"/>
              <w14:ligatures w14:val="standardContextual"/>
            </w:rPr>
          </w:pPr>
          <w:hyperlink w:anchor="_Toc184727177" w:history="1">
            <w:r w:rsidRPr="00213760">
              <w:rPr>
                <w:rStyle w:val="Hyperlink"/>
                <w:rFonts w:ascii="Nunito Sans" w:hAnsi="Nunito Sans"/>
                <w:noProof/>
              </w:rPr>
              <w:t>Western Australia (WA)</w:t>
            </w:r>
            <w:r w:rsidRPr="00213760">
              <w:rPr>
                <w:rFonts w:ascii="Nunito Sans" w:hAnsi="Nunito Sans"/>
                <w:noProof/>
                <w:webHidden/>
              </w:rPr>
              <w:tab/>
            </w:r>
            <w:r w:rsidRPr="00213760">
              <w:rPr>
                <w:rFonts w:ascii="Nunito Sans" w:hAnsi="Nunito Sans"/>
                <w:noProof/>
                <w:webHidden/>
              </w:rPr>
              <w:fldChar w:fldCharType="begin"/>
            </w:r>
            <w:r w:rsidRPr="00213760">
              <w:rPr>
                <w:rFonts w:ascii="Nunito Sans" w:hAnsi="Nunito Sans"/>
                <w:noProof/>
                <w:webHidden/>
              </w:rPr>
              <w:instrText xml:space="preserve"> PAGEREF _Toc184727177 \h </w:instrText>
            </w:r>
            <w:r w:rsidRPr="00213760">
              <w:rPr>
                <w:rFonts w:ascii="Nunito Sans" w:hAnsi="Nunito Sans"/>
                <w:noProof/>
                <w:webHidden/>
              </w:rPr>
            </w:r>
            <w:r w:rsidRPr="00213760">
              <w:rPr>
                <w:rFonts w:ascii="Nunito Sans" w:hAnsi="Nunito Sans"/>
                <w:noProof/>
                <w:webHidden/>
              </w:rPr>
              <w:fldChar w:fldCharType="separate"/>
            </w:r>
            <w:r w:rsidR="00C65953">
              <w:rPr>
                <w:rFonts w:ascii="Nunito Sans" w:hAnsi="Nunito Sans"/>
                <w:noProof/>
                <w:webHidden/>
              </w:rPr>
              <w:t>23</w:t>
            </w:r>
            <w:r w:rsidRPr="00213760">
              <w:rPr>
                <w:rFonts w:ascii="Nunito Sans" w:hAnsi="Nunito Sans"/>
                <w:noProof/>
                <w:webHidden/>
              </w:rPr>
              <w:fldChar w:fldCharType="end"/>
            </w:r>
          </w:hyperlink>
        </w:p>
        <w:p w14:paraId="5D433F8B" w14:textId="5252A9C4" w:rsidR="00383084" w:rsidRPr="00213760" w:rsidRDefault="00383084">
          <w:pPr>
            <w:pStyle w:val="TOC3"/>
            <w:tabs>
              <w:tab w:val="right" w:leader="dot" w:pos="9823"/>
            </w:tabs>
            <w:rPr>
              <w:rFonts w:ascii="Nunito Sans" w:eastAsiaTheme="minorEastAsia" w:hAnsi="Nunito Sans"/>
              <w:noProof/>
              <w:kern w:val="2"/>
              <w:lang w:eastAsia="en-AU"/>
              <w14:ligatures w14:val="standardContextual"/>
            </w:rPr>
          </w:pPr>
          <w:hyperlink w:anchor="_Toc184727178" w:history="1">
            <w:r w:rsidRPr="00213760">
              <w:rPr>
                <w:rStyle w:val="Hyperlink"/>
                <w:rFonts w:ascii="Nunito Sans" w:hAnsi="Nunito Sans"/>
                <w:noProof/>
              </w:rPr>
              <w:t>Northern Territory (NT)</w:t>
            </w:r>
            <w:r w:rsidRPr="00213760">
              <w:rPr>
                <w:rFonts w:ascii="Nunito Sans" w:hAnsi="Nunito Sans"/>
                <w:noProof/>
                <w:webHidden/>
              </w:rPr>
              <w:tab/>
            </w:r>
            <w:r w:rsidRPr="00213760">
              <w:rPr>
                <w:rFonts w:ascii="Nunito Sans" w:hAnsi="Nunito Sans"/>
                <w:noProof/>
                <w:webHidden/>
              </w:rPr>
              <w:fldChar w:fldCharType="begin"/>
            </w:r>
            <w:r w:rsidRPr="00213760">
              <w:rPr>
                <w:rFonts w:ascii="Nunito Sans" w:hAnsi="Nunito Sans"/>
                <w:noProof/>
                <w:webHidden/>
              </w:rPr>
              <w:instrText xml:space="preserve"> PAGEREF _Toc184727178 \h </w:instrText>
            </w:r>
            <w:r w:rsidRPr="00213760">
              <w:rPr>
                <w:rFonts w:ascii="Nunito Sans" w:hAnsi="Nunito Sans"/>
                <w:noProof/>
                <w:webHidden/>
              </w:rPr>
            </w:r>
            <w:r w:rsidRPr="00213760">
              <w:rPr>
                <w:rFonts w:ascii="Nunito Sans" w:hAnsi="Nunito Sans"/>
                <w:noProof/>
                <w:webHidden/>
              </w:rPr>
              <w:fldChar w:fldCharType="separate"/>
            </w:r>
            <w:r w:rsidR="00C65953">
              <w:rPr>
                <w:rFonts w:ascii="Nunito Sans" w:hAnsi="Nunito Sans"/>
                <w:noProof/>
                <w:webHidden/>
              </w:rPr>
              <w:t>24</w:t>
            </w:r>
            <w:r w:rsidRPr="00213760">
              <w:rPr>
                <w:rFonts w:ascii="Nunito Sans" w:hAnsi="Nunito Sans"/>
                <w:noProof/>
                <w:webHidden/>
              </w:rPr>
              <w:fldChar w:fldCharType="end"/>
            </w:r>
          </w:hyperlink>
        </w:p>
        <w:p w14:paraId="77E99095" w14:textId="06578166" w:rsidR="00383084" w:rsidRPr="00213760" w:rsidRDefault="00383084">
          <w:pPr>
            <w:pStyle w:val="TOC3"/>
            <w:tabs>
              <w:tab w:val="right" w:leader="dot" w:pos="9823"/>
            </w:tabs>
            <w:rPr>
              <w:rFonts w:ascii="Nunito Sans" w:eastAsiaTheme="minorEastAsia" w:hAnsi="Nunito Sans"/>
              <w:noProof/>
              <w:kern w:val="2"/>
              <w:lang w:eastAsia="en-AU"/>
              <w14:ligatures w14:val="standardContextual"/>
            </w:rPr>
          </w:pPr>
          <w:hyperlink w:anchor="_Toc184727179" w:history="1">
            <w:r w:rsidRPr="00213760">
              <w:rPr>
                <w:rStyle w:val="Hyperlink"/>
                <w:rFonts w:ascii="Nunito Sans" w:hAnsi="Nunito Sans"/>
                <w:noProof/>
              </w:rPr>
              <w:t>Australian Capital Territory (ACT)</w:t>
            </w:r>
            <w:r w:rsidRPr="00213760">
              <w:rPr>
                <w:rFonts w:ascii="Nunito Sans" w:hAnsi="Nunito Sans"/>
                <w:noProof/>
                <w:webHidden/>
              </w:rPr>
              <w:tab/>
            </w:r>
            <w:r w:rsidRPr="00213760">
              <w:rPr>
                <w:rFonts w:ascii="Nunito Sans" w:hAnsi="Nunito Sans"/>
                <w:noProof/>
                <w:webHidden/>
              </w:rPr>
              <w:fldChar w:fldCharType="begin"/>
            </w:r>
            <w:r w:rsidRPr="00213760">
              <w:rPr>
                <w:rFonts w:ascii="Nunito Sans" w:hAnsi="Nunito Sans"/>
                <w:noProof/>
                <w:webHidden/>
              </w:rPr>
              <w:instrText xml:space="preserve"> PAGEREF _Toc184727179 \h </w:instrText>
            </w:r>
            <w:r w:rsidRPr="00213760">
              <w:rPr>
                <w:rFonts w:ascii="Nunito Sans" w:hAnsi="Nunito Sans"/>
                <w:noProof/>
                <w:webHidden/>
              </w:rPr>
            </w:r>
            <w:r w:rsidRPr="00213760">
              <w:rPr>
                <w:rFonts w:ascii="Nunito Sans" w:hAnsi="Nunito Sans"/>
                <w:noProof/>
                <w:webHidden/>
              </w:rPr>
              <w:fldChar w:fldCharType="separate"/>
            </w:r>
            <w:r w:rsidR="00C65953">
              <w:rPr>
                <w:rFonts w:ascii="Nunito Sans" w:hAnsi="Nunito Sans"/>
                <w:noProof/>
                <w:webHidden/>
              </w:rPr>
              <w:t>24</w:t>
            </w:r>
            <w:r w:rsidRPr="00213760">
              <w:rPr>
                <w:rFonts w:ascii="Nunito Sans" w:hAnsi="Nunito Sans"/>
                <w:noProof/>
                <w:webHidden/>
              </w:rPr>
              <w:fldChar w:fldCharType="end"/>
            </w:r>
          </w:hyperlink>
        </w:p>
        <w:p w14:paraId="565CA335" w14:textId="1F37297D" w:rsidR="00383084" w:rsidRPr="00213760" w:rsidRDefault="00383084">
          <w:pPr>
            <w:pStyle w:val="TOC2"/>
            <w:tabs>
              <w:tab w:val="right" w:leader="dot" w:pos="9823"/>
            </w:tabs>
            <w:rPr>
              <w:rFonts w:ascii="Nunito Sans" w:eastAsiaTheme="minorEastAsia" w:hAnsi="Nunito Sans"/>
              <w:noProof/>
              <w:kern w:val="2"/>
              <w:sz w:val="24"/>
              <w:szCs w:val="24"/>
              <w:lang w:eastAsia="en-AU"/>
              <w14:ligatures w14:val="standardContextual"/>
            </w:rPr>
          </w:pPr>
          <w:hyperlink w:anchor="_Toc184727180" w:history="1">
            <w:r w:rsidRPr="00AE7AFB">
              <w:rPr>
                <w:rStyle w:val="Hyperlink"/>
                <w:rFonts w:ascii="Nunito Sans" w:hAnsi="Nunito Sans"/>
                <w:noProof/>
              </w:rPr>
              <w:t>Endnotes</w:t>
            </w:r>
            <w:r w:rsidRPr="00213760">
              <w:rPr>
                <w:rFonts w:ascii="Nunito Sans" w:hAnsi="Nunito Sans"/>
                <w:noProof/>
                <w:webHidden/>
              </w:rPr>
              <w:tab/>
            </w:r>
            <w:r w:rsidRPr="00213760">
              <w:rPr>
                <w:rFonts w:ascii="Nunito Sans" w:hAnsi="Nunito Sans"/>
                <w:noProof/>
                <w:webHidden/>
              </w:rPr>
              <w:fldChar w:fldCharType="begin"/>
            </w:r>
            <w:r w:rsidRPr="00213760">
              <w:rPr>
                <w:rFonts w:ascii="Nunito Sans" w:hAnsi="Nunito Sans"/>
                <w:noProof/>
                <w:webHidden/>
              </w:rPr>
              <w:instrText xml:space="preserve"> PAGEREF _Toc184727180 \h </w:instrText>
            </w:r>
            <w:r w:rsidRPr="00213760">
              <w:rPr>
                <w:rFonts w:ascii="Nunito Sans" w:hAnsi="Nunito Sans"/>
                <w:noProof/>
                <w:webHidden/>
              </w:rPr>
            </w:r>
            <w:r w:rsidRPr="00213760">
              <w:rPr>
                <w:rFonts w:ascii="Nunito Sans" w:hAnsi="Nunito Sans"/>
                <w:noProof/>
                <w:webHidden/>
              </w:rPr>
              <w:fldChar w:fldCharType="separate"/>
            </w:r>
            <w:r w:rsidR="00C65953">
              <w:rPr>
                <w:rFonts w:ascii="Nunito Sans" w:hAnsi="Nunito Sans"/>
                <w:noProof/>
                <w:webHidden/>
              </w:rPr>
              <w:t>26</w:t>
            </w:r>
            <w:r w:rsidRPr="00213760">
              <w:rPr>
                <w:rFonts w:ascii="Nunito Sans" w:hAnsi="Nunito Sans"/>
                <w:noProof/>
                <w:webHidden/>
              </w:rPr>
              <w:fldChar w:fldCharType="end"/>
            </w:r>
          </w:hyperlink>
        </w:p>
        <w:p w14:paraId="1A7E8BB7" w14:textId="3AEE047E" w:rsidR="3F15307A" w:rsidRDefault="3F15307A" w:rsidP="3F15307A">
          <w:pPr>
            <w:pStyle w:val="TOC2"/>
            <w:tabs>
              <w:tab w:val="right" w:leader="dot" w:pos="9810"/>
            </w:tabs>
            <w:rPr>
              <w:rStyle w:val="Hyperlink"/>
            </w:rPr>
          </w:pPr>
          <w:r>
            <w:fldChar w:fldCharType="end"/>
          </w:r>
        </w:p>
      </w:sdtContent>
    </w:sdt>
    <w:bookmarkEnd w:id="2"/>
    <w:p w14:paraId="38D74750" w14:textId="3FC30FB6" w:rsidR="00CE6C6B" w:rsidRDefault="00CE6C6B" w:rsidP="00CE6C6B">
      <w:pPr>
        <w:rPr>
          <w:noProof/>
        </w:rPr>
      </w:pPr>
    </w:p>
    <w:p w14:paraId="35D7A0A1" w14:textId="77777777" w:rsidR="00CE6C6B" w:rsidRDefault="00CE6C6B" w:rsidP="00CE6C6B">
      <w:pPr>
        <w:rPr>
          <w:rFonts w:ascii="Arial" w:eastAsiaTheme="majorEastAsia" w:hAnsi="Arial" w:cs="Arial"/>
          <w:b/>
          <w:bCs/>
          <w:color w:val="180F5E"/>
          <w:sz w:val="36"/>
          <w:szCs w:val="36"/>
        </w:rPr>
      </w:pPr>
      <w:r>
        <w:br w:type="page"/>
      </w:r>
    </w:p>
    <w:p w14:paraId="2C3A0ECA" w14:textId="77777777" w:rsidR="00CE6C6B" w:rsidRPr="00AA27A1" w:rsidRDefault="00CE6C6B" w:rsidP="00CE6C6B">
      <w:pPr>
        <w:pStyle w:val="Heading2"/>
      </w:pPr>
      <w:bookmarkStart w:id="3" w:name="_Toc184727165"/>
      <w:r w:rsidRPr="001B3711">
        <w:lastRenderedPageBreak/>
        <w:t>Introduction</w:t>
      </w:r>
      <w:bookmarkEnd w:id="3"/>
    </w:p>
    <w:p w14:paraId="0B7B72F7" w14:textId="49156DD4" w:rsidR="00350E10" w:rsidRPr="003109CB" w:rsidRDefault="00350E10" w:rsidP="00350E10">
      <w:pPr>
        <w:pStyle w:val="BodyText"/>
        <w:rPr>
          <w:rFonts w:ascii="Nunito Sans" w:hAnsi="Nunito Sans" w:cstheme="minorHAnsi"/>
          <w:sz w:val="22"/>
          <w:szCs w:val="22"/>
        </w:rPr>
      </w:pPr>
      <w:bookmarkStart w:id="4" w:name="_Hlk178690093"/>
      <w:r w:rsidRPr="003109CB">
        <w:rPr>
          <w:rFonts w:ascii="Nunito Sans" w:hAnsi="Nunito Sans" w:cstheme="minorBidi"/>
          <w:sz w:val="22"/>
          <w:szCs w:val="22"/>
        </w:rPr>
        <w:t>The Department of Social Services</w:t>
      </w:r>
      <w:r w:rsidR="004644B8" w:rsidRPr="003109CB">
        <w:rPr>
          <w:rFonts w:ascii="Nunito Sans" w:hAnsi="Nunito Sans" w:cstheme="minorBidi"/>
          <w:sz w:val="22"/>
          <w:szCs w:val="22"/>
        </w:rPr>
        <w:t xml:space="preserve"> (DSS)</w:t>
      </w:r>
      <w:r w:rsidRPr="003109CB">
        <w:rPr>
          <w:rFonts w:ascii="Nunito Sans" w:hAnsi="Nunito Sans" w:cstheme="minorBidi"/>
          <w:sz w:val="22"/>
          <w:szCs w:val="22"/>
        </w:rPr>
        <w:t xml:space="preserve"> is the portfolio entity within the Australian Government that will drive the implementation of </w:t>
      </w:r>
      <w:r w:rsidR="00C81904" w:rsidRPr="003109CB">
        <w:rPr>
          <w:rFonts w:ascii="Nunito Sans" w:hAnsi="Nunito Sans" w:cstheme="minorBidi"/>
          <w:sz w:val="22"/>
          <w:szCs w:val="22"/>
        </w:rPr>
        <w:t>large-scale</w:t>
      </w:r>
      <w:r w:rsidRPr="003109CB">
        <w:rPr>
          <w:rFonts w:ascii="Nunito Sans" w:hAnsi="Nunito Sans" w:cstheme="minorBidi"/>
          <w:sz w:val="22"/>
          <w:szCs w:val="22"/>
        </w:rPr>
        <w:t xml:space="preserve"> reforms across disability and carers programs. Consistent with the vision of </w:t>
      </w:r>
      <w:r w:rsidR="009F6F66" w:rsidRPr="003109CB">
        <w:rPr>
          <w:rFonts w:ascii="Nunito Sans" w:hAnsi="Nunito Sans" w:cstheme="minorBidi"/>
          <w:sz w:val="22"/>
          <w:szCs w:val="22"/>
        </w:rPr>
        <w:t>Australia’s Disability Strategy 2021–2031 (</w:t>
      </w:r>
      <w:r w:rsidRPr="003109CB">
        <w:rPr>
          <w:rFonts w:ascii="Nunito Sans" w:hAnsi="Nunito Sans" w:cstheme="minorBidi"/>
          <w:sz w:val="22"/>
          <w:szCs w:val="22"/>
        </w:rPr>
        <w:t>ADS</w:t>
      </w:r>
      <w:r w:rsidR="009F6F66" w:rsidRPr="003109CB">
        <w:rPr>
          <w:rFonts w:ascii="Nunito Sans" w:hAnsi="Nunito Sans" w:cstheme="minorBidi"/>
          <w:sz w:val="22"/>
          <w:szCs w:val="22"/>
        </w:rPr>
        <w:t>)</w:t>
      </w:r>
      <w:r w:rsidRPr="003109CB">
        <w:rPr>
          <w:rFonts w:ascii="Nunito Sans" w:hAnsi="Nunito Sans" w:cstheme="minorBidi"/>
          <w:sz w:val="22"/>
          <w:szCs w:val="22"/>
        </w:rPr>
        <w:t>, this reform aims to ensure that ‘</w:t>
      </w:r>
      <w:r w:rsidR="004644B8" w:rsidRPr="003109CB">
        <w:rPr>
          <w:rFonts w:ascii="Nunito Sans" w:hAnsi="Nunito Sans" w:cstheme="minorBidi"/>
          <w:sz w:val="22"/>
          <w:szCs w:val="22"/>
          <w:lang w:val="en-AU"/>
        </w:rPr>
        <w:t>p</w:t>
      </w:r>
      <w:r w:rsidRPr="003109CB">
        <w:rPr>
          <w:rFonts w:ascii="Nunito Sans" w:hAnsi="Nunito Sans" w:cstheme="minorBidi"/>
          <w:sz w:val="22"/>
          <w:szCs w:val="22"/>
          <w:lang w:val="en-AU"/>
        </w:rPr>
        <w:t xml:space="preserve">eople with disability can participate as equal members and with equal opportunities in the community to fulfil their potential’. </w:t>
      </w:r>
      <w:bookmarkStart w:id="5" w:name="_Hlk176521601"/>
      <w:r w:rsidRPr="003109CB">
        <w:rPr>
          <w:rFonts w:ascii="Nunito Sans" w:hAnsi="Nunito Sans" w:cstheme="minorBidi"/>
          <w:sz w:val="22"/>
          <w:szCs w:val="22"/>
          <w:lang w:val="en-AU"/>
        </w:rPr>
        <w:t xml:space="preserve">There is a strong focus on ensuring a coordination of governments’ efforts across the entire disability service system – reflecting the shared accountability and governance arrangements for supporting </w:t>
      </w:r>
      <w:bookmarkEnd w:id="5"/>
      <w:r w:rsidR="000256C0" w:rsidRPr="003109CB">
        <w:rPr>
          <w:rFonts w:ascii="Nunito Sans" w:hAnsi="Nunito Sans" w:cstheme="minorBidi"/>
          <w:sz w:val="22"/>
          <w:szCs w:val="22"/>
          <w:lang w:val="en-AU"/>
        </w:rPr>
        <w:t>all Australians with disability.</w:t>
      </w:r>
    </w:p>
    <w:p w14:paraId="4A562E1A" w14:textId="055FB1E9" w:rsidR="00CE6C6B" w:rsidRPr="003109CB" w:rsidRDefault="00CE6C6B" w:rsidP="00CE6C6B">
      <w:pPr>
        <w:pStyle w:val="BodyText"/>
        <w:rPr>
          <w:rFonts w:ascii="Nunito Sans" w:hAnsi="Nunito Sans" w:cstheme="minorBidi"/>
          <w:sz w:val="22"/>
          <w:szCs w:val="22"/>
        </w:rPr>
      </w:pPr>
      <w:r w:rsidRPr="003109CB">
        <w:rPr>
          <w:rFonts w:ascii="Nunito Sans" w:hAnsi="Nunito Sans" w:cstheme="minorBidi"/>
          <w:sz w:val="22"/>
          <w:szCs w:val="22"/>
        </w:rPr>
        <w:t>ADS is Australia’s national disability policy framework. It sets out a plan for continuing to improve the lives of people with disability in Australia between 2021 – 2031. ADS builds on its predecessor, the National Disability Strategy 2010–2020, which saw a range of reforms introduced to better support and include people with disability.</w:t>
      </w:r>
    </w:p>
    <w:p w14:paraId="71B43858" w14:textId="23E65DB0" w:rsidR="004E7565" w:rsidRPr="003109CB" w:rsidRDefault="004E7565" w:rsidP="5EB97DAD">
      <w:pPr>
        <w:spacing w:before="100" w:beforeAutospacing="1" w:after="100" w:afterAutospacing="1" w:line="384" w:lineRule="atLeast"/>
        <w:rPr>
          <w:rFonts w:ascii="Nunito Sans" w:eastAsia="Times New Roman" w:hAnsi="Nunito Sans"/>
          <w:color w:val="313131"/>
          <w:sz w:val="22"/>
          <w:szCs w:val="22"/>
          <w:lang w:eastAsia="en-AU"/>
        </w:rPr>
      </w:pPr>
      <w:bookmarkStart w:id="6" w:name="_Hlk176531083"/>
      <w:r w:rsidRPr="003109CB">
        <w:rPr>
          <w:rFonts w:ascii="Nunito Sans" w:eastAsia="Times New Roman" w:hAnsi="Nunito Sans"/>
          <w:color w:val="313131"/>
          <w:sz w:val="22"/>
          <w:szCs w:val="22"/>
          <w:lang w:eastAsia="en-AU"/>
        </w:rPr>
        <w:t>Under the ADS, all governments are working to improve the lives of people with disability. Each state</w:t>
      </w:r>
      <w:r w:rsidR="00485868" w:rsidRPr="003109CB">
        <w:rPr>
          <w:rFonts w:ascii="Nunito Sans" w:eastAsia="Times New Roman" w:hAnsi="Nunito Sans"/>
          <w:color w:val="313131"/>
          <w:sz w:val="22"/>
          <w:szCs w:val="22"/>
          <w:lang w:eastAsia="en-AU"/>
        </w:rPr>
        <w:t xml:space="preserve">, </w:t>
      </w:r>
      <w:r w:rsidRPr="003109CB">
        <w:rPr>
          <w:rFonts w:ascii="Nunito Sans" w:eastAsia="Times New Roman" w:hAnsi="Nunito Sans"/>
          <w:color w:val="313131"/>
          <w:sz w:val="22"/>
          <w:szCs w:val="22"/>
          <w:lang w:eastAsia="en-AU"/>
        </w:rPr>
        <w:t>territory</w:t>
      </w:r>
      <w:r w:rsidR="00485868" w:rsidRPr="003109CB">
        <w:rPr>
          <w:rFonts w:ascii="Nunito Sans" w:eastAsia="Times New Roman" w:hAnsi="Nunito Sans"/>
          <w:color w:val="313131"/>
          <w:sz w:val="22"/>
          <w:szCs w:val="22"/>
          <w:lang w:eastAsia="en-AU"/>
        </w:rPr>
        <w:t xml:space="preserve"> and </w:t>
      </w:r>
      <w:r w:rsidR="22F79124" w:rsidRPr="003109CB">
        <w:rPr>
          <w:rFonts w:ascii="Nunito Sans" w:eastAsia="Times New Roman" w:hAnsi="Nunito Sans"/>
          <w:color w:val="313131"/>
          <w:sz w:val="22"/>
          <w:szCs w:val="22"/>
          <w:lang w:eastAsia="en-AU"/>
        </w:rPr>
        <w:t xml:space="preserve">many </w:t>
      </w:r>
      <w:r w:rsidR="00485868" w:rsidRPr="003109CB">
        <w:rPr>
          <w:rFonts w:ascii="Nunito Sans" w:eastAsia="Times New Roman" w:hAnsi="Nunito Sans"/>
          <w:color w:val="313131"/>
          <w:sz w:val="22"/>
          <w:szCs w:val="22"/>
          <w:lang w:eastAsia="en-AU"/>
        </w:rPr>
        <w:t>loca</w:t>
      </w:r>
      <w:r w:rsidR="25BF42BC" w:rsidRPr="003109CB">
        <w:rPr>
          <w:rFonts w:ascii="Nunito Sans" w:eastAsia="Times New Roman" w:hAnsi="Nunito Sans"/>
          <w:color w:val="313131"/>
          <w:sz w:val="22"/>
          <w:szCs w:val="22"/>
          <w:lang w:eastAsia="en-AU"/>
        </w:rPr>
        <w:t>l</w:t>
      </w:r>
      <w:r w:rsidRPr="003109CB">
        <w:rPr>
          <w:rFonts w:ascii="Nunito Sans" w:eastAsia="Times New Roman" w:hAnsi="Nunito Sans"/>
          <w:color w:val="313131"/>
          <w:sz w:val="22"/>
          <w:szCs w:val="22"/>
          <w:lang w:eastAsia="en-AU"/>
        </w:rPr>
        <w:t xml:space="preserve"> government</w:t>
      </w:r>
      <w:r w:rsidR="4BF57D4C" w:rsidRPr="003109CB">
        <w:rPr>
          <w:rFonts w:ascii="Nunito Sans" w:eastAsia="Times New Roman" w:hAnsi="Nunito Sans"/>
          <w:color w:val="313131"/>
          <w:sz w:val="22"/>
          <w:szCs w:val="22"/>
          <w:lang w:eastAsia="en-AU"/>
        </w:rPr>
        <w:t>s</w:t>
      </w:r>
      <w:r w:rsidRPr="003109CB">
        <w:rPr>
          <w:rFonts w:ascii="Nunito Sans" w:eastAsia="Times New Roman" w:hAnsi="Nunito Sans"/>
          <w:color w:val="313131"/>
          <w:sz w:val="22"/>
          <w:szCs w:val="22"/>
          <w:lang w:eastAsia="en-AU"/>
        </w:rPr>
        <w:t xml:space="preserve"> ha</w:t>
      </w:r>
      <w:r w:rsidR="62522CA8" w:rsidRPr="003109CB">
        <w:rPr>
          <w:rFonts w:ascii="Nunito Sans" w:eastAsia="Times New Roman" w:hAnsi="Nunito Sans"/>
          <w:color w:val="313131"/>
          <w:sz w:val="22"/>
          <w:szCs w:val="22"/>
          <w:lang w:eastAsia="en-AU"/>
        </w:rPr>
        <w:t>ve</w:t>
      </w:r>
      <w:r w:rsidRPr="003109CB">
        <w:rPr>
          <w:rFonts w:ascii="Nunito Sans" w:eastAsia="Times New Roman" w:hAnsi="Nunito Sans"/>
          <w:color w:val="313131"/>
          <w:sz w:val="22"/>
          <w:szCs w:val="22"/>
          <w:lang w:eastAsia="en-AU"/>
        </w:rPr>
        <w:t xml:space="preserve"> their own disability plan(s) in place to progress the ADS:</w:t>
      </w:r>
    </w:p>
    <w:bookmarkEnd w:id="4"/>
    <w:p w14:paraId="29E2876C" w14:textId="77777777" w:rsidR="004E7565" w:rsidRPr="003109CB" w:rsidRDefault="004E7565" w:rsidP="33103D34">
      <w:pPr>
        <w:pStyle w:val="BodyText"/>
        <w:numPr>
          <w:ilvl w:val="0"/>
          <w:numId w:val="21"/>
        </w:numPr>
        <w:rPr>
          <w:rStyle w:val="Hyperlink"/>
          <w:rFonts w:ascii="Nunito Sans" w:hAnsi="Nunito Sans" w:cstheme="minorBidi"/>
          <w:sz w:val="22"/>
          <w:szCs w:val="22"/>
        </w:rPr>
      </w:pPr>
      <w:r w:rsidRPr="003109CB">
        <w:fldChar w:fldCharType="begin"/>
      </w:r>
      <w:r w:rsidRPr="003109CB">
        <w:rPr>
          <w:rFonts w:ascii="Nunito Sans" w:hAnsi="Nunito Sans"/>
          <w:sz w:val="22"/>
          <w:szCs w:val="22"/>
        </w:rPr>
        <w:instrText>HYPERLINK "https://www.act.gov.au/open/disability-strategy" \h</w:instrText>
      </w:r>
      <w:r w:rsidRPr="003109CB">
        <w:fldChar w:fldCharType="separate"/>
      </w:r>
      <w:r w:rsidRPr="003109CB">
        <w:rPr>
          <w:rStyle w:val="Hyperlink"/>
          <w:rFonts w:ascii="Nunito Sans" w:hAnsi="Nunito Sans" w:cstheme="minorBidi"/>
          <w:sz w:val="22"/>
          <w:szCs w:val="22"/>
        </w:rPr>
        <w:t>Australian Capital Territory Disability Strategy 2024-2033</w:t>
      </w:r>
      <w:r w:rsidRPr="003109CB">
        <w:rPr>
          <w:rStyle w:val="Hyperlink"/>
          <w:rFonts w:ascii="Nunito Sans" w:hAnsi="Nunito Sans" w:cstheme="minorBidi"/>
          <w:sz w:val="22"/>
          <w:szCs w:val="22"/>
        </w:rPr>
        <w:fldChar w:fldCharType="end"/>
      </w:r>
    </w:p>
    <w:p w14:paraId="72721306" w14:textId="77777777" w:rsidR="004E7565" w:rsidRPr="003109CB" w:rsidRDefault="004E7565" w:rsidP="33103D34">
      <w:pPr>
        <w:pStyle w:val="BodyText"/>
        <w:numPr>
          <w:ilvl w:val="0"/>
          <w:numId w:val="21"/>
        </w:numPr>
        <w:rPr>
          <w:rStyle w:val="Hyperlink"/>
          <w:rFonts w:ascii="Nunito Sans" w:hAnsi="Nunito Sans" w:cstheme="minorBidi"/>
          <w:sz w:val="22"/>
          <w:szCs w:val="22"/>
        </w:rPr>
      </w:pPr>
      <w:hyperlink r:id="rId12">
        <w:r w:rsidRPr="003109CB">
          <w:rPr>
            <w:rStyle w:val="Hyperlink"/>
            <w:rFonts w:ascii="Nunito Sans" w:hAnsi="Nunito Sans" w:cstheme="minorBidi"/>
            <w:sz w:val="22"/>
            <w:szCs w:val="22"/>
          </w:rPr>
          <w:t>Australian Capital Territory Disability Justice Strategy 2019-2029</w:t>
        </w:r>
      </w:hyperlink>
    </w:p>
    <w:p w14:paraId="66D320DA" w14:textId="349D288F" w:rsidR="116855EB" w:rsidRPr="003109CB" w:rsidRDefault="116855EB" w:rsidP="5CC1E40F">
      <w:pPr>
        <w:pStyle w:val="BodyText"/>
        <w:numPr>
          <w:ilvl w:val="0"/>
          <w:numId w:val="21"/>
        </w:numPr>
        <w:rPr>
          <w:rFonts w:ascii="Nunito Sans" w:eastAsia="Calibri" w:hAnsi="Nunito Sans" w:cs="Calibri"/>
          <w:color w:val="0000FF"/>
          <w:sz w:val="22"/>
          <w:szCs w:val="22"/>
        </w:rPr>
      </w:pPr>
      <w:hyperlink r:id="rId13">
        <w:r w:rsidRPr="003109CB">
          <w:rPr>
            <w:rStyle w:val="Hyperlink"/>
            <w:rFonts w:ascii="Nunito Sans" w:eastAsia="Calibri" w:hAnsi="Nunito Sans" w:cs="Calibri"/>
            <w:sz w:val="22"/>
            <w:szCs w:val="22"/>
          </w:rPr>
          <w:t>Australian Capital Territory Disability Health Strategy 2023-2033</w:t>
        </w:r>
      </w:hyperlink>
      <w:r w:rsidRPr="003109CB">
        <w:rPr>
          <w:rFonts w:ascii="Nunito Sans" w:eastAsia="Calibri" w:hAnsi="Nunito Sans" w:cs="Calibri"/>
          <w:color w:val="0000FF"/>
          <w:sz w:val="22"/>
          <w:szCs w:val="22"/>
          <w:u w:val="single"/>
        </w:rPr>
        <w:t xml:space="preserve"> </w:t>
      </w:r>
    </w:p>
    <w:p w14:paraId="06283357" w14:textId="3E227390" w:rsidR="116855EB" w:rsidRPr="003109CB" w:rsidRDefault="116855EB" w:rsidP="5CC1E40F">
      <w:pPr>
        <w:pStyle w:val="BodyText"/>
        <w:numPr>
          <w:ilvl w:val="0"/>
          <w:numId w:val="21"/>
        </w:numPr>
        <w:rPr>
          <w:rFonts w:ascii="Nunito Sans" w:eastAsia="Calibri" w:hAnsi="Nunito Sans" w:cs="Calibri"/>
          <w:color w:val="0000FF"/>
          <w:sz w:val="22"/>
          <w:szCs w:val="22"/>
        </w:rPr>
      </w:pPr>
      <w:hyperlink r:id="rId14">
        <w:r w:rsidRPr="003109CB">
          <w:rPr>
            <w:rStyle w:val="Hyperlink"/>
            <w:rFonts w:ascii="Nunito Sans" w:eastAsia="Calibri" w:hAnsi="Nunito Sans" w:cs="Calibri"/>
            <w:sz w:val="22"/>
            <w:szCs w:val="22"/>
          </w:rPr>
          <w:t>Australian Capital Territory Inclusion Education Strategy 2024-2034</w:t>
        </w:r>
      </w:hyperlink>
    </w:p>
    <w:p w14:paraId="1D50B063" w14:textId="77777777" w:rsidR="004E7565" w:rsidRPr="003109CB" w:rsidRDefault="004E7565" w:rsidP="33103D34">
      <w:pPr>
        <w:pStyle w:val="BodyText"/>
        <w:numPr>
          <w:ilvl w:val="0"/>
          <w:numId w:val="21"/>
        </w:numPr>
        <w:rPr>
          <w:rStyle w:val="Hyperlink"/>
          <w:rFonts w:ascii="Nunito Sans" w:hAnsi="Nunito Sans" w:cstheme="minorBidi"/>
          <w:sz w:val="22"/>
          <w:szCs w:val="22"/>
        </w:rPr>
      </w:pPr>
      <w:hyperlink r:id="rId15">
        <w:r w:rsidRPr="003109CB">
          <w:rPr>
            <w:rStyle w:val="Hyperlink"/>
            <w:rFonts w:ascii="Nunito Sans" w:hAnsi="Nunito Sans" w:cstheme="minorBidi"/>
            <w:sz w:val="22"/>
            <w:szCs w:val="22"/>
          </w:rPr>
          <w:t>New South Wales Disability Inclusion Plan 2021-2025</w:t>
        </w:r>
      </w:hyperlink>
    </w:p>
    <w:p w14:paraId="3B8B8C53" w14:textId="77777777" w:rsidR="004E7565" w:rsidRPr="003109CB" w:rsidRDefault="004E7565" w:rsidP="33103D34">
      <w:pPr>
        <w:pStyle w:val="BodyText"/>
        <w:numPr>
          <w:ilvl w:val="0"/>
          <w:numId w:val="21"/>
        </w:numPr>
        <w:rPr>
          <w:rStyle w:val="Hyperlink"/>
          <w:rFonts w:ascii="Nunito Sans" w:hAnsi="Nunito Sans" w:cstheme="minorBidi"/>
          <w:sz w:val="22"/>
          <w:szCs w:val="22"/>
        </w:rPr>
      </w:pPr>
      <w:hyperlink r:id="rId16">
        <w:r w:rsidRPr="003109CB">
          <w:rPr>
            <w:rStyle w:val="Hyperlink"/>
            <w:rFonts w:ascii="Nunito Sans" w:hAnsi="Nunito Sans" w:cstheme="minorBidi"/>
            <w:sz w:val="22"/>
            <w:szCs w:val="22"/>
          </w:rPr>
          <w:t>Northern Territory Disability Strategy and Action Plan 2022-2032</w:t>
        </w:r>
      </w:hyperlink>
    </w:p>
    <w:p w14:paraId="73931521" w14:textId="77777777" w:rsidR="004E7565" w:rsidRPr="003109CB" w:rsidRDefault="004E7565" w:rsidP="33103D34">
      <w:pPr>
        <w:pStyle w:val="BodyText"/>
        <w:numPr>
          <w:ilvl w:val="0"/>
          <w:numId w:val="21"/>
        </w:numPr>
        <w:rPr>
          <w:rStyle w:val="Hyperlink"/>
          <w:rFonts w:ascii="Nunito Sans" w:hAnsi="Nunito Sans" w:cstheme="minorBidi"/>
          <w:sz w:val="22"/>
          <w:szCs w:val="22"/>
        </w:rPr>
      </w:pPr>
      <w:hyperlink r:id="rId17">
        <w:r w:rsidRPr="003109CB">
          <w:rPr>
            <w:rStyle w:val="Hyperlink"/>
            <w:rFonts w:ascii="Nunito Sans" w:hAnsi="Nunito Sans" w:cstheme="minorBidi"/>
            <w:sz w:val="22"/>
            <w:szCs w:val="22"/>
          </w:rPr>
          <w:t>Queensland State Disability Plan 2022-2027</w:t>
        </w:r>
      </w:hyperlink>
    </w:p>
    <w:p w14:paraId="6C9E900B" w14:textId="77777777" w:rsidR="004E7565" w:rsidRPr="003109CB" w:rsidRDefault="004E7565" w:rsidP="33103D34">
      <w:pPr>
        <w:pStyle w:val="BodyText"/>
        <w:numPr>
          <w:ilvl w:val="0"/>
          <w:numId w:val="21"/>
        </w:numPr>
        <w:rPr>
          <w:rStyle w:val="Hyperlink"/>
          <w:rFonts w:ascii="Nunito Sans" w:hAnsi="Nunito Sans" w:cstheme="minorBidi"/>
          <w:sz w:val="22"/>
          <w:szCs w:val="22"/>
        </w:rPr>
      </w:pPr>
      <w:hyperlink r:id="rId18">
        <w:r w:rsidRPr="003109CB">
          <w:rPr>
            <w:rStyle w:val="Hyperlink"/>
            <w:rFonts w:ascii="Nunito Sans" w:hAnsi="Nunito Sans" w:cstheme="minorBidi"/>
            <w:sz w:val="22"/>
            <w:szCs w:val="22"/>
          </w:rPr>
          <w:t>South Australia State Disability Inclusion Plan</w:t>
        </w:r>
      </w:hyperlink>
    </w:p>
    <w:p w14:paraId="1A08D5FB" w14:textId="77777777" w:rsidR="004E7565" w:rsidRPr="003109CB" w:rsidRDefault="004E7565" w:rsidP="33103D34">
      <w:pPr>
        <w:pStyle w:val="BodyText"/>
        <w:numPr>
          <w:ilvl w:val="0"/>
          <w:numId w:val="21"/>
        </w:numPr>
        <w:rPr>
          <w:rStyle w:val="Hyperlink"/>
          <w:rFonts w:ascii="Nunito Sans" w:hAnsi="Nunito Sans" w:cstheme="minorBidi"/>
          <w:sz w:val="22"/>
          <w:szCs w:val="22"/>
        </w:rPr>
      </w:pPr>
      <w:hyperlink r:id="rId19">
        <w:r w:rsidRPr="003109CB">
          <w:rPr>
            <w:rStyle w:val="Hyperlink"/>
            <w:rFonts w:ascii="Nunito Sans" w:hAnsi="Nunito Sans" w:cstheme="minorBidi"/>
            <w:sz w:val="22"/>
            <w:szCs w:val="22"/>
          </w:rPr>
          <w:t>Victoria Inclusive Victoria: State Disability Plan 2022-2026</w:t>
        </w:r>
      </w:hyperlink>
    </w:p>
    <w:p w14:paraId="6005CBE2" w14:textId="77777777" w:rsidR="004E7565" w:rsidRPr="003109CB" w:rsidRDefault="004E7565" w:rsidP="2BA9E300">
      <w:pPr>
        <w:pStyle w:val="BodyText"/>
        <w:numPr>
          <w:ilvl w:val="0"/>
          <w:numId w:val="21"/>
        </w:numPr>
        <w:rPr>
          <w:rStyle w:val="Hyperlink"/>
          <w:rFonts w:ascii="Nunito Sans" w:hAnsi="Nunito Sans" w:cstheme="minorBidi"/>
          <w:sz w:val="22"/>
          <w:szCs w:val="22"/>
        </w:rPr>
      </w:pPr>
      <w:hyperlink r:id="rId20">
        <w:r w:rsidRPr="003109CB">
          <w:rPr>
            <w:rStyle w:val="Hyperlink"/>
            <w:rFonts w:ascii="Nunito Sans" w:hAnsi="Nunito Sans" w:cstheme="minorBidi"/>
            <w:sz w:val="22"/>
            <w:szCs w:val="22"/>
          </w:rPr>
          <w:t>Victoria Accessibility in Action: Disability Action Plan 2022-2026</w:t>
        </w:r>
      </w:hyperlink>
    </w:p>
    <w:p w14:paraId="11BF9C09" w14:textId="77777777" w:rsidR="00745585" w:rsidRPr="00063628" w:rsidRDefault="00745585" w:rsidP="00745585">
      <w:pPr>
        <w:pStyle w:val="BodyText"/>
        <w:numPr>
          <w:ilvl w:val="0"/>
          <w:numId w:val="21"/>
        </w:numPr>
        <w:rPr>
          <w:rFonts w:ascii="Nunito Sans" w:hAnsi="Nunito Sans" w:cstheme="minorBidi"/>
          <w:sz w:val="22"/>
          <w:szCs w:val="22"/>
        </w:rPr>
      </w:pPr>
      <w:hyperlink r:id="rId21">
        <w:r w:rsidRPr="4A1EC98E">
          <w:rPr>
            <w:rStyle w:val="Hyperlink"/>
            <w:rFonts w:ascii="Nunito Sans" w:eastAsiaTheme="minorEastAsia" w:hAnsi="Nunito Sans" w:cstheme="minorBidi"/>
            <w:sz w:val="22"/>
            <w:szCs w:val="22"/>
          </w:rPr>
          <w:t>Tasmania’s Disability Strategy 2025-2027</w:t>
        </w:r>
      </w:hyperlink>
    </w:p>
    <w:p w14:paraId="3A3DD8D5" w14:textId="0CDBD113" w:rsidR="004E7565" w:rsidRPr="003109CB" w:rsidRDefault="004E7565" w:rsidP="33103D34">
      <w:pPr>
        <w:pStyle w:val="BodyText"/>
        <w:numPr>
          <w:ilvl w:val="0"/>
          <w:numId w:val="21"/>
        </w:numPr>
        <w:rPr>
          <w:rStyle w:val="Hyperlink"/>
          <w:rFonts w:ascii="Nunito Sans" w:hAnsi="Nunito Sans" w:cstheme="minorBidi"/>
          <w:sz w:val="22"/>
          <w:szCs w:val="22"/>
        </w:rPr>
      </w:pPr>
      <w:hyperlink r:id="rId22">
        <w:r w:rsidRPr="003109CB">
          <w:rPr>
            <w:rStyle w:val="Hyperlink"/>
            <w:rFonts w:ascii="Nunito Sans" w:hAnsi="Nunito Sans" w:cstheme="minorBidi"/>
            <w:sz w:val="22"/>
            <w:szCs w:val="22"/>
          </w:rPr>
          <w:t>Western Australia State Disability Strategy 2020-2030</w:t>
        </w:r>
      </w:hyperlink>
      <w:bookmarkEnd w:id="6"/>
    </w:p>
    <w:p w14:paraId="5F97C4E0" w14:textId="5DCCC077" w:rsidR="00C569D3" w:rsidRPr="00010BA9" w:rsidRDefault="00A97378" w:rsidP="00CE6C6B">
      <w:pPr>
        <w:pStyle w:val="BodyText"/>
        <w:numPr>
          <w:ilvl w:val="0"/>
          <w:numId w:val="21"/>
        </w:numPr>
        <w:rPr>
          <w:rFonts w:ascii="Nunito Sans" w:hAnsi="Nunito Sans" w:cstheme="minorBidi"/>
          <w:color w:val="0000FF"/>
          <w:sz w:val="22"/>
          <w:szCs w:val="22"/>
          <w:u w:val="single"/>
        </w:rPr>
      </w:pPr>
      <w:hyperlink r:id="rId23">
        <w:r w:rsidRPr="00010BA9">
          <w:rPr>
            <w:rStyle w:val="Hyperlink"/>
            <w:rFonts w:ascii="Nunito Sans" w:hAnsi="Nunito Sans" w:cstheme="minorBidi"/>
            <w:sz w:val="22"/>
            <w:szCs w:val="22"/>
            <w:lang w:val="en-AU"/>
          </w:rPr>
          <w:t>Disability Inclusion Action Plan (alga.com.au)</w:t>
        </w:r>
      </w:hyperlink>
    </w:p>
    <w:p w14:paraId="214C9A3F" w14:textId="5C68A5CE" w:rsidR="004E7565" w:rsidRPr="00010BA9" w:rsidRDefault="00C569D3" w:rsidP="00CE6C6B">
      <w:pPr>
        <w:pStyle w:val="BodyText"/>
        <w:rPr>
          <w:rFonts w:ascii="Nunito Sans" w:hAnsi="Nunito Sans" w:cstheme="minorBidi"/>
          <w:sz w:val="22"/>
          <w:szCs w:val="22"/>
        </w:rPr>
      </w:pPr>
      <w:bookmarkStart w:id="7" w:name="_Hlk178690840"/>
      <w:r w:rsidRPr="00010BA9">
        <w:rPr>
          <w:rFonts w:ascii="Nunito Sans" w:hAnsi="Nunito Sans" w:cstheme="minorBidi"/>
          <w:sz w:val="22"/>
          <w:szCs w:val="22"/>
        </w:rPr>
        <w:t xml:space="preserve">Governments have also established Targeted Action Plans (TAPs) under the ADS </w:t>
      </w:r>
      <w:r w:rsidR="00CE6C6B" w:rsidRPr="00010BA9">
        <w:rPr>
          <w:rFonts w:ascii="Nunito Sans" w:hAnsi="Nunito Sans" w:cstheme="minorBidi"/>
          <w:sz w:val="22"/>
          <w:szCs w:val="22"/>
        </w:rPr>
        <w:t xml:space="preserve">to make headway in achieving outcomes in specific areas of ADS. TAPs apply an intensive focus over one to three years to achieve specific deliverables, which improve outcomes for people with disability. </w:t>
      </w:r>
    </w:p>
    <w:p w14:paraId="54D619A3" w14:textId="08212030" w:rsidR="00CE6C6B" w:rsidRPr="00010BA9" w:rsidRDefault="00CE6C6B" w:rsidP="5EB97DAD">
      <w:pPr>
        <w:pStyle w:val="BodyText"/>
        <w:rPr>
          <w:rFonts w:ascii="Nunito Sans" w:hAnsi="Nunito Sans" w:cstheme="minorBidi"/>
          <w:sz w:val="22"/>
          <w:szCs w:val="22"/>
        </w:rPr>
      </w:pPr>
      <w:r w:rsidRPr="00010BA9">
        <w:rPr>
          <w:rFonts w:ascii="Nunito Sans" w:hAnsi="Nunito Sans" w:cstheme="minorBidi"/>
          <w:sz w:val="22"/>
          <w:szCs w:val="22"/>
        </w:rPr>
        <w:t>Each TAP is commissioned and endorsed by disability ministers and includes a series of targeted and coordinated actions from governments. Actions are based on available evidence</w:t>
      </w:r>
      <w:r w:rsidR="00A63096" w:rsidRPr="00010BA9">
        <w:rPr>
          <w:rFonts w:ascii="Nunito Sans" w:hAnsi="Nunito Sans" w:cstheme="minorBidi"/>
          <w:sz w:val="22"/>
          <w:szCs w:val="22"/>
        </w:rPr>
        <w:t xml:space="preserve"> and feedback from people with disability on what is important to them. Actions will be implemented in consultation with p</w:t>
      </w:r>
      <w:r w:rsidRPr="00010BA9">
        <w:rPr>
          <w:rFonts w:ascii="Nunito Sans" w:hAnsi="Nunito Sans" w:cstheme="minorBidi"/>
          <w:sz w:val="22"/>
          <w:szCs w:val="22"/>
        </w:rPr>
        <w:t>eople with disability.</w:t>
      </w:r>
    </w:p>
    <w:bookmarkEnd w:id="7"/>
    <w:p w14:paraId="3F352004" w14:textId="363230C7" w:rsidR="00CE6C6B" w:rsidRPr="00010BA9" w:rsidRDefault="00CE6C6B" w:rsidP="00CE6C6B">
      <w:pPr>
        <w:pStyle w:val="BodyText"/>
        <w:rPr>
          <w:rFonts w:ascii="Nunito Sans" w:hAnsi="Nunito Sans" w:cstheme="minorBidi"/>
          <w:sz w:val="22"/>
          <w:szCs w:val="22"/>
        </w:rPr>
      </w:pPr>
      <w:r w:rsidRPr="00010BA9">
        <w:rPr>
          <w:rFonts w:ascii="Nunito Sans" w:hAnsi="Nunito Sans" w:cstheme="minorBidi"/>
          <w:sz w:val="22"/>
          <w:szCs w:val="22"/>
        </w:rPr>
        <w:t xml:space="preserve">The </w:t>
      </w:r>
      <w:r w:rsidRPr="00010BA9">
        <w:rPr>
          <w:rFonts w:ascii="Nunito Sans" w:hAnsi="Nunito Sans" w:cstheme="minorBidi"/>
          <w:b/>
          <w:sz w:val="22"/>
          <w:szCs w:val="22"/>
        </w:rPr>
        <w:t>Safety, Rights and Justice TAP</w:t>
      </w:r>
      <w:r w:rsidRPr="00010BA9">
        <w:rPr>
          <w:rFonts w:ascii="Nunito Sans" w:hAnsi="Nunito Sans" w:cstheme="minorBidi"/>
          <w:sz w:val="22"/>
          <w:szCs w:val="22"/>
        </w:rPr>
        <w:t xml:space="preserve"> sets out key actions to prevent people with disability from experiencing harm</w:t>
      </w:r>
      <w:r w:rsidR="00A63096" w:rsidRPr="00010BA9">
        <w:rPr>
          <w:rFonts w:ascii="Nunito Sans" w:hAnsi="Nunito Sans" w:cstheme="minorBidi"/>
          <w:sz w:val="22"/>
          <w:szCs w:val="22"/>
        </w:rPr>
        <w:t>,</w:t>
      </w:r>
      <w:r w:rsidRPr="00010BA9">
        <w:rPr>
          <w:rFonts w:ascii="Nunito Sans" w:hAnsi="Nunito Sans" w:cstheme="minorBidi"/>
          <w:sz w:val="22"/>
          <w:szCs w:val="22"/>
        </w:rPr>
        <w:t xml:space="preserve"> through well designed and integrated service systems, improved supports for those at risk of harm and appropriate pathways for action if things go wrong. </w:t>
      </w:r>
      <w:r w:rsidR="00774470" w:rsidRPr="00010BA9">
        <w:rPr>
          <w:rFonts w:ascii="Nunito Sans" w:hAnsi="Nunito Sans" w:cstheme="minorBidi"/>
          <w:sz w:val="22"/>
          <w:szCs w:val="22"/>
        </w:rPr>
        <w:t xml:space="preserve">The </w:t>
      </w:r>
      <w:r w:rsidR="00774470" w:rsidRPr="00010BA9">
        <w:rPr>
          <w:rFonts w:ascii="Nunito Sans" w:hAnsi="Nunito Sans" w:cstheme="minorBidi"/>
          <w:b/>
          <w:bCs/>
          <w:sz w:val="22"/>
          <w:szCs w:val="22"/>
        </w:rPr>
        <w:t>Safety, Rights and Justice TAP</w:t>
      </w:r>
      <w:r w:rsidR="00774470" w:rsidRPr="00010BA9">
        <w:rPr>
          <w:rFonts w:ascii="Nunito Sans" w:hAnsi="Nunito Sans" w:cstheme="minorBidi"/>
          <w:sz w:val="22"/>
          <w:szCs w:val="22"/>
        </w:rPr>
        <w:t xml:space="preserve"> is based on the recommendations from the Royal Commission into Violence, Abuse, Neglect and Exploitation of people with Disability, and reflects the priorities of the disability community.</w:t>
      </w:r>
    </w:p>
    <w:p w14:paraId="741A0A73" w14:textId="5473E69F" w:rsidR="00CE6C6B" w:rsidRPr="00010BA9" w:rsidRDefault="00CE6C6B" w:rsidP="00CE6C6B">
      <w:pPr>
        <w:pStyle w:val="BodyText"/>
        <w:rPr>
          <w:rFonts w:ascii="Nunito Sans" w:hAnsi="Nunito Sans" w:cstheme="minorBidi"/>
          <w:sz w:val="22"/>
          <w:szCs w:val="22"/>
        </w:rPr>
      </w:pPr>
      <w:bookmarkStart w:id="8" w:name="_Hlk178691314"/>
      <w:r w:rsidRPr="00010BA9">
        <w:rPr>
          <w:rFonts w:ascii="Nunito Sans" w:hAnsi="Nunito Sans" w:cstheme="minorBidi"/>
          <w:sz w:val="22"/>
          <w:szCs w:val="22"/>
        </w:rPr>
        <w:t>The structure of this new TAP has been revised</w:t>
      </w:r>
      <w:r w:rsidR="00A63096" w:rsidRPr="00010BA9">
        <w:rPr>
          <w:rFonts w:ascii="Nunito Sans" w:hAnsi="Nunito Sans" w:cstheme="minorBidi"/>
          <w:sz w:val="22"/>
          <w:szCs w:val="22"/>
        </w:rPr>
        <w:t xml:space="preserve"> from earlier TAPs</w:t>
      </w:r>
      <w:r w:rsidRPr="00010BA9">
        <w:rPr>
          <w:rFonts w:ascii="Nunito Sans" w:hAnsi="Nunito Sans" w:cstheme="minorBidi"/>
          <w:sz w:val="22"/>
          <w:szCs w:val="22"/>
        </w:rPr>
        <w:t xml:space="preserve">. Notable differences include state and territories contributing to </w:t>
      </w:r>
      <w:r w:rsidR="00436A76" w:rsidRPr="00010BA9">
        <w:rPr>
          <w:rFonts w:ascii="Nunito Sans" w:hAnsi="Nunito Sans" w:cstheme="minorBidi"/>
          <w:sz w:val="22"/>
          <w:szCs w:val="22"/>
        </w:rPr>
        <w:t>national</w:t>
      </w:r>
      <w:r w:rsidRPr="00010BA9">
        <w:rPr>
          <w:rFonts w:ascii="Nunito Sans" w:hAnsi="Nunito Sans" w:cstheme="minorBidi"/>
          <w:sz w:val="22"/>
          <w:szCs w:val="22"/>
        </w:rPr>
        <w:t xml:space="preserve"> </w:t>
      </w:r>
      <w:r w:rsidR="00A63096" w:rsidRPr="00010BA9">
        <w:rPr>
          <w:rFonts w:ascii="Nunito Sans" w:hAnsi="Nunito Sans" w:cstheme="minorBidi"/>
          <w:sz w:val="22"/>
          <w:szCs w:val="22"/>
        </w:rPr>
        <w:t>actions to ensure aligned approaches</w:t>
      </w:r>
      <w:r w:rsidRPr="00010BA9">
        <w:rPr>
          <w:rFonts w:ascii="Nunito Sans" w:hAnsi="Nunito Sans" w:cstheme="minorBidi"/>
          <w:sz w:val="22"/>
          <w:szCs w:val="22"/>
        </w:rPr>
        <w:t xml:space="preserve">, </w:t>
      </w:r>
      <w:r w:rsidR="00A63096" w:rsidRPr="00010BA9">
        <w:rPr>
          <w:rFonts w:ascii="Nunito Sans" w:hAnsi="Nunito Sans" w:cstheme="minorBidi"/>
          <w:sz w:val="22"/>
          <w:szCs w:val="22"/>
        </w:rPr>
        <w:t>more focused indicators that focus on demonstrating improvement rather than arbitrary targets</w:t>
      </w:r>
      <w:r w:rsidRPr="00010BA9">
        <w:rPr>
          <w:rFonts w:ascii="Nunito Sans" w:hAnsi="Nunito Sans" w:cstheme="minorBidi"/>
          <w:sz w:val="22"/>
          <w:szCs w:val="22"/>
        </w:rPr>
        <w:t xml:space="preserve"> to reflect that states and territories may be starting at different baselines and with different levels of resources, and acknowledgement that some actions may be extended or become ongoing services and therefore continue beyond the TAP end date.</w:t>
      </w:r>
    </w:p>
    <w:p w14:paraId="53C4CE10" w14:textId="0CE42CB3" w:rsidR="004E7565" w:rsidRPr="00010BA9" w:rsidRDefault="004E7565" w:rsidP="004E7565">
      <w:pPr>
        <w:pStyle w:val="BodyText"/>
        <w:rPr>
          <w:rFonts w:ascii="Nunito Sans" w:hAnsi="Nunito Sans" w:cstheme="minorHAnsi"/>
          <w:sz w:val="22"/>
          <w:szCs w:val="22"/>
        </w:rPr>
      </w:pPr>
      <w:bookmarkStart w:id="9" w:name="_Hlk176511395"/>
      <w:r w:rsidRPr="00010BA9">
        <w:rPr>
          <w:rFonts w:ascii="Nunito Sans" w:hAnsi="Nunito Sans" w:cstheme="minorHAnsi"/>
          <w:sz w:val="22"/>
          <w:szCs w:val="22"/>
          <w:lang w:val="en-AU"/>
        </w:rPr>
        <w:t xml:space="preserve">The latest set of TAPs are a part of </w:t>
      </w:r>
      <w:r w:rsidR="00A63096" w:rsidRPr="00010BA9">
        <w:rPr>
          <w:rFonts w:ascii="Nunito Sans" w:hAnsi="Nunito Sans" w:cstheme="minorHAnsi"/>
          <w:sz w:val="22"/>
          <w:szCs w:val="22"/>
          <w:lang w:val="en-AU"/>
        </w:rPr>
        <w:t>a broader network of disability reforms and actions</w:t>
      </w:r>
      <w:r w:rsidRPr="00010BA9">
        <w:rPr>
          <w:rFonts w:ascii="Nunito Sans" w:hAnsi="Nunito Sans" w:cstheme="minorHAnsi"/>
          <w:sz w:val="22"/>
          <w:szCs w:val="22"/>
          <w:lang w:val="en-AU"/>
        </w:rPr>
        <w:t xml:space="preserve">. The following </w:t>
      </w:r>
      <w:r w:rsidR="00A63096" w:rsidRPr="00010BA9">
        <w:rPr>
          <w:rFonts w:ascii="Nunito Sans" w:hAnsi="Nunito Sans" w:cstheme="minorHAnsi"/>
          <w:sz w:val="22"/>
          <w:szCs w:val="22"/>
          <w:lang w:val="en-AU"/>
        </w:rPr>
        <w:t>links</w:t>
      </w:r>
      <w:r w:rsidRPr="00010BA9">
        <w:rPr>
          <w:rFonts w:ascii="Nunito Sans" w:hAnsi="Nunito Sans" w:cstheme="minorHAnsi"/>
          <w:sz w:val="22"/>
          <w:szCs w:val="22"/>
          <w:lang w:val="en-AU"/>
        </w:rPr>
        <w:t xml:space="preserve"> highlight</w:t>
      </w:r>
      <w:r w:rsidR="00A63096" w:rsidRPr="00010BA9">
        <w:rPr>
          <w:rFonts w:ascii="Nunito Sans" w:hAnsi="Nunito Sans" w:cstheme="minorHAnsi"/>
          <w:sz w:val="22"/>
          <w:szCs w:val="22"/>
          <w:lang w:val="en-AU"/>
        </w:rPr>
        <w:t xml:space="preserve"> a sample of</w:t>
      </w:r>
      <w:r w:rsidRPr="00010BA9">
        <w:rPr>
          <w:rFonts w:ascii="Nunito Sans" w:hAnsi="Nunito Sans" w:cstheme="minorHAnsi"/>
          <w:sz w:val="22"/>
          <w:szCs w:val="22"/>
          <w:lang w:val="en-AU"/>
        </w:rPr>
        <w:t xml:space="preserve"> other work being undertaken in this area. Including: </w:t>
      </w:r>
    </w:p>
    <w:bookmarkEnd w:id="8"/>
    <w:p w14:paraId="0A36DE65" w14:textId="6F58AC3B" w:rsidR="00C30C13" w:rsidRPr="00010BA9" w:rsidRDefault="0096485B" w:rsidP="0018641D">
      <w:pPr>
        <w:pStyle w:val="ListParagraph"/>
        <w:numPr>
          <w:ilvl w:val="0"/>
          <w:numId w:val="10"/>
        </w:numPr>
        <w:spacing w:before="170" w:line="300" w:lineRule="auto"/>
        <w:rPr>
          <w:rFonts w:ascii="Nunito Sans" w:hAnsi="Nunito Sans"/>
          <w:sz w:val="22"/>
          <w:szCs w:val="22"/>
        </w:rPr>
      </w:pPr>
      <w:r w:rsidRPr="00010BA9">
        <w:fldChar w:fldCharType="begin"/>
      </w:r>
      <w:r w:rsidRPr="00010BA9">
        <w:rPr>
          <w:rFonts w:ascii="Nunito Sans" w:hAnsi="Nunito Sans"/>
          <w:sz w:val="22"/>
          <w:szCs w:val="22"/>
        </w:rPr>
        <w:instrText>HYPERLINK "https://www.ohchr.org/en/instruments-mechanisms/instruments/convention-rights-persons-disabilities"</w:instrText>
      </w:r>
      <w:r w:rsidRPr="00010BA9">
        <w:fldChar w:fldCharType="separate"/>
      </w:r>
      <w:r w:rsidR="00C30C13" w:rsidRPr="00010BA9">
        <w:rPr>
          <w:rStyle w:val="Hyperlink"/>
          <w:rFonts w:ascii="Nunito Sans" w:hAnsi="Nunito Sans"/>
          <w:sz w:val="22"/>
          <w:szCs w:val="22"/>
        </w:rPr>
        <w:t>United Nations Convention on the Rights of Persons with Disabilities (UNCRPD)</w:t>
      </w:r>
      <w:r w:rsidRPr="00010BA9">
        <w:rPr>
          <w:rStyle w:val="Hyperlink"/>
          <w:rFonts w:ascii="Nunito Sans" w:hAnsi="Nunito Sans"/>
          <w:sz w:val="22"/>
          <w:szCs w:val="22"/>
        </w:rPr>
        <w:fldChar w:fldCharType="end"/>
      </w:r>
    </w:p>
    <w:p w14:paraId="3421A800" w14:textId="5D85EE70" w:rsidR="00C30C13" w:rsidRPr="00010BA9" w:rsidRDefault="00C30C13" w:rsidP="0018641D">
      <w:pPr>
        <w:pStyle w:val="BodyText"/>
        <w:numPr>
          <w:ilvl w:val="0"/>
          <w:numId w:val="10"/>
        </w:numPr>
        <w:spacing w:before="170"/>
        <w:rPr>
          <w:rFonts w:ascii="Nunito Sans" w:hAnsi="Nunito Sans" w:cstheme="minorHAnsi"/>
          <w:sz w:val="22"/>
          <w:szCs w:val="22"/>
        </w:rPr>
      </w:pPr>
      <w:hyperlink r:id="rId24" w:history="1">
        <w:r w:rsidRPr="00010BA9">
          <w:rPr>
            <w:rStyle w:val="Hyperlink"/>
            <w:rFonts w:ascii="Nunito Sans" w:hAnsi="Nunito Sans" w:cstheme="minorHAnsi"/>
            <w:sz w:val="22"/>
            <w:szCs w:val="22"/>
          </w:rPr>
          <w:t>Australia's Disability Strategy 2021-2031</w:t>
        </w:r>
      </w:hyperlink>
    </w:p>
    <w:p w14:paraId="00C755D0" w14:textId="1AC7EFEC" w:rsidR="00315381" w:rsidRPr="00010BA9" w:rsidRDefault="00315381" w:rsidP="0018641D">
      <w:pPr>
        <w:pStyle w:val="BodyText"/>
        <w:numPr>
          <w:ilvl w:val="0"/>
          <w:numId w:val="10"/>
        </w:numPr>
        <w:rPr>
          <w:rFonts w:ascii="Nunito Sans" w:hAnsi="Nunito Sans" w:cstheme="minorHAnsi"/>
          <w:sz w:val="22"/>
          <w:szCs w:val="22"/>
        </w:rPr>
      </w:pPr>
      <w:hyperlink r:id="rId25" w:history="1">
        <w:r w:rsidRPr="00010BA9">
          <w:rPr>
            <w:rStyle w:val="Hyperlink"/>
            <w:rFonts w:ascii="Nunito Sans" w:hAnsi="Nunito Sans" w:cstheme="minorHAnsi"/>
            <w:sz w:val="22"/>
            <w:szCs w:val="22"/>
          </w:rPr>
          <w:t>National Agreement on Closing the Gap</w:t>
        </w:r>
      </w:hyperlink>
    </w:p>
    <w:bookmarkEnd w:id="9"/>
    <w:p w14:paraId="5F663C23" w14:textId="74240D56" w:rsidR="00CE6C6B" w:rsidRPr="00010BA9" w:rsidRDefault="000F13EE" w:rsidP="0018641D">
      <w:pPr>
        <w:pStyle w:val="BodyText"/>
        <w:numPr>
          <w:ilvl w:val="0"/>
          <w:numId w:val="10"/>
        </w:numPr>
        <w:rPr>
          <w:rFonts w:ascii="Nunito Sans" w:hAnsi="Nunito Sans" w:cstheme="minorBidi"/>
          <w:sz w:val="22"/>
          <w:szCs w:val="22"/>
        </w:rPr>
      </w:pPr>
      <w:r w:rsidRPr="00010BA9">
        <w:rPr>
          <w:rFonts w:ascii="Nunito Sans" w:hAnsi="Nunito Sans"/>
          <w:sz w:val="22"/>
          <w:szCs w:val="22"/>
        </w:rPr>
        <w:fldChar w:fldCharType="begin"/>
      </w:r>
      <w:r w:rsidRPr="00010BA9">
        <w:rPr>
          <w:rFonts w:ascii="Nunito Sans" w:hAnsi="Nunito Sans"/>
          <w:sz w:val="22"/>
          <w:szCs w:val="22"/>
        </w:rPr>
        <w:instrText>HYPERLINK "https://www.dss.gov.au/the-national-framework-for-protecting-australias-children-2021-2031"</w:instrText>
      </w:r>
      <w:r w:rsidRPr="00010BA9">
        <w:rPr>
          <w:rFonts w:ascii="Nunito Sans" w:hAnsi="Nunito Sans"/>
          <w:sz w:val="22"/>
          <w:szCs w:val="22"/>
        </w:rPr>
      </w:r>
      <w:r w:rsidRPr="00010BA9">
        <w:rPr>
          <w:rFonts w:ascii="Nunito Sans" w:hAnsi="Nunito Sans"/>
          <w:sz w:val="22"/>
          <w:szCs w:val="22"/>
        </w:rPr>
        <w:fldChar w:fldCharType="separate"/>
      </w:r>
      <w:r w:rsidR="00CE6C6B" w:rsidRPr="00010BA9">
        <w:rPr>
          <w:rStyle w:val="Hyperlink"/>
          <w:rFonts w:ascii="Nunito Sans" w:hAnsi="Nunito Sans" w:cstheme="minorBidi"/>
          <w:sz w:val="22"/>
          <w:szCs w:val="22"/>
        </w:rPr>
        <w:t>National Framework for Protecting Australia’s Children 2021-2031</w:t>
      </w:r>
      <w:r w:rsidRPr="00010BA9">
        <w:rPr>
          <w:rFonts w:ascii="Nunito Sans" w:hAnsi="Nunito Sans"/>
          <w:sz w:val="22"/>
          <w:szCs w:val="22"/>
        </w:rPr>
        <w:fldChar w:fldCharType="end"/>
      </w:r>
    </w:p>
    <w:p w14:paraId="2B6C5609" w14:textId="69AA30A0" w:rsidR="00204DC1" w:rsidRPr="00010BA9" w:rsidRDefault="00204DC1" w:rsidP="0018641D">
      <w:pPr>
        <w:pStyle w:val="BodyText"/>
        <w:numPr>
          <w:ilvl w:val="0"/>
          <w:numId w:val="10"/>
        </w:numPr>
        <w:rPr>
          <w:rFonts w:ascii="Nunito Sans" w:hAnsi="Nunito Sans" w:cstheme="minorBidi"/>
          <w:sz w:val="22"/>
          <w:szCs w:val="22"/>
        </w:rPr>
      </w:pPr>
      <w:hyperlink r:id="rId26" w:history="1">
        <w:r w:rsidRPr="00010BA9">
          <w:rPr>
            <w:rStyle w:val="Hyperlink"/>
            <w:rFonts w:ascii="Nunito Sans" w:hAnsi="Nunito Sans" w:cstheme="minorBidi"/>
            <w:sz w:val="22"/>
            <w:szCs w:val="22"/>
          </w:rPr>
          <w:t>Disability Sector Strengthening Plan (DSSP) – Priority Reform 2 of the National Agreement on Closing the Gap</w:t>
        </w:r>
      </w:hyperlink>
    </w:p>
    <w:p w14:paraId="48820E7A" w14:textId="06A2FA57" w:rsidR="00CE6C6B" w:rsidRPr="00010BA9" w:rsidRDefault="00CE6C6B" w:rsidP="0018641D">
      <w:pPr>
        <w:pStyle w:val="BodyText"/>
        <w:numPr>
          <w:ilvl w:val="0"/>
          <w:numId w:val="10"/>
        </w:numPr>
        <w:rPr>
          <w:rFonts w:ascii="Nunito Sans" w:hAnsi="Nunito Sans" w:cstheme="minorHAnsi"/>
          <w:sz w:val="22"/>
          <w:szCs w:val="22"/>
        </w:rPr>
      </w:pPr>
      <w:hyperlink r:id="rId27" w:history="1">
        <w:r w:rsidRPr="00010BA9">
          <w:rPr>
            <w:rStyle w:val="Hyperlink"/>
            <w:rFonts w:ascii="Nunito Sans" w:hAnsi="Nunito Sans" w:cstheme="minorHAnsi"/>
            <w:sz w:val="22"/>
            <w:szCs w:val="22"/>
          </w:rPr>
          <w:t>National Strategy to Prevent and Respond to Child Sexual Abuse 2021-2030</w:t>
        </w:r>
      </w:hyperlink>
    </w:p>
    <w:p w14:paraId="40724858" w14:textId="7CBCB7E3" w:rsidR="00CE6C6B" w:rsidRPr="00010BA9" w:rsidRDefault="00CE6C6B" w:rsidP="0018641D">
      <w:pPr>
        <w:pStyle w:val="BodyText"/>
        <w:numPr>
          <w:ilvl w:val="0"/>
          <w:numId w:val="10"/>
        </w:numPr>
        <w:rPr>
          <w:rFonts w:ascii="Nunito Sans" w:hAnsi="Nunito Sans" w:cstheme="minorHAnsi"/>
          <w:sz w:val="22"/>
          <w:szCs w:val="22"/>
        </w:rPr>
      </w:pPr>
      <w:hyperlink r:id="rId28" w:history="1">
        <w:r w:rsidRPr="00010BA9">
          <w:rPr>
            <w:rStyle w:val="Hyperlink"/>
            <w:rFonts w:ascii="Nunito Sans" w:hAnsi="Nunito Sans" w:cstheme="minorHAnsi"/>
            <w:sz w:val="22"/>
            <w:szCs w:val="22"/>
          </w:rPr>
          <w:t>National Principles for Child Safe Organisations</w:t>
        </w:r>
      </w:hyperlink>
    </w:p>
    <w:p w14:paraId="01F94274" w14:textId="767BFCC6" w:rsidR="00CE6C6B" w:rsidRPr="00010BA9" w:rsidRDefault="00CE6C6B" w:rsidP="0018641D">
      <w:pPr>
        <w:pStyle w:val="BodyText"/>
        <w:numPr>
          <w:ilvl w:val="0"/>
          <w:numId w:val="10"/>
        </w:numPr>
        <w:rPr>
          <w:rFonts w:ascii="Nunito Sans" w:hAnsi="Nunito Sans" w:cstheme="minorHAnsi"/>
          <w:sz w:val="22"/>
          <w:szCs w:val="22"/>
        </w:rPr>
      </w:pPr>
      <w:hyperlink r:id="rId29">
        <w:r w:rsidRPr="00010BA9">
          <w:rPr>
            <w:rStyle w:val="Hyperlink"/>
            <w:rFonts w:ascii="Nunito Sans" w:hAnsi="Nunito Sans" w:cstheme="minorBidi"/>
            <w:sz w:val="22"/>
            <w:szCs w:val="22"/>
          </w:rPr>
          <w:t>National Disability Insurance Scheme (NDIS) Quality and Safeguarding Framework</w:t>
        </w:r>
      </w:hyperlink>
    </w:p>
    <w:p w14:paraId="132F54C2" w14:textId="42D0527D" w:rsidR="0CD20FB1" w:rsidRPr="00010BA9" w:rsidRDefault="0CD20FB1" w:rsidP="15BAD2FC">
      <w:pPr>
        <w:pStyle w:val="BodyText"/>
        <w:numPr>
          <w:ilvl w:val="0"/>
          <w:numId w:val="10"/>
        </w:numPr>
        <w:rPr>
          <w:rFonts w:ascii="Nunito Sans" w:hAnsi="Nunito Sans" w:cstheme="minorBidi"/>
          <w:color w:val="0000FF"/>
          <w:sz w:val="22"/>
          <w:szCs w:val="22"/>
          <w:u w:val="single"/>
        </w:rPr>
      </w:pPr>
      <w:hyperlink r:id="rId30">
        <w:r w:rsidRPr="00010BA9">
          <w:rPr>
            <w:rStyle w:val="Hyperlink"/>
            <w:rFonts w:ascii="Nunito Sans" w:eastAsiaTheme="minorEastAsia" w:hAnsi="Nunito Sans" w:cstheme="minorBidi"/>
            <w:sz w:val="22"/>
            <w:szCs w:val="22"/>
          </w:rPr>
          <w:t>Working together to deliver the NDIS | NDIS Review</w:t>
        </w:r>
      </w:hyperlink>
    </w:p>
    <w:p w14:paraId="52770846" w14:textId="59B5DB03" w:rsidR="00CE6C6B" w:rsidRPr="00010BA9" w:rsidRDefault="00CE6C6B" w:rsidP="0018641D">
      <w:pPr>
        <w:pStyle w:val="BodyText"/>
        <w:numPr>
          <w:ilvl w:val="0"/>
          <w:numId w:val="10"/>
        </w:numPr>
        <w:rPr>
          <w:rFonts w:ascii="Nunito Sans" w:hAnsi="Nunito Sans" w:cstheme="minorHAnsi"/>
          <w:sz w:val="22"/>
          <w:szCs w:val="22"/>
        </w:rPr>
      </w:pPr>
      <w:hyperlink r:id="rId31" w:history="1">
        <w:r w:rsidRPr="00010BA9">
          <w:rPr>
            <w:rStyle w:val="Hyperlink"/>
            <w:rFonts w:ascii="Nunito Sans" w:hAnsi="Nunito Sans" w:cstheme="minorHAnsi"/>
            <w:sz w:val="22"/>
            <w:szCs w:val="22"/>
          </w:rPr>
          <w:t>Recommendations from the Royal Commission into Violence, Abuse, Neglect and Exploitation of People with Disability</w:t>
        </w:r>
      </w:hyperlink>
    </w:p>
    <w:p w14:paraId="3B853EBF" w14:textId="57B015C5" w:rsidR="00CE6C6B" w:rsidRPr="00010BA9" w:rsidRDefault="00CE6C6B" w:rsidP="0018641D">
      <w:pPr>
        <w:pStyle w:val="BodyText"/>
        <w:numPr>
          <w:ilvl w:val="0"/>
          <w:numId w:val="10"/>
        </w:numPr>
        <w:rPr>
          <w:rFonts w:ascii="Nunito Sans" w:hAnsi="Nunito Sans" w:cstheme="minorHAnsi"/>
          <w:sz w:val="22"/>
          <w:szCs w:val="22"/>
        </w:rPr>
      </w:pPr>
      <w:hyperlink r:id="rId32" w:history="1">
        <w:r w:rsidRPr="00010BA9">
          <w:rPr>
            <w:rStyle w:val="Hyperlink"/>
            <w:rFonts w:ascii="Nunito Sans" w:hAnsi="Nunito Sans" w:cstheme="minorHAnsi"/>
            <w:sz w:val="22"/>
            <w:szCs w:val="22"/>
          </w:rPr>
          <w:t>The National Plan to End Violence against Women and Children 2022-2032 | Department of Social Services, Australian Government</w:t>
        </w:r>
      </w:hyperlink>
      <w:r w:rsidRPr="00010BA9">
        <w:rPr>
          <w:rFonts w:ascii="Nunito Sans" w:hAnsi="Nunito Sans" w:cstheme="minorHAnsi"/>
          <w:sz w:val="22"/>
          <w:szCs w:val="22"/>
        </w:rPr>
        <w:t xml:space="preserve"> </w:t>
      </w:r>
    </w:p>
    <w:p w14:paraId="7C1D3A22" w14:textId="66C2FDFE" w:rsidR="005E72E5" w:rsidRPr="00010BA9" w:rsidRDefault="005E72E5" w:rsidP="005E72E5">
      <w:pPr>
        <w:pStyle w:val="BodyText"/>
        <w:numPr>
          <w:ilvl w:val="0"/>
          <w:numId w:val="10"/>
        </w:numPr>
        <w:textAlignment w:val="auto"/>
        <w:rPr>
          <w:rFonts w:ascii="Nunito Sans" w:hAnsi="Nunito Sans" w:cstheme="minorHAnsi"/>
          <w:sz w:val="22"/>
          <w:szCs w:val="22"/>
        </w:rPr>
      </w:pPr>
      <w:hyperlink r:id="rId33" w:history="1">
        <w:r w:rsidRPr="00010BA9">
          <w:rPr>
            <w:rStyle w:val="Hyperlink"/>
            <w:rFonts w:ascii="Nunito Sans" w:hAnsi="Nunito Sans" w:cstheme="minorHAnsi"/>
            <w:sz w:val="22"/>
            <w:szCs w:val="22"/>
          </w:rPr>
          <w:t>Working for Women: A Strategy for Gender Equality</w:t>
        </w:r>
      </w:hyperlink>
      <w:r w:rsidRPr="00010BA9">
        <w:rPr>
          <w:rFonts w:ascii="Nunito Sans" w:hAnsi="Nunito Sans" w:cstheme="minorHAnsi"/>
          <w:sz w:val="22"/>
          <w:szCs w:val="22"/>
        </w:rPr>
        <w:t xml:space="preserve"> </w:t>
      </w:r>
    </w:p>
    <w:p w14:paraId="59D6D081" w14:textId="608B0D67" w:rsidR="004E7565" w:rsidRPr="00010BA9" w:rsidRDefault="004E7565" w:rsidP="4380B004">
      <w:pPr>
        <w:pStyle w:val="BodyText"/>
        <w:numPr>
          <w:ilvl w:val="0"/>
          <w:numId w:val="10"/>
        </w:numPr>
        <w:rPr>
          <w:rFonts w:ascii="Nunito Sans" w:hAnsi="Nunito Sans" w:cstheme="minorBidi"/>
          <w:sz w:val="22"/>
          <w:szCs w:val="22"/>
          <w:lang w:val="en-AU"/>
        </w:rPr>
      </w:pPr>
      <w:hyperlink r:id="rId34">
        <w:r w:rsidRPr="00010BA9">
          <w:rPr>
            <w:rStyle w:val="Hyperlink"/>
            <w:rFonts w:ascii="Nunito Sans" w:hAnsi="Nunito Sans" w:cstheme="minorBidi"/>
            <w:sz w:val="22"/>
            <w:szCs w:val="22"/>
          </w:rPr>
          <w:t>Australia’s Disability Strategy (ADS) Review 202</w:t>
        </w:r>
        <w:r w:rsidR="36F9560C" w:rsidRPr="00010BA9">
          <w:rPr>
            <w:rStyle w:val="Hyperlink"/>
            <w:rFonts w:ascii="Nunito Sans" w:hAnsi="Nunito Sans" w:cstheme="minorBidi"/>
            <w:sz w:val="22"/>
            <w:szCs w:val="22"/>
          </w:rPr>
          <w:t>4</w:t>
        </w:r>
      </w:hyperlink>
    </w:p>
    <w:p w14:paraId="34F053DD" w14:textId="0B9BCB73" w:rsidR="410D7DA1" w:rsidRPr="00010BA9" w:rsidRDefault="410D7DA1" w:rsidP="5CC1E40F">
      <w:pPr>
        <w:pStyle w:val="BodyText"/>
        <w:numPr>
          <w:ilvl w:val="0"/>
          <w:numId w:val="10"/>
        </w:numPr>
        <w:rPr>
          <w:rFonts w:ascii="Nunito Sans" w:eastAsia="Calibri" w:hAnsi="Nunito Sans" w:cs="Calibri"/>
          <w:color w:val="0000FF"/>
          <w:sz w:val="22"/>
          <w:szCs w:val="22"/>
          <w:u w:val="single"/>
        </w:rPr>
      </w:pPr>
      <w:hyperlink r:id="rId35">
        <w:r w:rsidRPr="00010BA9">
          <w:rPr>
            <w:rStyle w:val="Hyperlink"/>
            <w:rFonts w:ascii="Nunito Sans" w:eastAsia="Calibri" w:hAnsi="Nunito Sans" w:cs="Calibri"/>
            <w:sz w:val="22"/>
            <w:szCs w:val="22"/>
          </w:rPr>
          <w:t>Equity: the Arts and Disability Associated Plan</w:t>
        </w:r>
      </w:hyperlink>
    </w:p>
    <w:p w14:paraId="01C503A7" w14:textId="74AD9894" w:rsidR="00CE6C6B" w:rsidRPr="00010BA9" w:rsidRDefault="00CE6C6B" w:rsidP="0018641D">
      <w:pPr>
        <w:pStyle w:val="BodyText"/>
        <w:numPr>
          <w:ilvl w:val="0"/>
          <w:numId w:val="10"/>
        </w:numPr>
        <w:rPr>
          <w:rStyle w:val="Hyperlink"/>
          <w:rFonts w:ascii="Nunito Sans" w:hAnsi="Nunito Sans" w:cstheme="minorHAnsi"/>
          <w:color w:val="000000" w:themeColor="text1"/>
          <w:sz w:val="22"/>
          <w:szCs w:val="22"/>
          <w:u w:val="none"/>
        </w:rPr>
      </w:pPr>
      <w:hyperlink r:id="rId36" w:history="1">
        <w:r w:rsidRPr="00010BA9">
          <w:rPr>
            <w:rStyle w:val="Hyperlink"/>
            <w:rFonts w:ascii="Nunito Sans" w:hAnsi="Nunito Sans" w:cstheme="minorHAnsi"/>
            <w:sz w:val="22"/>
            <w:szCs w:val="22"/>
          </w:rPr>
          <w:t>National Disability Advocacy Framework.</w:t>
        </w:r>
      </w:hyperlink>
    </w:p>
    <w:p w14:paraId="226F2AF7" w14:textId="24DCB675" w:rsidR="00CE6C6B" w:rsidRPr="00AA27A1" w:rsidRDefault="00774470" w:rsidP="00CE6C6B">
      <w:pPr>
        <w:pStyle w:val="Heading2"/>
      </w:pPr>
      <w:bookmarkStart w:id="10" w:name="_Toc184727166"/>
      <w:r>
        <w:t>Current situation</w:t>
      </w:r>
      <w:bookmarkEnd w:id="10"/>
    </w:p>
    <w:p w14:paraId="2BB65B81" w14:textId="77777777" w:rsidR="00942245" w:rsidRPr="00524403" w:rsidRDefault="00942245" w:rsidP="00942245">
      <w:pPr>
        <w:pStyle w:val="BodyText"/>
        <w:rPr>
          <w:rFonts w:ascii="Nunito Sans" w:hAnsi="Nunito Sans" w:cstheme="minorBidi"/>
          <w:sz w:val="22"/>
          <w:szCs w:val="22"/>
        </w:rPr>
      </w:pPr>
      <w:r w:rsidRPr="00524403">
        <w:rPr>
          <w:rFonts w:ascii="Nunito Sans" w:hAnsi="Nunito Sans" w:cstheme="minorBidi"/>
          <w:sz w:val="22"/>
          <w:szCs w:val="22"/>
        </w:rPr>
        <w:t xml:space="preserve">ADS plays an important role in protecting, promoting and realising the human rights of people with disability. </w:t>
      </w:r>
    </w:p>
    <w:p w14:paraId="539FFDFD" w14:textId="0888CECE" w:rsidR="00CE6C6B" w:rsidRPr="00524403" w:rsidRDefault="00CE6C6B" w:rsidP="00CE6C6B">
      <w:pPr>
        <w:pStyle w:val="BodyText"/>
        <w:rPr>
          <w:rFonts w:ascii="Nunito Sans" w:hAnsi="Nunito Sans" w:cstheme="minorBidi"/>
          <w:sz w:val="22"/>
          <w:szCs w:val="22"/>
        </w:rPr>
      </w:pPr>
      <w:r w:rsidRPr="00524403">
        <w:rPr>
          <w:rFonts w:ascii="Nunito Sans" w:hAnsi="Nunito Sans" w:cstheme="minorBidi"/>
          <w:sz w:val="22"/>
          <w:szCs w:val="22"/>
        </w:rPr>
        <w:t xml:space="preserve">Despite having the same rights as all other Australians, people with disability do not experience equitable outcomes in the areas of safety and justice. Consultation during the ADS </w:t>
      </w:r>
      <w:r w:rsidR="10FDE095" w:rsidRPr="00524403">
        <w:rPr>
          <w:rFonts w:ascii="Nunito Sans" w:hAnsi="Nunito Sans" w:cstheme="minorBidi"/>
          <w:sz w:val="22"/>
          <w:szCs w:val="22"/>
        </w:rPr>
        <w:t>R</w:t>
      </w:r>
      <w:r w:rsidRPr="00524403">
        <w:rPr>
          <w:rFonts w:ascii="Nunito Sans" w:hAnsi="Nunito Sans" w:cstheme="minorBidi"/>
          <w:sz w:val="22"/>
          <w:szCs w:val="22"/>
        </w:rPr>
        <w:t>eview process has indicated a strong desire</w:t>
      </w:r>
      <w:r w:rsidR="00477ABD" w:rsidRPr="00524403">
        <w:rPr>
          <w:rFonts w:ascii="Nunito Sans" w:hAnsi="Nunito Sans" w:cstheme="minorBidi"/>
          <w:sz w:val="22"/>
          <w:szCs w:val="22"/>
        </w:rPr>
        <w:t xml:space="preserve"> </w:t>
      </w:r>
      <w:r w:rsidR="00BD4CF4" w:rsidRPr="00524403">
        <w:rPr>
          <w:rFonts w:ascii="Nunito Sans" w:hAnsi="Nunito Sans" w:cstheme="minorBidi"/>
          <w:sz w:val="22"/>
          <w:szCs w:val="22"/>
        </w:rPr>
        <w:t>Participants</w:t>
      </w:r>
      <w:r w:rsidRPr="00524403">
        <w:rPr>
          <w:rFonts w:ascii="Nunito Sans" w:hAnsi="Nunito Sans" w:cstheme="minorBidi"/>
          <w:sz w:val="22"/>
          <w:szCs w:val="22"/>
        </w:rPr>
        <w:t xml:space="preserve"> wanted to see action addressing the response of the criminal justice system to people with disability.</w:t>
      </w:r>
      <w:r w:rsidRPr="00524403">
        <w:rPr>
          <w:rStyle w:val="EndnoteReference"/>
          <w:rFonts w:ascii="Nunito Sans" w:eastAsia="Arial" w:hAnsi="Nunito Sans" w:cstheme="minorBidi"/>
          <w:color w:val="auto"/>
          <w:sz w:val="22"/>
          <w:szCs w:val="22"/>
        </w:rPr>
        <w:endnoteReference w:id="2"/>
      </w:r>
      <w:r w:rsidRPr="00524403">
        <w:rPr>
          <w:rFonts w:ascii="Nunito Sans" w:hAnsi="Nunito Sans" w:cstheme="minorBidi"/>
          <w:sz w:val="22"/>
          <w:szCs w:val="22"/>
        </w:rPr>
        <w:t xml:space="preserve"> </w:t>
      </w:r>
    </w:p>
    <w:p w14:paraId="3BDFA781" w14:textId="39A4325A" w:rsidR="00CE6C6B" w:rsidRPr="00524403" w:rsidRDefault="00CE6C6B" w:rsidP="00CE6C6B">
      <w:pPr>
        <w:pStyle w:val="BodyText"/>
        <w:rPr>
          <w:rFonts w:ascii="Nunito Sans" w:hAnsi="Nunito Sans" w:cstheme="minorBidi"/>
          <w:sz w:val="22"/>
          <w:szCs w:val="22"/>
        </w:rPr>
      </w:pPr>
      <w:r w:rsidRPr="00524403">
        <w:rPr>
          <w:rFonts w:ascii="Nunito Sans" w:hAnsi="Nunito Sans" w:cstheme="minorBidi"/>
          <w:sz w:val="22"/>
          <w:szCs w:val="22"/>
        </w:rPr>
        <w:t xml:space="preserve">Key Findings from the </w:t>
      </w:r>
      <w:bookmarkStart w:id="11" w:name="_Hlk178693446"/>
      <w:r w:rsidRPr="00524403">
        <w:rPr>
          <w:rFonts w:ascii="Nunito Sans" w:hAnsi="Nunito Sans" w:cstheme="minorBidi"/>
          <w:sz w:val="22"/>
          <w:szCs w:val="22"/>
        </w:rPr>
        <w:t xml:space="preserve">Royal Commission into Violence, Abuse, Neglect and Exploitation of People with Disability </w:t>
      </w:r>
      <w:r w:rsidR="002E5194" w:rsidRPr="00524403">
        <w:rPr>
          <w:rFonts w:ascii="Nunito Sans" w:hAnsi="Nunito Sans" w:cstheme="minorBidi"/>
          <w:sz w:val="22"/>
          <w:szCs w:val="22"/>
        </w:rPr>
        <w:t xml:space="preserve">(DRC) </w:t>
      </w:r>
      <w:bookmarkEnd w:id="11"/>
      <w:r w:rsidRPr="00524403">
        <w:rPr>
          <w:rFonts w:ascii="Nunito Sans" w:hAnsi="Nunito Sans" w:cstheme="minorBidi"/>
          <w:sz w:val="22"/>
          <w:szCs w:val="22"/>
        </w:rPr>
        <w:t>have shown that people with disability are significantly over-represented at all stages of the criminal justice system, and are at heightened risk of violence, abuse, neglect and exploitation within it.</w:t>
      </w:r>
      <w:r w:rsidRPr="00524403">
        <w:rPr>
          <w:rFonts w:ascii="Nunito Sans" w:hAnsi="Nunito Sans" w:cstheme="minorBidi"/>
          <w:sz w:val="22"/>
          <w:szCs w:val="22"/>
          <w:vertAlign w:val="superscript"/>
        </w:rPr>
        <w:endnoteReference w:id="3"/>
      </w:r>
      <w:r w:rsidRPr="00524403">
        <w:rPr>
          <w:rFonts w:ascii="Nunito Sans" w:hAnsi="Nunito Sans" w:cstheme="minorBidi"/>
          <w:sz w:val="22"/>
          <w:szCs w:val="22"/>
          <w:vertAlign w:val="superscript"/>
        </w:rPr>
        <w:t xml:space="preserve"> </w:t>
      </w:r>
      <w:r w:rsidRPr="00524403">
        <w:rPr>
          <w:rFonts w:ascii="Nunito Sans" w:hAnsi="Nunito Sans" w:cstheme="minorBidi"/>
          <w:sz w:val="22"/>
          <w:szCs w:val="22"/>
        </w:rPr>
        <w:t>While there is more to be understood about the causes behind this, it is clear that the disadvantages people with disability are more likely to experience, and the ineffective responses to them within the criminal justice system, drive these inequitable outcomes.</w:t>
      </w:r>
      <w:r w:rsidRPr="00524403">
        <w:rPr>
          <w:rFonts w:ascii="Nunito Sans" w:hAnsi="Nunito Sans" w:cstheme="minorBidi"/>
          <w:sz w:val="22"/>
          <w:szCs w:val="22"/>
          <w:vertAlign w:val="superscript"/>
        </w:rPr>
        <w:endnoteReference w:id="4"/>
      </w:r>
    </w:p>
    <w:p w14:paraId="0E29DC7A" w14:textId="5DF11F15" w:rsidR="00CE6C6B" w:rsidRPr="00524403" w:rsidRDefault="00CE6C6B" w:rsidP="00CE6C6B">
      <w:pPr>
        <w:pStyle w:val="BodyText"/>
        <w:rPr>
          <w:rFonts w:ascii="Nunito Sans" w:hAnsi="Nunito Sans" w:cstheme="minorBidi"/>
          <w:sz w:val="22"/>
          <w:szCs w:val="22"/>
        </w:rPr>
      </w:pPr>
      <w:r w:rsidRPr="00524403">
        <w:rPr>
          <w:rFonts w:ascii="Nunito Sans" w:hAnsi="Nunito Sans" w:cstheme="minorBidi"/>
          <w:sz w:val="22"/>
          <w:szCs w:val="22"/>
        </w:rPr>
        <w:t>Currently, this outcome area has concerningly little data available and limited systems in place for collecting it. This issue has been highlighted as requiring urgent attention by Disability Representative Organisations</w:t>
      </w:r>
      <w:r w:rsidR="00A21CB1" w:rsidRPr="00524403">
        <w:rPr>
          <w:rFonts w:ascii="Nunito Sans" w:hAnsi="Nunito Sans" w:cstheme="minorBidi"/>
          <w:sz w:val="22"/>
          <w:szCs w:val="22"/>
        </w:rPr>
        <w:t xml:space="preserve"> (DROs)</w:t>
      </w:r>
      <w:r w:rsidRPr="00524403">
        <w:rPr>
          <w:rFonts w:ascii="Nunito Sans" w:hAnsi="Nunito Sans" w:cstheme="minorBidi"/>
          <w:sz w:val="22"/>
          <w:szCs w:val="22"/>
        </w:rPr>
        <w:t xml:space="preserve"> to ensure the actions can be well informed and accurately measured.</w:t>
      </w:r>
      <w:r w:rsidRPr="00524403">
        <w:rPr>
          <w:rStyle w:val="EndnoteReference"/>
          <w:rFonts w:ascii="Nunito Sans" w:eastAsia="Arial" w:hAnsi="Nunito Sans" w:cstheme="minorBidi"/>
          <w:color w:val="auto"/>
          <w:sz w:val="22"/>
          <w:szCs w:val="22"/>
        </w:rPr>
        <w:endnoteReference w:id="5"/>
      </w:r>
      <w:r w:rsidRPr="00524403">
        <w:rPr>
          <w:rFonts w:ascii="Nunito Sans" w:hAnsi="Nunito Sans" w:cstheme="minorBidi"/>
          <w:sz w:val="22"/>
          <w:szCs w:val="22"/>
        </w:rPr>
        <w:t xml:space="preserve"> While information is limited, the studies available already indicate alarming results. The Australian Institute of Health and Welfare 2022 report into the health of people in Australia’s prisons indicated that 39</w:t>
      </w:r>
      <w:r w:rsidR="003F106D" w:rsidRPr="00524403">
        <w:rPr>
          <w:rFonts w:ascii="Nunito Sans" w:hAnsi="Nunito Sans" w:cstheme="minorBidi"/>
          <w:sz w:val="22"/>
          <w:szCs w:val="22"/>
        </w:rPr>
        <w:t xml:space="preserve"> per cent</w:t>
      </w:r>
      <w:r w:rsidRPr="00524403">
        <w:rPr>
          <w:rFonts w:ascii="Nunito Sans" w:hAnsi="Nunito Sans" w:cstheme="minorBidi"/>
          <w:sz w:val="22"/>
          <w:szCs w:val="22"/>
        </w:rPr>
        <w:t xml:space="preserve"> of prison entrants over the age of 18 had a disability, despite only 18</w:t>
      </w:r>
      <w:r w:rsidR="003F106D" w:rsidRPr="00524403">
        <w:rPr>
          <w:rFonts w:ascii="Nunito Sans" w:hAnsi="Nunito Sans" w:cstheme="minorBidi"/>
          <w:sz w:val="22"/>
          <w:szCs w:val="22"/>
        </w:rPr>
        <w:t xml:space="preserve"> per cent</w:t>
      </w:r>
      <w:r w:rsidRPr="00524403">
        <w:rPr>
          <w:rFonts w:ascii="Nunito Sans" w:hAnsi="Nunito Sans" w:cstheme="minorBidi"/>
          <w:sz w:val="22"/>
          <w:szCs w:val="22"/>
        </w:rPr>
        <w:t xml:space="preserve"> of all Australian’s having a disability.</w:t>
      </w:r>
      <w:r w:rsidRPr="00524403">
        <w:rPr>
          <w:rFonts w:ascii="Nunito Sans" w:hAnsi="Nunito Sans" w:cstheme="minorBidi"/>
          <w:sz w:val="22"/>
          <w:szCs w:val="22"/>
          <w:vertAlign w:val="superscript"/>
        </w:rPr>
        <w:endnoteReference w:id="6"/>
      </w:r>
      <w:r w:rsidRPr="00524403">
        <w:rPr>
          <w:rFonts w:ascii="Nunito Sans" w:hAnsi="Nunito Sans" w:cstheme="minorBidi"/>
          <w:sz w:val="22"/>
          <w:szCs w:val="22"/>
        </w:rPr>
        <w:t xml:space="preserve"> The National Disability Data Asset Pilot reinforced this picture, identifying 48</w:t>
      </w:r>
      <w:r w:rsidR="003F106D" w:rsidRPr="00524403">
        <w:rPr>
          <w:rFonts w:ascii="Nunito Sans" w:hAnsi="Nunito Sans" w:cstheme="minorBidi"/>
          <w:sz w:val="22"/>
          <w:szCs w:val="22"/>
        </w:rPr>
        <w:t xml:space="preserve"> per cent</w:t>
      </w:r>
      <w:r w:rsidRPr="00524403">
        <w:rPr>
          <w:rFonts w:ascii="Nunito Sans" w:hAnsi="Nunito Sans" w:cstheme="minorBidi"/>
          <w:sz w:val="22"/>
          <w:szCs w:val="22"/>
        </w:rPr>
        <w:t xml:space="preserve"> of adults with custodial contact as people with disability.</w:t>
      </w:r>
      <w:r w:rsidRPr="00524403">
        <w:rPr>
          <w:rFonts w:ascii="Nunito Sans" w:hAnsi="Nunito Sans" w:cstheme="minorBidi"/>
          <w:sz w:val="22"/>
          <w:szCs w:val="22"/>
          <w:vertAlign w:val="superscript"/>
        </w:rPr>
        <w:endnoteReference w:id="7"/>
      </w:r>
      <w:r w:rsidRPr="00524403">
        <w:rPr>
          <w:rFonts w:ascii="Nunito Sans" w:hAnsi="Nunito Sans" w:cstheme="minorBidi"/>
          <w:sz w:val="22"/>
          <w:szCs w:val="22"/>
          <w:vertAlign w:val="superscript"/>
        </w:rPr>
        <w:t xml:space="preserve"> </w:t>
      </w:r>
      <w:r w:rsidRPr="00524403">
        <w:rPr>
          <w:rFonts w:ascii="Nunito Sans" w:hAnsi="Nunito Sans" w:cstheme="minorBidi"/>
          <w:sz w:val="22"/>
          <w:szCs w:val="22"/>
        </w:rPr>
        <w:t>DROs have also expressed concern that the many people with disability affected by multiple forms of discrimination and disadvantage experience particularly ineffective responses to their complex needs and vulnerabilities.</w:t>
      </w:r>
      <w:r w:rsidRPr="00524403">
        <w:rPr>
          <w:rFonts w:ascii="Nunito Sans" w:hAnsi="Nunito Sans" w:cstheme="minorBidi"/>
          <w:sz w:val="22"/>
          <w:szCs w:val="22"/>
          <w:vertAlign w:val="superscript"/>
        </w:rPr>
        <w:endnoteReference w:id="8"/>
      </w:r>
    </w:p>
    <w:p w14:paraId="2663D28D" w14:textId="048453EF" w:rsidR="00A62846" w:rsidRPr="00524403" w:rsidRDefault="00A62846" w:rsidP="00A62846">
      <w:pPr>
        <w:pStyle w:val="BodyText"/>
        <w:rPr>
          <w:rFonts w:ascii="Nunito Sans" w:hAnsi="Nunito Sans" w:cstheme="minorBidi"/>
          <w:sz w:val="22"/>
          <w:szCs w:val="22"/>
        </w:rPr>
      </w:pPr>
      <w:r w:rsidRPr="00524403">
        <w:rPr>
          <w:rFonts w:ascii="Nunito Sans" w:hAnsi="Nunito Sans" w:cstheme="minorBidi"/>
          <w:sz w:val="22"/>
          <w:szCs w:val="22"/>
        </w:rPr>
        <w:t xml:space="preserve">First Nations people with disability are uniquely </w:t>
      </w:r>
      <w:proofErr w:type="spellStart"/>
      <w:r w:rsidRPr="00524403">
        <w:rPr>
          <w:rFonts w:ascii="Nunito Sans" w:hAnsi="Nunito Sans" w:cstheme="minorBidi"/>
          <w:sz w:val="22"/>
          <w:szCs w:val="22"/>
        </w:rPr>
        <w:t>marginalised</w:t>
      </w:r>
      <w:proofErr w:type="spellEnd"/>
      <w:r w:rsidRPr="00524403">
        <w:rPr>
          <w:rFonts w:ascii="Nunito Sans" w:hAnsi="Nunito Sans" w:cstheme="minorBidi"/>
          <w:sz w:val="22"/>
          <w:szCs w:val="22"/>
        </w:rPr>
        <w:t xml:space="preserve"> in Australia as cultural understandings of inclusion do not align with Western concepts of disability, particularly the focus on individual impairment over collective wellbeing. </w:t>
      </w:r>
    </w:p>
    <w:p w14:paraId="76FBFB46" w14:textId="1CF894DB" w:rsidR="00CE6C6B" w:rsidRPr="00524403" w:rsidRDefault="00CE6C6B" w:rsidP="00CE6C6B">
      <w:pPr>
        <w:pStyle w:val="BodyText"/>
        <w:rPr>
          <w:rFonts w:ascii="Nunito Sans" w:hAnsi="Nunito Sans" w:cstheme="minorBidi"/>
          <w:sz w:val="22"/>
          <w:szCs w:val="22"/>
        </w:rPr>
      </w:pPr>
      <w:r w:rsidRPr="00524403">
        <w:rPr>
          <w:rFonts w:ascii="Nunito Sans" w:hAnsi="Nunito Sans" w:cstheme="minorBidi"/>
          <w:sz w:val="22"/>
          <w:szCs w:val="22"/>
        </w:rPr>
        <w:t>For First Nations people, the situation is more dire. In 2022, 33</w:t>
      </w:r>
      <w:r w:rsidR="003F106D" w:rsidRPr="00524403">
        <w:rPr>
          <w:rFonts w:ascii="Nunito Sans" w:hAnsi="Nunito Sans" w:cstheme="minorBidi"/>
          <w:sz w:val="22"/>
          <w:szCs w:val="22"/>
        </w:rPr>
        <w:t xml:space="preserve"> per cent</w:t>
      </w:r>
      <w:r w:rsidRPr="00524403">
        <w:rPr>
          <w:rFonts w:ascii="Nunito Sans" w:hAnsi="Nunito Sans" w:cstheme="minorBidi"/>
          <w:sz w:val="22"/>
          <w:szCs w:val="22"/>
        </w:rPr>
        <w:t xml:space="preserve"> of adult prisoners were First Nations people, despite representing </w:t>
      </w:r>
      <w:r w:rsidR="00393AD0" w:rsidRPr="00524403">
        <w:rPr>
          <w:rFonts w:ascii="Nunito Sans" w:hAnsi="Nunito Sans" w:cstheme="minorBidi"/>
          <w:sz w:val="22"/>
          <w:szCs w:val="22"/>
        </w:rPr>
        <w:t>3.2</w:t>
      </w:r>
      <w:r w:rsidR="003F106D" w:rsidRPr="00524403">
        <w:rPr>
          <w:rFonts w:ascii="Nunito Sans" w:hAnsi="Nunito Sans" w:cstheme="minorBidi"/>
          <w:sz w:val="22"/>
          <w:szCs w:val="22"/>
        </w:rPr>
        <w:t xml:space="preserve"> per cent</w:t>
      </w:r>
      <w:r w:rsidRPr="00524403">
        <w:rPr>
          <w:rFonts w:ascii="Nunito Sans" w:hAnsi="Nunito Sans" w:cstheme="minorBidi"/>
          <w:sz w:val="22"/>
          <w:szCs w:val="22"/>
        </w:rPr>
        <w:t xml:space="preserve"> of the population. In youth detention, 61</w:t>
      </w:r>
      <w:r w:rsidR="003F106D" w:rsidRPr="00524403">
        <w:rPr>
          <w:rFonts w:ascii="Nunito Sans" w:hAnsi="Nunito Sans" w:cstheme="minorBidi"/>
          <w:sz w:val="22"/>
          <w:szCs w:val="22"/>
        </w:rPr>
        <w:t xml:space="preserve"> per cent</w:t>
      </w:r>
      <w:r w:rsidRPr="00524403">
        <w:rPr>
          <w:rFonts w:ascii="Nunito Sans" w:hAnsi="Nunito Sans" w:cstheme="minorBidi"/>
          <w:sz w:val="22"/>
          <w:szCs w:val="22"/>
        </w:rPr>
        <w:t xml:space="preserve"> of the population were First Nations children.</w:t>
      </w:r>
      <w:r w:rsidRPr="00524403">
        <w:rPr>
          <w:rFonts w:ascii="Nunito Sans" w:hAnsi="Nunito Sans" w:cstheme="minorBidi"/>
          <w:sz w:val="22"/>
          <w:szCs w:val="22"/>
          <w:vertAlign w:val="superscript"/>
        </w:rPr>
        <w:endnoteReference w:id="9"/>
      </w:r>
      <w:r w:rsidRPr="00524403">
        <w:rPr>
          <w:rFonts w:ascii="Nunito Sans" w:hAnsi="Nunito Sans" w:cstheme="minorBidi"/>
          <w:sz w:val="22"/>
          <w:szCs w:val="22"/>
        </w:rPr>
        <w:t xml:space="preserve"> Currently, screening tools and data collection methods do not adequately identify or record the numbers of all Australian prisoners with disability.</w:t>
      </w:r>
      <w:r w:rsidRPr="00524403">
        <w:rPr>
          <w:rFonts w:ascii="Nunito Sans" w:hAnsi="Nunito Sans" w:cstheme="minorBidi"/>
          <w:sz w:val="22"/>
          <w:szCs w:val="22"/>
          <w:vertAlign w:val="superscript"/>
        </w:rPr>
        <w:endnoteReference w:id="10"/>
      </w:r>
      <w:r w:rsidRPr="00524403">
        <w:rPr>
          <w:rFonts w:ascii="Nunito Sans" w:hAnsi="Nunito Sans" w:cstheme="minorBidi"/>
          <w:sz w:val="22"/>
          <w:szCs w:val="22"/>
          <w:vertAlign w:val="superscript"/>
        </w:rPr>
        <w:t xml:space="preserve"> </w:t>
      </w:r>
      <w:r w:rsidRPr="00524403">
        <w:rPr>
          <w:rFonts w:ascii="Nunito Sans" w:hAnsi="Nunito Sans" w:cstheme="minorBidi"/>
          <w:sz w:val="22"/>
          <w:szCs w:val="22"/>
        </w:rPr>
        <w:t>The lack of culturally validated screening tools compounds this issue for First Nations people. Despite this, disability rates are higher among First Nations prisoners and diagnosis most often occurs upon entry to prison.</w:t>
      </w:r>
      <w:r w:rsidRPr="00524403">
        <w:rPr>
          <w:rFonts w:ascii="Nunito Sans" w:hAnsi="Nunito Sans" w:cstheme="minorBidi"/>
          <w:sz w:val="22"/>
          <w:szCs w:val="22"/>
          <w:vertAlign w:val="superscript"/>
        </w:rPr>
        <w:endnoteReference w:id="11"/>
      </w:r>
      <w:r w:rsidRPr="00524403">
        <w:rPr>
          <w:rFonts w:ascii="Nunito Sans" w:hAnsi="Nunito Sans" w:cstheme="minorBidi"/>
          <w:sz w:val="22"/>
          <w:szCs w:val="22"/>
          <w:vertAlign w:val="superscript"/>
        </w:rPr>
        <w:t xml:space="preserve"> </w:t>
      </w:r>
      <w:r w:rsidRPr="00524403">
        <w:rPr>
          <w:rFonts w:ascii="Nunito Sans" w:hAnsi="Nunito Sans" w:cstheme="minorBidi"/>
          <w:sz w:val="22"/>
          <w:szCs w:val="22"/>
        </w:rPr>
        <w:t>As noted during the ADS National Forum</w:t>
      </w:r>
      <w:r w:rsidR="009B04C5" w:rsidRPr="00524403">
        <w:rPr>
          <w:rFonts w:ascii="Nunito Sans" w:hAnsi="Nunito Sans" w:cstheme="minorBidi"/>
          <w:sz w:val="22"/>
          <w:szCs w:val="22"/>
        </w:rPr>
        <w:t xml:space="preserve"> (2022)</w:t>
      </w:r>
      <w:r w:rsidRPr="00524403">
        <w:rPr>
          <w:rFonts w:ascii="Nunito Sans" w:hAnsi="Nunito Sans" w:cstheme="minorBidi"/>
          <w:sz w:val="22"/>
          <w:szCs w:val="22"/>
        </w:rPr>
        <w:t>, if an effective response to the issues faced by people with disability in the criminal justice system is to be mounted it must also consider the specific needs and circumstances of First Nations people.</w:t>
      </w:r>
      <w:r w:rsidRPr="00524403">
        <w:rPr>
          <w:rStyle w:val="EndnoteReference"/>
          <w:rFonts w:ascii="Nunito Sans" w:eastAsia="Arial" w:hAnsi="Nunito Sans" w:cstheme="minorBidi"/>
          <w:color w:val="auto"/>
          <w:sz w:val="22"/>
          <w:szCs w:val="22"/>
        </w:rPr>
        <w:endnoteReference w:id="12"/>
      </w:r>
      <w:r w:rsidRPr="00524403">
        <w:rPr>
          <w:rFonts w:ascii="Nunito Sans" w:hAnsi="Nunito Sans" w:cstheme="minorBidi"/>
          <w:sz w:val="22"/>
          <w:szCs w:val="22"/>
        </w:rPr>
        <w:t xml:space="preserve"> </w:t>
      </w:r>
    </w:p>
    <w:p w14:paraId="420AFB81" w14:textId="7FBEA0C2" w:rsidR="00A62846" w:rsidRPr="00524403" w:rsidRDefault="00CC7C26" w:rsidP="00CE6C6B">
      <w:pPr>
        <w:pStyle w:val="BodyText"/>
        <w:rPr>
          <w:rFonts w:ascii="Nunito Sans" w:hAnsi="Nunito Sans" w:cstheme="minorBidi"/>
          <w:sz w:val="22"/>
          <w:szCs w:val="22"/>
        </w:rPr>
      </w:pPr>
      <w:r w:rsidRPr="00524403">
        <w:rPr>
          <w:rFonts w:ascii="Nunito Sans" w:hAnsi="Nunito Sans" w:cstheme="minorBidi"/>
          <w:sz w:val="22"/>
          <w:szCs w:val="22"/>
        </w:rPr>
        <w:t xml:space="preserve">The </w:t>
      </w:r>
      <w:hyperlink r:id="rId37" w:history="1">
        <w:proofErr w:type="spellStart"/>
        <w:r w:rsidRPr="00524403">
          <w:rPr>
            <w:rStyle w:val="Hyperlink"/>
            <w:rFonts w:ascii="Nunito Sans" w:hAnsi="Nunito Sans" w:cstheme="minorBidi"/>
            <w:i/>
            <w:iCs/>
            <w:sz w:val="22"/>
            <w:szCs w:val="22"/>
          </w:rPr>
          <w:t>Wiyi</w:t>
        </w:r>
        <w:proofErr w:type="spellEnd"/>
        <w:r w:rsidRPr="00524403">
          <w:rPr>
            <w:rStyle w:val="Hyperlink"/>
            <w:rFonts w:ascii="Nunito Sans" w:hAnsi="Nunito Sans" w:cstheme="minorBidi"/>
            <w:i/>
            <w:iCs/>
            <w:sz w:val="22"/>
            <w:szCs w:val="22"/>
          </w:rPr>
          <w:t xml:space="preserve"> Yani U </w:t>
        </w:r>
        <w:proofErr w:type="spellStart"/>
        <w:r w:rsidRPr="00524403">
          <w:rPr>
            <w:rStyle w:val="Hyperlink"/>
            <w:rFonts w:ascii="Nunito Sans" w:hAnsi="Nunito Sans" w:cstheme="minorBidi"/>
            <w:i/>
            <w:iCs/>
            <w:sz w:val="22"/>
            <w:szCs w:val="22"/>
          </w:rPr>
          <w:t>Thangani</w:t>
        </w:r>
        <w:proofErr w:type="spellEnd"/>
        <w:r w:rsidRPr="00524403">
          <w:rPr>
            <w:rStyle w:val="Hyperlink"/>
            <w:rFonts w:ascii="Nunito Sans" w:hAnsi="Nunito Sans" w:cstheme="minorBidi"/>
            <w:i/>
            <w:iCs/>
            <w:sz w:val="22"/>
            <w:szCs w:val="22"/>
          </w:rPr>
          <w:t xml:space="preserve"> Report</w:t>
        </w:r>
      </w:hyperlink>
      <w:r w:rsidRPr="00524403">
        <w:rPr>
          <w:rFonts w:ascii="Nunito Sans" w:hAnsi="Nunito Sans" w:cstheme="minorBidi"/>
          <w:sz w:val="22"/>
          <w:szCs w:val="22"/>
        </w:rPr>
        <w:t xml:space="preserve"> notes that First Nations women with a cognitive impairment experience one of the highest rates of contact with the criminal justice system compared with other groups. The </w:t>
      </w:r>
      <w:proofErr w:type="spellStart"/>
      <w:r w:rsidRPr="00524403">
        <w:rPr>
          <w:rFonts w:ascii="Nunito Sans" w:hAnsi="Nunito Sans" w:cstheme="minorBidi"/>
          <w:sz w:val="22"/>
          <w:szCs w:val="22"/>
        </w:rPr>
        <w:t>criminalisation</w:t>
      </w:r>
      <w:proofErr w:type="spellEnd"/>
      <w:r w:rsidRPr="00524403">
        <w:rPr>
          <w:rFonts w:ascii="Nunito Sans" w:hAnsi="Nunito Sans" w:cstheme="minorBidi"/>
          <w:sz w:val="22"/>
          <w:szCs w:val="22"/>
        </w:rPr>
        <w:t xml:space="preserve"> of women due to inadequate social protections and supports is compounded by a lack of appropriate supports within the criminal justice system. Often the symptoms of disability are misinterpreted due to racial stereotypes i.e. thinking people are drunk or drug affected.</w:t>
      </w:r>
    </w:p>
    <w:p w14:paraId="3BE3AD28" w14:textId="128DA510" w:rsidR="00CE6C6B" w:rsidRPr="00524403" w:rsidRDefault="00CE6C6B" w:rsidP="00CE6C6B">
      <w:pPr>
        <w:pStyle w:val="BodyText"/>
        <w:rPr>
          <w:rFonts w:ascii="Nunito Sans" w:hAnsi="Nunito Sans" w:cstheme="minorBidi"/>
          <w:sz w:val="22"/>
          <w:szCs w:val="22"/>
        </w:rPr>
      </w:pPr>
      <w:r w:rsidRPr="00524403">
        <w:rPr>
          <w:rFonts w:ascii="Nunito Sans" w:hAnsi="Nunito Sans" w:cstheme="minorBidi"/>
          <w:sz w:val="22"/>
          <w:szCs w:val="22"/>
        </w:rPr>
        <w:t>With a higher risk of reoffending, people with disability are also at greater risk of experiencing worse outcomes in health, education, employment and housing caused by long-term contact with the criminal justice system.</w:t>
      </w:r>
      <w:r w:rsidRPr="00524403">
        <w:rPr>
          <w:rFonts w:ascii="Nunito Sans" w:hAnsi="Nunito Sans" w:cstheme="minorBidi"/>
          <w:sz w:val="22"/>
          <w:szCs w:val="22"/>
          <w:vertAlign w:val="superscript"/>
        </w:rPr>
        <w:endnoteReference w:id="13"/>
      </w:r>
      <w:r w:rsidRPr="00524403">
        <w:rPr>
          <w:rFonts w:ascii="Nunito Sans" w:hAnsi="Nunito Sans" w:cstheme="minorBidi"/>
          <w:sz w:val="22"/>
          <w:szCs w:val="22"/>
        </w:rPr>
        <w:t xml:space="preserve"> This creates a cyclical effect where early negative experiences initiate a chain of offences and poorer outcomes. In cases involving trauma, current practices have proven particularly inadequate. Poor understanding of trauma in disability often leads to key professionals responding to the associated challenging </w:t>
      </w:r>
      <w:proofErr w:type="spellStart"/>
      <w:r w:rsidRPr="00524403">
        <w:rPr>
          <w:rFonts w:ascii="Nunito Sans" w:hAnsi="Nunito Sans" w:cstheme="minorBidi"/>
          <w:sz w:val="22"/>
          <w:szCs w:val="22"/>
        </w:rPr>
        <w:t>behaviours</w:t>
      </w:r>
      <w:proofErr w:type="spellEnd"/>
      <w:r w:rsidRPr="00524403">
        <w:rPr>
          <w:rFonts w:ascii="Nunito Sans" w:hAnsi="Nunito Sans" w:cstheme="minorBidi"/>
          <w:sz w:val="22"/>
          <w:szCs w:val="22"/>
        </w:rPr>
        <w:t xml:space="preserve"> with restrictive or inappropriate practices that only serve to exacerbate the trauma.</w:t>
      </w:r>
      <w:r w:rsidRPr="00524403">
        <w:rPr>
          <w:rFonts w:ascii="Nunito Sans" w:hAnsi="Nunito Sans" w:cstheme="minorBidi"/>
          <w:sz w:val="22"/>
          <w:szCs w:val="22"/>
          <w:vertAlign w:val="superscript"/>
        </w:rPr>
        <w:endnoteReference w:id="14"/>
      </w:r>
      <w:r w:rsidRPr="00524403">
        <w:rPr>
          <w:rFonts w:ascii="Nunito Sans" w:hAnsi="Nunito Sans" w:cstheme="minorBidi"/>
          <w:sz w:val="22"/>
          <w:szCs w:val="22"/>
        </w:rPr>
        <w:t xml:space="preserve"> The reduction or elimination of restrictive practices in general has also been supported by the Australian Federation of Disability Organisations.</w:t>
      </w:r>
      <w:r w:rsidRPr="00524403">
        <w:rPr>
          <w:rStyle w:val="EndnoteReference"/>
          <w:rFonts w:ascii="Nunito Sans" w:eastAsia="Arial" w:hAnsi="Nunito Sans" w:cstheme="minorBidi"/>
          <w:color w:val="auto"/>
          <w:sz w:val="22"/>
          <w:szCs w:val="22"/>
        </w:rPr>
        <w:endnoteReference w:id="15"/>
      </w:r>
    </w:p>
    <w:p w14:paraId="4F338DD4" w14:textId="77777777" w:rsidR="005C42F2" w:rsidRDefault="00CE6C6B" w:rsidP="00CE6C6B">
      <w:pPr>
        <w:pStyle w:val="BodyText"/>
        <w:rPr>
          <w:rFonts w:ascii="Nunito Sans" w:hAnsi="Nunito Sans" w:cstheme="minorBidi"/>
          <w:sz w:val="22"/>
          <w:szCs w:val="22"/>
        </w:rPr>
      </w:pPr>
      <w:r w:rsidRPr="00524403">
        <w:rPr>
          <w:rFonts w:ascii="Nunito Sans" w:hAnsi="Nunito Sans" w:cstheme="minorBidi"/>
          <w:sz w:val="22"/>
          <w:szCs w:val="22"/>
        </w:rPr>
        <w:t>Interactions with police represent another key area of concern. Consultation with people with disability has shown that, on an individual level, police often respond effectively to their needs; however, other responses and studies indicate systematic deficiencies in the police’s ability to respond confidently and effectively to people with disability.</w:t>
      </w:r>
      <w:r w:rsidRPr="00524403">
        <w:rPr>
          <w:rFonts w:ascii="Nunito Sans" w:hAnsi="Nunito Sans" w:cstheme="minorBidi"/>
          <w:sz w:val="22"/>
          <w:szCs w:val="22"/>
          <w:vertAlign w:val="superscript"/>
        </w:rPr>
        <w:endnoteReference w:id="16"/>
      </w:r>
      <w:r w:rsidRPr="00524403">
        <w:rPr>
          <w:rFonts w:ascii="Nunito Sans" w:hAnsi="Nunito Sans" w:cstheme="minorBidi"/>
          <w:sz w:val="22"/>
          <w:szCs w:val="22"/>
        </w:rPr>
        <w:t xml:space="preserve"> </w:t>
      </w:r>
    </w:p>
    <w:p w14:paraId="37F17F67" w14:textId="14745D7F" w:rsidR="00FE01B3" w:rsidRPr="00524403" w:rsidRDefault="00CE6C6B" w:rsidP="00CE6C6B">
      <w:pPr>
        <w:pStyle w:val="BodyText"/>
        <w:rPr>
          <w:rFonts w:ascii="Nunito Sans" w:hAnsi="Nunito Sans" w:cstheme="minorBidi"/>
          <w:sz w:val="22"/>
          <w:szCs w:val="22"/>
        </w:rPr>
      </w:pPr>
      <w:r w:rsidRPr="00524403">
        <w:rPr>
          <w:rFonts w:ascii="Nunito Sans" w:hAnsi="Nunito Sans" w:cstheme="minorBidi"/>
          <w:sz w:val="22"/>
          <w:szCs w:val="22"/>
        </w:rPr>
        <w:t>Between 2014 and 2018</w:t>
      </w:r>
      <w:r w:rsidR="003F106D" w:rsidRPr="00524403">
        <w:rPr>
          <w:rFonts w:ascii="Nunito Sans" w:hAnsi="Nunito Sans" w:cstheme="minorBidi"/>
          <w:sz w:val="22"/>
          <w:szCs w:val="22"/>
        </w:rPr>
        <w:t>,</w:t>
      </w:r>
      <w:r w:rsidRPr="00524403">
        <w:rPr>
          <w:rFonts w:ascii="Nunito Sans" w:hAnsi="Nunito Sans" w:cstheme="minorBidi"/>
          <w:sz w:val="22"/>
          <w:szCs w:val="22"/>
        </w:rPr>
        <w:t xml:space="preserve"> 17</w:t>
      </w:r>
      <w:r w:rsidR="003F106D" w:rsidRPr="00524403">
        <w:rPr>
          <w:rFonts w:ascii="Nunito Sans" w:hAnsi="Nunito Sans" w:cstheme="minorBidi"/>
          <w:sz w:val="22"/>
          <w:szCs w:val="22"/>
        </w:rPr>
        <w:t xml:space="preserve"> per cent</w:t>
      </w:r>
      <w:r w:rsidRPr="00524403">
        <w:rPr>
          <w:rFonts w:ascii="Nunito Sans" w:hAnsi="Nunito Sans" w:cstheme="minorBidi"/>
          <w:sz w:val="22"/>
          <w:szCs w:val="22"/>
        </w:rPr>
        <w:t xml:space="preserve"> of people with disability were victims of at least one crime and, in general, are more likely to experience </w:t>
      </w:r>
      <w:proofErr w:type="spellStart"/>
      <w:r w:rsidRPr="00524403">
        <w:rPr>
          <w:rFonts w:ascii="Nunito Sans" w:hAnsi="Nunito Sans" w:cstheme="minorBidi"/>
          <w:sz w:val="22"/>
          <w:szCs w:val="22"/>
        </w:rPr>
        <w:t>revictimisation</w:t>
      </w:r>
      <w:proofErr w:type="spellEnd"/>
      <w:r w:rsidRPr="00524403">
        <w:rPr>
          <w:rFonts w:ascii="Nunito Sans" w:hAnsi="Nunito Sans" w:cstheme="minorBidi"/>
          <w:sz w:val="22"/>
          <w:szCs w:val="22"/>
        </w:rPr>
        <w:t xml:space="preserve">. Additionally, women with disability or a long-term health condition are more likely to experience violence than those without across all types of violence. Most starkly, women with disability were twice as likely to experience violence by a cohabitating partner. </w:t>
      </w:r>
    </w:p>
    <w:p w14:paraId="012D6DCE" w14:textId="73663E3C" w:rsidR="00FE01B3" w:rsidRPr="00524403" w:rsidRDefault="00FE01B3" w:rsidP="00FE01B3">
      <w:pPr>
        <w:pStyle w:val="BodyText"/>
        <w:rPr>
          <w:rFonts w:ascii="Nunito Sans" w:hAnsi="Nunito Sans" w:cstheme="minorBidi"/>
          <w:sz w:val="22"/>
          <w:szCs w:val="22"/>
        </w:rPr>
      </w:pPr>
      <w:r w:rsidRPr="00524403">
        <w:rPr>
          <w:rFonts w:ascii="Nunito Sans" w:hAnsi="Nunito Sans" w:cstheme="minorBidi"/>
          <w:sz w:val="22"/>
          <w:szCs w:val="22"/>
        </w:rPr>
        <w:t>Participants at the ADS National Forum</w:t>
      </w:r>
      <w:r w:rsidR="00BD4CF4" w:rsidRPr="00524403">
        <w:rPr>
          <w:rFonts w:ascii="Nunito Sans" w:hAnsi="Nunito Sans" w:cstheme="minorBidi"/>
          <w:sz w:val="22"/>
          <w:szCs w:val="22"/>
        </w:rPr>
        <w:t xml:space="preserve"> (2022)</w:t>
      </w:r>
      <w:r w:rsidRPr="00524403">
        <w:rPr>
          <w:rFonts w:ascii="Nunito Sans" w:hAnsi="Nunito Sans" w:cstheme="minorBidi"/>
          <w:sz w:val="22"/>
          <w:szCs w:val="22"/>
        </w:rPr>
        <w:t xml:space="preserve"> raised their concerns about violence against women and girls with disability. Forum participants advocated for ADS to work with the </w:t>
      </w:r>
      <w:hyperlink r:id="rId38" w:history="1">
        <w:r w:rsidRPr="00524403">
          <w:rPr>
            <w:rStyle w:val="Hyperlink"/>
            <w:rFonts w:ascii="Nunito Sans" w:hAnsi="Nunito Sans" w:cstheme="minorBidi"/>
            <w:i/>
            <w:iCs/>
            <w:sz w:val="22"/>
            <w:szCs w:val="22"/>
          </w:rPr>
          <w:t>National Plan to End Violence Against Women and Children</w:t>
        </w:r>
      </w:hyperlink>
      <w:r w:rsidRPr="00524403">
        <w:rPr>
          <w:rFonts w:ascii="Nunito Sans" w:hAnsi="Nunito Sans" w:cstheme="minorBidi"/>
          <w:sz w:val="22"/>
          <w:szCs w:val="22"/>
        </w:rPr>
        <w:t xml:space="preserve"> to achieve related outcomes.</w:t>
      </w:r>
      <w:r w:rsidRPr="00524403">
        <w:rPr>
          <w:rFonts w:ascii="Nunito Sans" w:hAnsi="Nunito Sans" w:cstheme="minorBidi"/>
          <w:sz w:val="22"/>
          <w:szCs w:val="22"/>
          <w:vertAlign w:val="superscript"/>
        </w:rPr>
        <w:endnoteReference w:id="17"/>
      </w:r>
      <w:r w:rsidRPr="00524403">
        <w:rPr>
          <w:rFonts w:ascii="Nunito Sans" w:hAnsi="Nunito Sans" w:cstheme="minorBidi"/>
          <w:sz w:val="22"/>
          <w:szCs w:val="22"/>
          <w:vertAlign w:val="superscript"/>
        </w:rPr>
        <w:t xml:space="preserve"> </w:t>
      </w:r>
      <w:r w:rsidRPr="00524403">
        <w:rPr>
          <w:rFonts w:ascii="Nunito Sans" w:hAnsi="Nunito Sans" w:cstheme="minorBidi"/>
          <w:sz w:val="22"/>
          <w:szCs w:val="22"/>
        </w:rPr>
        <w:t xml:space="preserve">Forum participants also discussed: </w:t>
      </w:r>
    </w:p>
    <w:p w14:paraId="46DA235F" w14:textId="77777777" w:rsidR="00FE01B3" w:rsidRPr="00524403" w:rsidRDefault="00FE01B3" w:rsidP="0018641D">
      <w:pPr>
        <w:pStyle w:val="BodyText"/>
        <w:numPr>
          <w:ilvl w:val="0"/>
          <w:numId w:val="13"/>
        </w:numPr>
        <w:rPr>
          <w:rFonts w:ascii="Nunito Sans" w:hAnsi="Nunito Sans" w:cstheme="minorBidi"/>
          <w:sz w:val="22"/>
          <w:szCs w:val="22"/>
          <w:lang w:val="en-AU"/>
        </w:rPr>
      </w:pPr>
      <w:r w:rsidRPr="00524403">
        <w:rPr>
          <w:rFonts w:ascii="Nunito Sans" w:hAnsi="Nunito Sans" w:cstheme="minorBidi"/>
          <w:sz w:val="22"/>
          <w:szCs w:val="22"/>
          <w:lang w:val="en-AU"/>
        </w:rPr>
        <w:t xml:space="preserve">Working to prevent gender-based violence towards people with disability through school education programs that address ableism and sexism together. </w:t>
      </w:r>
    </w:p>
    <w:p w14:paraId="398BBB72" w14:textId="77777777" w:rsidR="00FE01B3" w:rsidRPr="00524403" w:rsidRDefault="00FE01B3" w:rsidP="0018641D">
      <w:pPr>
        <w:pStyle w:val="BodyText"/>
        <w:numPr>
          <w:ilvl w:val="0"/>
          <w:numId w:val="13"/>
        </w:numPr>
        <w:rPr>
          <w:rFonts w:ascii="Nunito Sans" w:hAnsi="Nunito Sans" w:cstheme="minorBidi"/>
          <w:sz w:val="22"/>
          <w:szCs w:val="22"/>
          <w:lang w:val="en-AU"/>
        </w:rPr>
      </w:pPr>
      <w:r w:rsidRPr="00524403">
        <w:rPr>
          <w:rFonts w:ascii="Nunito Sans" w:hAnsi="Nunito Sans" w:cstheme="minorBidi"/>
          <w:sz w:val="22"/>
          <w:szCs w:val="22"/>
          <w:lang w:val="en-AU"/>
        </w:rPr>
        <w:t xml:space="preserve">Encouraging community development activities where women and girls with disability can connect with each other and learn about their rights. </w:t>
      </w:r>
    </w:p>
    <w:p w14:paraId="1C629661" w14:textId="12CA0055" w:rsidR="00FE01B3" w:rsidRPr="00524403" w:rsidRDefault="00FE01B3" w:rsidP="0018641D">
      <w:pPr>
        <w:pStyle w:val="BodyText"/>
        <w:numPr>
          <w:ilvl w:val="0"/>
          <w:numId w:val="13"/>
        </w:numPr>
        <w:rPr>
          <w:rFonts w:ascii="Nunito Sans" w:hAnsi="Nunito Sans" w:cstheme="minorBidi"/>
          <w:sz w:val="22"/>
          <w:szCs w:val="22"/>
          <w:lang w:val="en-AU"/>
        </w:rPr>
      </w:pPr>
      <w:r w:rsidRPr="00524403">
        <w:rPr>
          <w:rFonts w:ascii="Nunito Sans" w:hAnsi="Nunito Sans" w:cstheme="minorBidi"/>
          <w:sz w:val="22"/>
          <w:szCs w:val="22"/>
          <w:lang w:val="en-AU"/>
        </w:rPr>
        <w:t>Ensuring that initiatives to address gender-based violence towards people with disability take a cross-sectoral approach.</w:t>
      </w:r>
      <w:r w:rsidRPr="00524403">
        <w:rPr>
          <w:rFonts w:ascii="Nunito Sans" w:hAnsi="Nunito Sans" w:cstheme="minorBidi"/>
          <w:sz w:val="22"/>
          <w:szCs w:val="22"/>
          <w:vertAlign w:val="superscript"/>
          <w:lang w:val="en-AU"/>
        </w:rPr>
        <w:endnoteReference w:id="18"/>
      </w:r>
    </w:p>
    <w:p w14:paraId="2876B3C5" w14:textId="357E4B13" w:rsidR="00CE6C6B" w:rsidRPr="00524403" w:rsidRDefault="00CE6C6B" w:rsidP="00CE6C6B">
      <w:pPr>
        <w:pStyle w:val="BodyText"/>
        <w:rPr>
          <w:rFonts w:ascii="Nunito Sans" w:hAnsi="Nunito Sans" w:cstheme="minorBidi"/>
          <w:sz w:val="22"/>
          <w:szCs w:val="22"/>
        </w:rPr>
      </w:pPr>
      <w:r w:rsidRPr="00524403">
        <w:rPr>
          <w:rFonts w:ascii="Nunito Sans" w:hAnsi="Nunito Sans" w:cstheme="minorBidi"/>
          <w:sz w:val="22"/>
          <w:szCs w:val="22"/>
        </w:rPr>
        <w:t xml:space="preserve">Unfortunately, </w:t>
      </w:r>
      <w:r w:rsidR="007003E4" w:rsidRPr="00524403">
        <w:rPr>
          <w:rFonts w:ascii="Nunito Sans" w:hAnsi="Nunito Sans" w:cstheme="minorBidi"/>
          <w:sz w:val="22"/>
          <w:szCs w:val="22"/>
        </w:rPr>
        <w:t>many</w:t>
      </w:r>
      <w:r w:rsidRPr="00524403">
        <w:rPr>
          <w:rFonts w:ascii="Nunito Sans" w:hAnsi="Nunito Sans" w:cstheme="minorBidi"/>
          <w:sz w:val="22"/>
          <w:szCs w:val="22"/>
        </w:rPr>
        <w:t xml:space="preserve"> people with disability do not report violent encounters to the police or seek advice or support.</w:t>
      </w:r>
      <w:r w:rsidRPr="00524403">
        <w:rPr>
          <w:rStyle w:val="EndnoteReference"/>
          <w:rFonts w:ascii="Nunito Sans" w:eastAsia="Arial" w:hAnsi="Nunito Sans" w:cstheme="minorBidi"/>
          <w:color w:val="auto"/>
          <w:sz w:val="22"/>
          <w:szCs w:val="22"/>
        </w:rPr>
        <w:endnoteReference w:id="19"/>
      </w:r>
      <w:r w:rsidRPr="00524403">
        <w:rPr>
          <w:rFonts w:ascii="Nunito Sans" w:hAnsi="Nunito Sans" w:cstheme="minorBidi"/>
          <w:sz w:val="22"/>
          <w:szCs w:val="22"/>
        </w:rPr>
        <w:t xml:space="preserve"> When police are engaged, people with disability report negative experiences, such as:</w:t>
      </w:r>
    </w:p>
    <w:p w14:paraId="6CDB570B" w14:textId="69B70DFF" w:rsidR="00CE6C6B" w:rsidRPr="00524403" w:rsidRDefault="00CE6C6B" w:rsidP="0018641D">
      <w:pPr>
        <w:pStyle w:val="BodyText"/>
        <w:numPr>
          <w:ilvl w:val="0"/>
          <w:numId w:val="11"/>
        </w:numPr>
        <w:rPr>
          <w:rFonts w:ascii="Nunito Sans" w:hAnsi="Nunito Sans" w:cstheme="minorBidi"/>
          <w:sz w:val="22"/>
          <w:szCs w:val="22"/>
        </w:rPr>
      </w:pPr>
      <w:r w:rsidRPr="00524403">
        <w:rPr>
          <w:rFonts w:ascii="Nunito Sans" w:hAnsi="Nunito Sans" w:cstheme="minorBidi"/>
          <w:sz w:val="22"/>
          <w:szCs w:val="22"/>
        </w:rPr>
        <w:t>Not being believed or being misunderstood</w:t>
      </w:r>
    </w:p>
    <w:p w14:paraId="35A72FF7" w14:textId="69D30C1F" w:rsidR="00CE6C6B" w:rsidRPr="00524403" w:rsidRDefault="00CE6C6B" w:rsidP="0018641D">
      <w:pPr>
        <w:pStyle w:val="BodyText"/>
        <w:numPr>
          <w:ilvl w:val="0"/>
          <w:numId w:val="11"/>
        </w:numPr>
        <w:rPr>
          <w:rFonts w:ascii="Nunito Sans" w:hAnsi="Nunito Sans" w:cstheme="minorBidi"/>
          <w:sz w:val="22"/>
          <w:szCs w:val="22"/>
        </w:rPr>
      </w:pPr>
      <w:r w:rsidRPr="00524403">
        <w:rPr>
          <w:rFonts w:ascii="Nunito Sans" w:hAnsi="Nunito Sans" w:cstheme="minorBidi"/>
          <w:sz w:val="22"/>
          <w:szCs w:val="22"/>
        </w:rPr>
        <w:t>Being told to ignore or avoid abuse</w:t>
      </w:r>
    </w:p>
    <w:p w14:paraId="69E7F104" w14:textId="16E225F5" w:rsidR="00CE6C6B" w:rsidRPr="00524403" w:rsidRDefault="00CE6C6B" w:rsidP="0018641D">
      <w:pPr>
        <w:pStyle w:val="BodyText"/>
        <w:numPr>
          <w:ilvl w:val="0"/>
          <w:numId w:val="11"/>
        </w:numPr>
        <w:rPr>
          <w:rFonts w:ascii="Nunito Sans" w:hAnsi="Nunito Sans" w:cstheme="minorBidi"/>
          <w:sz w:val="22"/>
          <w:szCs w:val="22"/>
        </w:rPr>
      </w:pPr>
      <w:r w:rsidRPr="00524403">
        <w:rPr>
          <w:rFonts w:ascii="Nunito Sans" w:hAnsi="Nunito Sans" w:cstheme="minorBidi"/>
          <w:sz w:val="22"/>
          <w:szCs w:val="22"/>
        </w:rPr>
        <w:t>Having the perpetrator of the crime being believed over them</w:t>
      </w:r>
    </w:p>
    <w:p w14:paraId="021621F0" w14:textId="77777777" w:rsidR="00CE6C6B" w:rsidRPr="00524403" w:rsidRDefault="00CE6C6B" w:rsidP="0018641D">
      <w:pPr>
        <w:pStyle w:val="BodyText"/>
        <w:numPr>
          <w:ilvl w:val="0"/>
          <w:numId w:val="11"/>
        </w:numPr>
        <w:rPr>
          <w:rFonts w:ascii="Nunito Sans" w:hAnsi="Nunito Sans" w:cstheme="minorBidi"/>
          <w:sz w:val="22"/>
          <w:szCs w:val="22"/>
        </w:rPr>
      </w:pPr>
      <w:r w:rsidRPr="00524403">
        <w:rPr>
          <w:rFonts w:ascii="Nunito Sans" w:hAnsi="Nunito Sans" w:cstheme="minorBidi"/>
          <w:sz w:val="22"/>
          <w:szCs w:val="22"/>
        </w:rPr>
        <w:t>Being misidentified as the perpetrator.</w:t>
      </w:r>
    </w:p>
    <w:p w14:paraId="2620B4DA" w14:textId="150D64BC" w:rsidR="00CE6C6B" w:rsidRPr="00524403" w:rsidRDefault="00CE6C6B" w:rsidP="00CE6C6B">
      <w:pPr>
        <w:pStyle w:val="BodyText"/>
        <w:rPr>
          <w:rFonts w:ascii="Nunito Sans" w:hAnsi="Nunito Sans" w:cstheme="minorBidi"/>
          <w:sz w:val="22"/>
          <w:szCs w:val="22"/>
        </w:rPr>
      </w:pPr>
      <w:r w:rsidRPr="00524403">
        <w:rPr>
          <w:rFonts w:ascii="Nunito Sans" w:hAnsi="Nunito Sans" w:cstheme="minorBidi"/>
          <w:sz w:val="22"/>
          <w:szCs w:val="22"/>
        </w:rPr>
        <w:t>In addition to this, whether as victims or perpetrators, people with disability reported a lack of assistance and supports to allow them to meaningful</w:t>
      </w:r>
      <w:r w:rsidR="008613AA" w:rsidRPr="00524403">
        <w:rPr>
          <w:rFonts w:ascii="Nunito Sans" w:hAnsi="Nunito Sans" w:cstheme="minorBidi"/>
          <w:sz w:val="22"/>
          <w:szCs w:val="22"/>
        </w:rPr>
        <w:t>ly</w:t>
      </w:r>
      <w:r w:rsidRPr="00524403">
        <w:rPr>
          <w:rFonts w:ascii="Nunito Sans" w:hAnsi="Nunito Sans" w:cstheme="minorBidi"/>
          <w:sz w:val="22"/>
          <w:szCs w:val="22"/>
        </w:rPr>
        <w:t xml:space="preserve"> understand and contribute during interactions with police or within the court system.</w:t>
      </w:r>
      <w:r w:rsidRPr="00524403">
        <w:rPr>
          <w:rStyle w:val="EndnoteReference"/>
          <w:rFonts w:ascii="Nunito Sans" w:eastAsia="Arial" w:hAnsi="Nunito Sans" w:cstheme="minorBidi"/>
          <w:color w:val="auto"/>
          <w:sz w:val="22"/>
          <w:szCs w:val="22"/>
        </w:rPr>
        <w:endnoteReference w:id="20"/>
      </w:r>
      <w:r w:rsidRPr="00524403">
        <w:rPr>
          <w:rFonts w:ascii="Nunito Sans" w:hAnsi="Nunito Sans" w:cstheme="minorBidi"/>
          <w:sz w:val="22"/>
          <w:szCs w:val="22"/>
        </w:rPr>
        <w:t xml:space="preserve"> Improving disability awareness and capacity across the criminal justice and policing sector is a vital step supported by key stakeholder in addressing these issues.</w:t>
      </w:r>
      <w:r w:rsidRPr="00524403">
        <w:rPr>
          <w:rStyle w:val="EndnoteReference"/>
          <w:rFonts w:ascii="Nunito Sans" w:eastAsia="Arial" w:hAnsi="Nunito Sans" w:cstheme="minorBidi"/>
          <w:color w:val="auto"/>
          <w:sz w:val="22"/>
          <w:szCs w:val="22"/>
        </w:rPr>
        <w:endnoteReference w:id="21"/>
      </w:r>
    </w:p>
    <w:p w14:paraId="4FC6DFAC" w14:textId="4BD8891D" w:rsidR="00CE6C6B" w:rsidRPr="00524403" w:rsidRDefault="00F25171" w:rsidP="00C569D3">
      <w:pPr>
        <w:pStyle w:val="BodyText"/>
        <w:rPr>
          <w:rFonts w:ascii="Nunito Sans" w:hAnsi="Nunito Sans" w:cstheme="minorBidi"/>
          <w:sz w:val="22"/>
          <w:szCs w:val="22"/>
        </w:rPr>
      </w:pPr>
      <w:r w:rsidRPr="00524403">
        <w:rPr>
          <w:rFonts w:ascii="Nunito Sans" w:hAnsi="Nunito Sans" w:cstheme="minorBidi"/>
          <w:sz w:val="22"/>
          <w:szCs w:val="22"/>
        </w:rPr>
        <w:t xml:space="preserve">ADS Advisory Council have been pleased to see legislative reform that supports improving outcomes for people with disability, such as the South Australian Government reforms related to </w:t>
      </w:r>
      <w:proofErr w:type="spellStart"/>
      <w:r w:rsidRPr="00524403">
        <w:rPr>
          <w:rFonts w:ascii="Nunito Sans" w:hAnsi="Nunito Sans" w:cstheme="minorBidi"/>
          <w:sz w:val="22"/>
          <w:szCs w:val="22"/>
        </w:rPr>
        <w:t>criminalising</w:t>
      </w:r>
      <w:proofErr w:type="spellEnd"/>
      <w:r w:rsidRPr="00524403">
        <w:rPr>
          <w:rFonts w:ascii="Nunito Sans" w:hAnsi="Nunito Sans" w:cstheme="minorBidi"/>
          <w:sz w:val="22"/>
          <w:szCs w:val="22"/>
        </w:rPr>
        <w:t xml:space="preserve"> coercive control, </w:t>
      </w:r>
      <w:r w:rsidR="00393AD0" w:rsidRPr="00524403">
        <w:rPr>
          <w:rFonts w:ascii="Nunito Sans" w:hAnsi="Nunito Sans" w:cstheme="minorBidi"/>
          <w:sz w:val="22"/>
          <w:szCs w:val="22"/>
        </w:rPr>
        <w:t xml:space="preserve">New South Wales Government coercive control </w:t>
      </w:r>
      <w:proofErr w:type="spellStart"/>
      <w:r w:rsidR="00393AD0" w:rsidRPr="00524403">
        <w:rPr>
          <w:rFonts w:ascii="Nunito Sans" w:hAnsi="Nunito Sans" w:cstheme="minorBidi"/>
          <w:sz w:val="22"/>
          <w:szCs w:val="22"/>
        </w:rPr>
        <w:t>criminalisation</w:t>
      </w:r>
      <w:proofErr w:type="spellEnd"/>
      <w:r w:rsidR="00393AD0" w:rsidRPr="00524403">
        <w:rPr>
          <w:rFonts w:ascii="Nunito Sans" w:hAnsi="Nunito Sans" w:cstheme="minorBidi"/>
          <w:sz w:val="22"/>
          <w:szCs w:val="22"/>
        </w:rPr>
        <w:t xml:space="preserve">, </w:t>
      </w:r>
      <w:r w:rsidR="00391313" w:rsidRPr="00524403">
        <w:rPr>
          <w:rFonts w:ascii="Nunito Sans" w:hAnsi="Nunito Sans" w:cstheme="minorBidi"/>
          <w:sz w:val="22"/>
          <w:szCs w:val="22"/>
        </w:rPr>
        <w:t xml:space="preserve">and the </w:t>
      </w:r>
      <w:r w:rsidR="00393AD0" w:rsidRPr="00524403">
        <w:rPr>
          <w:rFonts w:ascii="Nunito Sans" w:hAnsi="Nunito Sans" w:cstheme="minorBidi"/>
          <w:sz w:val="22"/>
          <w:szCs w:val="22"/>
        </w:rPr>
        <w:t>Queensland Government coercive control reforms</w:t>
      </w:r>
      <w:r w:rsidR="00391313" w:rsidRPr="00524403">
        <w:rPr>
          <w:rFonts w:ascii="Nunito Sans" w:hAnsi="Nunito Sans" w:cstheme="minorBidi"/>
          <w:sz w:val="22"/>
          <w:szCs w:val="22"/>
        </w:rPr>
        <w:t>,</w:t>
      </w:r>
      <w:r w:rsidR="00393AD0" w:rsidRPr="00524403">
        <w:rPr>
          <w:rFonts w:ascii="Nunito Sans" w:hAnsi="Nunito Sans" w:cstheme="minorBidi"/>
          <w:sz w:val="22"/>
          <w:szCs w:val="22"/>
        </w:rPr>
        <w:t xml:space="preserve"> </w:t>
      </w:r>
      <w:r w:rsidRPr="00524403">
        <w:rPr>
          <w:rFonts w:ascii="Nunito Sans" w:hAnsi="Nunito Sans" w:cstheme="minorBidi"/>
          <w:sz w:val="22"/>
          <w:szCs w:val="22"/>
        </w:rPr>
        <w:t>and the impact this will have on people with disability. However, the</w:t>
      </w:r>
      <w:r w:rsidR="00D104DD" w:rsidRPr="00524403">
        <w:rPr>
          <w:rFonts w:ascii="Nunito Sans" w:hAnsi="Nunito Sans" w:cstheme="minorBidi"/>
          <w:sz w:val="22"/>
          <w:szCs w:val="22"/>
        </w:rPr>
        <w:t xml:space="preserve"> ADS</w:t>
      </w:r>
      <w:r w:rsidRPr="00524403">
        <w:rPr>
          <w:rFonts w:ascii="Nunito Sans" w:hAnsi="Nunito Sans" w:cstheme="minorBidi"/>
          <w:sz w:val="22"/>
          <w:szCs w:val="22"/>
        </w:rPr>
        <w:t xml:space="preserve"> Advisory Council recognises that there is still much more to be done </w:t>
      </w:r>
      <w:r w:rsidR="00A07CDF" w:rsidRPr="00524403">
        <w:rPr>
          <w:rFonts w:ascii="Nunito Sans" w:hAnsi="Nunito Sans" w:cstheme="minorBidi"/>
          <w:sz w:val="22"/>
          <w:szCs w:val="22"/>
        </w:rPr>
        <w:t>in</w:t>
      </w:r>
      <w:r w:rsidRPr="00524403">
        <w:rPr>
          <w:rFonts w:ascii="Nunito Sans" w:hAnsi="Nunito Sans" w:cstheme="minorBidi"/>
          <w:sz w:val="22"/>
          <w:szCs w:val="22"/>
        </w:rPr>
        <w:t xml:space="preserve"> justice and law reform.</w:t>
      </w:r>
      <w:r w:rsidRPr="00524403">
        <w:rPr>
          <w:rFonts w:ascii="Nunito Sans" w:hAnsi="Nunito Sans" w:cstheme="minorBidi"/>
          <w:sz w:val="22"/>
          <w:szCs w:val="22"/>
          <w:vertAlign w:val="superscript"/>
        </w:rPr>
        <w:endnoteReference w:id="22"/>
      </w:r>
      <w:r w:rsidRPr="00524403">
        <w:rPr>
          <w:rFonts w:ascii="Nunito Sans" w:hAnsi="Nunito Sans" w:cstheme="minorBidi"/>
          <w:sz w:val="22"/>
          <w:szCs w:val="22"/>
        </w:rPr>
        <w:t xml:space="preserve"> </w:t>
      </w:r>
    </w:p>
    <w:p w14:paraId="1B7F971D" w14:textId="77777777" w:rsidR="00CE6C6B" w:rsidRPr="00B24EA0" w:rsidRDefault="00CE6C6B" w:rsidP="00CE6C6B">
      <w:pPr>
        <w:pStyle w:val="Heading2"/>
      </w:pPr>
      <w:bookmarkStart w:id="13" w:name="_Toc184727167"/>
      <w:r>
        <w:t>Involvement of People with Disability</w:t>
      </w:r>
      <w:bookmarkEnd w:id="13"/>
      <w:r>
        <w:t xml:space="preserve"> </w:t>
      </w:r>
    </w:p>
    <w:p w14:paraId="08D4EDE8" w14:textId="7D92B512" w:rsidR="00CE6C6B" w:rsidRPr="00524403" w:rsidRDefault="00CE6C6B" w:rsidP="4F4F208F">
      <w:pPr>
        <w:pStyle w:val="BodyText"/>
        <w:rPr>
          <w:rFonts w:ascii="Nunito Sans" w:hAnsi="Nunito Sans" w:cstheme="minorBidi"/>
          <w:sz w:val="22"/>
          <w:szCs w:val="22"/>
        </w:rPr>
      </w:pPr>
      <w:bookmarkStart w:id="14" w:name="_Hlk167528639"/>
      <w:bookmarkStart w:id="15" w:name="_Hlk178694837"/>
      <w:r w:rsidRPr="00524403">
        <w:rPr>
          <w:rFonts w:ascii="Nunito Sans" w:hAnsi="Nunito Sans" w:cstheme="minorBidi"/>
          <w:sz w:val="22"/>
          <w:szCs w:val="22"/>
        </w:rPr>
        <w:t xml:space="preserve">The disability community </w:t>
      </w:r>
      <w:r w:rsidR="2CFDF447" w:rsidRPr="00524403">
        <w:rPr>
          <w:rFonts w:ascii="Nunito Sans" w:hAnsi="Nunito Sans" w:cstheme="minorBidi"/>
          <w:sz w:val="22"/>
          <w:szCs w:val="22"/>
        </w:rPr>
        <w:t>has</w:t>
      </w:r>
      <w:r w:rsidRPr="00524403">
        <w:rPr>
          <w:rFonts w:ascii="Nunito Sans" w:hAnsi="Nunito Sans" w:cstheme="minorBidi"/>
          <w:sz w:val="22"/>
          <w:szCs w:val="22"/>
        </w:rPr>
        <w:t xml:space="preserve"> been heavily engaged, across a variety of topics, since the launch of ADS. We respect what the disability community has told us. </w:t>
      </w:r>
    </w:p>
    <w:p w14:paraId="6BB7A3DD" w14:textId="0E976864" w:rsidR="00CE6C6B" w:rsidRPr="00524403" w:rsidRDefault="00CE6C6B" w:rsidP="00CE6C6B">
      <w:pPr>
        <w:pStyle w:val="BodyText"/>
        <w:rPr>
          <w:rFonts w:ascii="Nunito Sans" w:hAnsi="Nunito Sans" w:cstheme="minorBidi"/>
          <w:sz w:val="22"/>
          <w:szCs w:val="22"/>
        </w:rPr>
      </w:pPr>
      <w:r w:rsidRPr="00524403">
        <w:rPr>
          <w:rFonts w:ascii="Nunito Sans" w:hAnsi="Nunito Sans" w:cstheme="minorBidi"/>
          <w:sz w:val="22"/>
          <w:szCs w:val="22"/>
        </w:rPr>
        <w:t xml:space="preserve">Development of this TAP would not have been possible without people with disability, their families, carers, </w:t>
      </w:r>
      <w:r w:rsidR="005A66FC" w:rsidRPr="00524403">
        <w:rPr>
          <w:rFonts w:ascii="Nunito Sans" w:hAnsi="Nunito Sans" w:cstheme="minorBidi"/>
          <w:sz w:val="22"/>
          <w:szCs w:val="22"/>
        </w:rPr>
        <w:t>DROs</w:t>
      </w:r>
      <w:r w:rsidRPr="00524403">
        <w:rPr>
          <w:rFonts w:ascii="Nunito Sans" w:hAnsi="Nunito Sans" w:cstheme="minorBidi"/>
          <w:sz w:val="22"/>
          <w:szCs w:val="22"/>
        </w:rPr>
        <w:t xml:space="preserve"> and </w:t>
      </w:r>
      <w:r w:rsidR="00D104DD" w:rsidRPr="00524403">
        <w:rPr>
          <w:rFonts w:ascii="Nunito Sans" w:hAnsi="Nunito Sans" w:cstheme="minorBidi"/>
          <w:sz w:val="22"/>
          <w:szCs w:val="22"/>
        </w:rPr>
        <w:t>ADS</w:t>
      </w:r>
      <w:r w:rsidRPr="00524403">
        <w:rPr>
          <w:rFonts w:ascii="Nunito Sans" w:hAnsi="Nunito Sans" w:cstheme="minorBidi"/>
          <w:sz w:val="22"/>
          <w:szCs w:val="22"/>
        </w:rPr>
        <w:t xml:space="preserve"> Advisory Council who took part in </w:t>
      </w:r>
      <w:r w:rsidR="00685BEC" w:rsidRPr="00524403">
        <w:rPr>
          <w:rFonts w:ascii="Nunito Sans" w:hAnsi="Nunito Sans" w:cstheme="minorBidi"/>
          <w:sz w:val="22"/>
          <w:szCs w:val="22"/>
        </w:rPr>
        <w:t>ADS</w:t>
      </w:r>
      <w:r w:rsidRPr="00524403">
        <w:rPr>
          <w:rFonts w:ascii="Nunito Sans" w:hAnsi="Nunito Sans" w:cstheme="minorBidi"/>
          <w:sz w:val="22"/>
          <w:szCs w:val="22"/>
        </w:rPr>
        <w:t xml:space="preserve"> Forums and other engagement activities. </w:t>
      </w:r>
    </w:p>
    <w:p w14:paraId="7F16332B" w14:textId="31FD7938" w:rsidR="00CE6C6B" w:rsidRPr="00524403" w:rsidRDefault="00575097" w:rsidP="00CE6C6B">
      <w:pPr>
        <w:pStyle w:val="BodyText"/>
        <w:rPr>
          <w:rFonts w:ascii="Nunito Sans" w:hAnsi="Nunito Sans" w:cstheme="minorBidi"/>
          <w:sz w:val="22"/>
          <w:szCs w:val="22"/>
        </w:rPr>
      </w:pPr>
      <w:bookmarkStart w:id="16" w:name="_Hlk168897850"/>
      <w:r w:rsidRPr="00524403">
        <w:rPr>
          <w:rFonts w:ascii="Nunito Sans" w:hAnsi="Nunito Sans" w:cstheme="minorBidi"/>
          <w:sz w:val="22"/>
          <w:szCs w:val="22"/>
        </w:rPr>
        <w:t>As part of the ADS Review, w</w:t>
      </w:r>
      <w:r w:rsidR="00CE6C6B" w:rsidRPr="00524403">
        <w:rPr>
          <w:rFonts w:ascii="Nunito Sans" w:hAnsi="Nunito Sans" w:cstheme="minorBidi"/>
          <w:sz w:val="22"/>
          <w:szCs w:val="22"/>
        </w:rPr>
        <w:t xml:space="preserve">e have undertaken a thorough </w:t>
      </w:r>
      <w:r w:rsidRPr="00524403">
        <w:rPr>
          <w:rFonts w:ascii="Nunito Sans" w:hAnsi="Nunito Sans" w:cstheme="minorBidi"/>
          <w:sz w:val="22"/>
          <w:szCs w:val="22"/>
        </w:rPr>
        <w:t>analysis</w:t>
      </w:r>
      <w:r w:rsidR="00CE6C6B" w:rsidRPr="00524403">
        <w:rPr>
          <w:rFonts w:ascii="Nunito Sans" w:hAnsi="Nunito Sans" w:cstheme="minorBidi"/>
          <w:sz w:val="22"/>
          <w:szCs w:val="22"/>
        </w:rPr>
        <w:t xml:space="preserve"> of existing research and consultation reports, collating advice from the disability community into meaningful insights on ADS</w:t>
      </w:r>
      <w:r w:rsidR="00D104DD" w:rsidRPr="00524403">
        <w:rPr>
          <w:rFonts w:ascii="Nunito Sans" w:hAnsi="Nunito Sans" w:cstheme="minorBidi"/>
          <w:sz w:val="22"/>
          <w:szCs w:val="22"/>
        </w:rPr>
        <w:t xml:space="preserve"> and TAPs</w:t>
      </w:r>
      <w:r w:rsidR="00CE6C6B" w:rsidRPr="00524403">
        <w:rPr>
          <w:rFonts w:ascii="Nunito Sans" w:hAnsi="Nunito Sans" w:cstheme="minorBidi"/>
          <w:sz w:val="22"/>
          <w:szCs w:val="22"/>
        </w:rPr>
        <w:t xml:space="preserve">. We have refined this feedback through further engagement with people with disability, </w:t>
      </w:r>
      <w:r w:rsidR="005A66FC" w:rsidRPr="00524403">
        <w:rPr>
          <w:rFonts w:ascii="Nunito Sans" w:hAnsi="Nunito Sans" w:cstheme="minorBidi"/>
          <w:sz w:val="22"/>
          <w:szCs w:val="22"/>
        </w:rPr>
        <w:t>DROs</w:t>
      </w:r>
      <w:r w:rsidR="00CE6C6B" w:rsidRPr="00524403">
        <w:rPr>
          <w:rFonts w:ascii="Nunito Sans" w:hAnsi="Nunito Sans" w:cstheme="minorBidi"/>
          <w:sz w:val="22"/>
          <w:szCs w:val="22"/>
        </w:rPr>
        <w:t>, ADS Advisory Council, and other ADS governance groups. We have used what we have learnt and heard to propose changes to ADS</w:t>
      </w:r>
      <w:r w:rsidR="00D104DD" w:rsidRPr="00524403">
        <w:rPr>
          <w:rFonts w:ascii="Nunito Sans" w:hAnsi="Nunito Sans" w:cstheme="minorBidi"/>
          <w:sz w:val="22"/>
          <w:szCs w:val="22"/>
        </w:rPr>
        <w:t xml:space="preserve"> and TAPs</w:t>
      </w:r>
      <w:r w:rsidR="00CE6C6B" w:rsidRPr="00524403">
        <w:rPr>
          <w:rFonts w:ascii="Nunito Sans" w:hAnsi="Nunito Sans" w:cstheme="minorBidi"/>
          <w:sz w:val="22"/>
          <w:szCs w:val="22"/>
        </w:rPr>
        <w:t>.</w:t>
      </w:r>
    </w:p>
    <w:bookmarkEnd w:id="16"/>
    <w:p w14:paraId="11B5E964" w14:textId="77777777" w:rsidR="00CE6C6B" w:rsidRPr="00524403" w:rsidRDefault="00CE6C6B" w:rsidP="00CE6C6B">
      <w:pPr>
        <w:pStyle w:val="BodyText"/>
        <w:rPr>
          <w:rFonts w:ascii="Nunito Sans" w:hAnsi="Nunito Sans" w:cstheme="minorBidi"/>
          <w:sz w:val="22"/>
          <w:szCs w:val="22"/>
        </w:rPr>
      </w:pPr>
      <w:r w:rsidRPr="00524403">
        <w:rPr>
          <w:rFonts w:ascii="Nunito Sans" w:hAnsi="Nunito Sans" w:cstheme="minorBidi"/>
          <w:sz w:val="22"/>
          <w:szCs w:val="22"/>
        </w:rPr>
        <w:t xml:space="preserve">To ensure that community contexts inform each TAP, responsible governments will work in partnership with local government and disability organisations over the course of their implementation. Approaches to this process will be specific to each community and begin before initial action is taken. Through early engagement, the voices of people with disability and their representative organisations will be critical to informing the initial approaches and overall strategy of each TAP. </w:t>
      </w:r>
    </w:p>
    <w:p w14:paraId="589F9EC6" w14:textId="2DC9E27B" w:rsidR="000853D4" w:rsidRPr="00524403" w:rsidRDefault="00CE6C6B" w:rsidP="00FF6398">
      <w:pPr>
        <w:pStyle w:val="BodyText"/>
        <w:rPr>
          <w:rFonts w:ascii="Nunito Sans" w:hAnsi="Nunito Sans" w:cstheme="minorBidi"/>
          <w:sz w:val="22"/>
          <w:szCs w:val="22"/>
        </w:rPr>
      </w:pPr>
      <w:r w:rsidRPr="00524403">
        <w:rPr>
          <w:rFonts w:ascii="Nunito Sans" w:hAnsi="Nunito Sans" w:cstheme="minorBidi"/>
          <w:sz w:val="22"/>
          <w:szCs w:val="22"/>
        </w:rPr>
        <w:t xml:space="preserve">Continued consultation will remain an essential component throughout implementation, as feedback provided will ensure actions taken best meet the needs of the local communities they are being delivered for. </w:t>
      </w:r>
      <w:r w:rsidR="00D104DD" w:rsidRPr="00524403">
        <w:rPr>
          <w:rFonts w:ascii="Nunito Sans" w:hAnsi="Nunito Sans" w:cstheme="minorBidi"/>
          <w:sz w:val="22"/>
          <w:szCs w:val="22"/>
        </w:rPr>
        <w:t>State</w:t>
      </w:r>
      <w:r w:rsidRPr="00524403">
        <w:rPr>
          <w:rFonts w:ascii="Nunito Sans" w:hAnsi="Nunito Sans" w:cstheme="minorBidi"/>
          <w:sz w:val="22"/>
          <w:szCs w:val="22"/>
        </w:rPr>
        <w:t xml:space="preserve"> and </w:t>
      </w:r>
      <w:r w:rsidR="00CA017B" w:rsidRPr="00524403">
        <w:rPr>
          <w:rFonts w:ascii="Nunito Sans" w:hAnsi="Nunito Sans" w:cstheme="minorBidi"/>
          <w:sz w:val="22"/>
          <w:szCs w:val="22"/>
        </w:rPr>
        <w:t>territory</w:t>
      </w:r>
      <w:r w:rsidRPr="00524403">
        <w:rPr>
          <w:rFonts w:ascii="Nunito Sans" w:hAnsi="Nunito Sans" w:cstheme="minorBidi"/>
          <w:sz w:val="22"/>
          <w:szCs w:val="22"/>
        </w:rPr>
        <w:t xml:space="preserve"> governments </w:t>
      </w:r>
      <w:r w:rsidR="00D104DD" w:rsidRPr="00524403">
        <w:rPr>
          <w:rFonts w:ascii="Nunito Sans" w:hAnsi="Nunito Sans" w:cstheme="minorBidi"/>
          <w:sz w:val="22"/>
          <w:szCs w:val="22"/>
        </w:rPr>
        <w:t xml:space="preserve">will </w:t>
      </w:r>
      <w:r w:rsidRPr="00524403">
        <w:rPr>
          <w:rFonts w:ascii="Nunito Sans" w:hAnsi="Nunito Sans" w:cstheme="minorBidi"/>
          <w:sz w:val="22"/>
          <w:szCs w:val="22"/>
        </w:rPr>
        <w:t xml:space="preserve">report on how they engaged with people with disability through the annual </w:t>
      </w:r>
      <w:r w:rsidR="00A15E09" w:rsidRPr="00524403">
        <w:rPr>
          <w:rFonts w:ascii="Nunito Sans" w:hAnsi="Nunito Sans" w:cstheme="minorBidi"/>
          <w:sz w:val="22"/>
          <w:szCs w:val="22"/>
        </w:rPr>
        <w:t xml:space="preserve">TAPs </w:t>
      </w:r>
      <w:r w:rsidRPr="00524403">
        <w:rPr>
          <w:rFonts w:ascii="Nunito Sans" w:hAnsi="Nunito Sans" w:cstheme="minorBidi"/>
          <w:sz w:val="22"/>
          <w:szCs w:val="22"/>
        </w:rPr>
        <w:t>progress report.</w:t>
      </w:r>
      <w:bookmarkEnd w:id="14"/>
    </w:p>
    <w:p w14:paraId="19E6CFD8" w14:textId="77777777" w:rsidR="00CE6C6B" w:rsidRPr="00A760A1" w:rsidRDefault="00CE6C6B" w:rsidP="00CE6C6B">
      <w:pPr>
        <w:pStyle w:val="Heading2"/>
      </w:pPr>
      <w:bookmarkStart w:id="17" w:name="_Toc184727168"/>
      <w:bookmarkEnd w:id="15"/>
      <w:r>
        <w:t>Key Outcomes and Objectives</w:t>
      </w:r>
      <w:bookmarkEnd w:id="17"/>
    </w:p>
    <w:p w14:paraId="46C05A26" w14:textId="1E302948" w:rsidR="00CE6C6B" w:rsidRPr="00524403" w:rsidRDefault="00CE6C6B" w:rsidP="00CE6C6B">
      <w:pPr>
        <w:pStyle w:val="BodyText"/>
        <w:rPr>
          <w:rFonts w:ascii="Nunito Sans" w:hAnsi="Nunito Sans" w:cstheme="minorBidi"/>
          <w:sz w:val="22"/>
          <w:szCs w:val="22"/>
        </w:rPr>
      </w:pPr>
      <w:r w:rsidRPr="00524403">
        <w:rPr>
          <w:rFonts w:ascii="Nunito Sans" w:hAnsi="Nunito Sans" w:cstheme="minorBidi"/>
          <w:sz w:val="22"/>
          <w:szCs w:val="22"/>
        </w:rPr>
        <w:t xml:space="preserve">The </w:t>
      </w:r>
      <w:r w:rsidRPr="00524403">
        <w:rPr>
          <w:rFonts w:ascii="Nunito Sans" w:hAnsi="Nunito Sans" w:cstheme="minorBidi"/>
          <w:b/>
          <w:bCs/>
          <w:sz w:val="22"/>
          <w:szCs w:val="22"/>
        </w:rPr>
        <w:t>Safety, Rights and Justice TAP</w:t>
      </w:r>
      <w:r w:rsidRPr="00524403">
        <w:rPr>
          <w:rFonts w:ascii="Nunito Sans" w:hAnsi="Nunito Sans" w:cstheme="minorBidi"/>
          <w:sz w:val="22"/>
          <w:szCs w:val="22"/>
        </w:rPr>
        <w:t xml:space="preserve"> is designed to drive progress under the </w:t>
      </w:r>
      <w:r w:rsidR="00D104DD" w:rsidRPr="00524403">
        <w:rPr>
          <w:rFonts w:ascii="Nunito Sans" w:hAnsi="Nunito Sans" w:cstheme="minorBidi"/>
          <w:sz w:val="22"/>
          <w:szCs w:val="22"/>
        </w:rPr>
        <w:t xml:space="preserve">ADS </w:t>
      </w:r>
      <w:r w:rsidRPr="00524403">
        <w:rPr>
          <w:rFonts w:ascii="Nunito Sans" w:hAnsi="Nunito Sans" w:cstheme="minorBidi"/>
          <w:sz w:val="22"/>
          <w:szCs w:val="22"/>
        </w:rPr>
        <w:t>Safety, Rights and Justice Outcome Area and aims to ensure the rights of people with disability are promoted, upheld and protected, and people with disability feel safe and enjoy equality before the law.</w:t>
      </w:r>
    </w:p>
    <w:p w14:paraId="681667F0" w14:textId="77777777" w:rsidR="00CE6C6B" w:rsidRPr="00524403" w:rsidRDefault="00CE6C6B" w:rsidP="00CE6C6B">
      <w:pPr>
        <w:pStyle w:val="BodyText"/>
        <w:rPr>
          <w:rFonts w:ascii="Nunito Sans" w:hAnsi="Nunito Sans" w:cstheme="minorBidi"/>
          <w:sz w:val="22"/>
          <w:szCs w:val="22"/>
        </w:rPr>
      </w:pPr>
      <w:r w:rsidRPr="00524403">
        <w:rPr>
          <w:rFonts w:ascii="Nunito Sans" w:hAnsi="Nunito Sans" w:cstheme="minorBidi"/>
          <w:sz w:val="22"/>
          <w:szCs w:val="22"/>
        </w:rPr>
        <w:t>This TAP has the following objectives:</w:t>
      </w:r>
    </w:p>
    <w:p w14:paraId="457A962E" w14:textId="07D381C5" w:rsidR="009E3A5F" w:rsidRPr="00524403" w:rsidRDefault="009E3A5F" w:rsidP="0018641D">
      <w:pPr>
        <w:pStyle w:val="BodyText"/>
        <w:numPr>
          <w:ilvl w:val="0"/>
          <w:numId w:val="12"/>
        </w:numPr>
        <w:rPr>
          <w:rFonts w:ascii="Nunito Sans" w:hAnsi="Nunito Sans" w:cstheme="minorBidi"/>
          <w:sz w:val="22"/>
          <w:szCs w:val="22"/>
        </w:rPr>
      </w:pPr>
      <w:r w:rsidRPr="00524403">
        <w:rPr>
          <w:rFonts w:ascii="Nunito Sans" w:hAnsi="Nunito Sans" w:cstheme="minorBidi"/>
          <w:sz w:val="22"/>
          <w:szCs w:val="22"/>
        </w:rPr>
        <w:t>The criminal justice system responds effectively to the complex needs and vulnerabilities of people with disability.</w:t>
      </w:r>
    </w:p>
    <w:p w14:paraId="724A70EF" w14:textId="7FC4633F" w:rsidR="00520136" w:rsidRPr="00524403" w:rsidRDefault="00520136" w:rsidP="0018641D">
      <w:pPr>
        <w:pStyle w:val="BodyText"/>
        <w:numPr>
          <w:ilvl w:val="0"/>
          <w:numId w:val="12"/>
        </w:numPr>
        <w:rPr>
          <w:rFonts w:ascii="Nunito Sans" w:hAnsi="Nunito Sans" w:cstheme="minorBidi"/>
          <w:sz w:val="22"/>
          <w:szCs w:val="22"/>
        </w:rPr>
      </w:pPr>
      <w:r w:rsidRPr="00524403">
        <w:rPr>
          <w:rFonts w:ascii="Nunito Sans" w:hAnsi="Nunito Sans" w:cstheme="minorBidi"/>
          <w:sz w:val="22"/>
          <w:szCs w:val="22"/>
        </w:rPr>
        <w:t>Policies, processes and programs for people with disability promote gender equality and prevent violence against groups of heightened risk, including women and children.</w:t>
      </w:r>
    </w:p>
    <w:p w14:paraId="3AAE283F" w14:textId="79469271" w:rsidR="00520136" w:rsidRPr="00524403" w:rsidRDefault="00520136" w:rsidP="0018641D">
      <w:pPr>
        <w:pStyle w:val="BodyText"/>
        <w:numPr>
          <w:ilvl w:val="0"/>
          <w:numId w:val="12"/>
        </w:numPr>
        <w:rPr>
          <w:rFonts w:ascii="Nunito Sans" w:hAnsi="Nunito Sans" w:cstheme="minorBidi"/>
          <w:sz w:val="22"/>
          <w:szCs w:val="22"/>
        </w:rPr>
      </w:pPr>
      <w:r w:rsidRPr="00524403">
        <w:rPr>
          <w:rFonts w:ascii="Nunito Sans" w:hAnsi="Nunito Sans" w:cstheme="minorBidi"/>
          <w:sz w:val="22"/>
          <w:szCs w:val="22"/>
        </w:rPr>
        <w:t>Policies, processes and programs provide better responses to people with disability who have experienced trauma.</w:t>
      </w:r>
    </w:p>
    <w:p w14:paraId="5BF65967" w14:textId="4E54A810" w:rsidR="00CE6C6B" w:rsidRPr="00524403" w:rsidRDefault="00CE6C6B" w:rsidP="00352F93">
      <w:pPr>
        <w:pStyle w:val="BodyText"/>
        <w:rPr>
          <w:rFonts w:ascii="Nunito Sans" w:hAnsi="Nunito Sans" w:cstheme="minorBidi"/>
          <w:sz w:val="22"/>
          <w:szCs w:val="22"/>
        </w:rPr>
      </w:pPr>
      <w:bookmarkStart w:id="18" w:name="_Hlk178695161"/>
      <w:r w:rsidRPr="00524403">
        <w:rPr>
          <w:rFonts w:ascii="Nunito Sans" w:hAnsi="Nunito Sans" w:cstheme="minorBidi"/>
          <w:sz w:val="22"/>
          <w:szCs w:val="22"/>
        </w:rPr>
        <w:t xml:space="preserve">Actions will be implemented with an intersectional and diversity lens. This recognises that a person, or group of people can be affected by multiple forms of discrimination and disadvantage. This can occur due to a person’s race, sex, gender identity, sexual orientation, impairment, class, religion, age, social origin, and other identity markers. This means that activities taken in line with this TAP should incorporate tailored approaches designed to enable and include people and groups who face intersectional barriers. Actions should also consider how to meet the needs of people with disability in rural and remote locations, First Nations people with disability, </w:t>
      </w:r>
      <w:r w:rsidR="00E41E69" w:rsidRPr="00524403">
        <w:rPr>
          <w:rFonts w:ascii="Nunito Sans" w:hAnsi="Nunito Sans" w:cstheme="minorBidi"/>
          <w:sz w:val="22"/>
          <w:szCs w:val="22"/>
        </w:rPr>
        <w:t xml:space="preserve">people with disability in </w:t>
      </w:r>
      <w:r w:rsidR="00D104DD" w:rsidRPr="00524403">
        <w:rPr>
          <w:rFonts w:ascii="Nunito Sans" w:hAnsi="Nunito Sans" w:cstheme="minorBidi"/>
          <w:sz w:val="22"/>
          <w:szCs w:val="22"/>
        </w:rPr>
        <w:t>culturally and linguistically diverse</w:t>
      </w:r>
      <w:r w:rsidRPr="00524403">
        <w:rPr>
          <w:rFonts w:ascii="Nunito Sans" w:hAnsi="Nunito Sans" w:cstheme="minorBidi"/>
          <w:sz w:val="22"/>
          <w:szCs w:val="22"/>
        </w:rPr>
        <w:t xml:space="preserve"> communities, women and girls with disability, people with disability who identify as LGBTIQ+ and young people with disability. </w:t>
      </w:r>
    </w:p>
    <w:p w14:paraId="2664ACD6" w14:textId="77777777" w:rsidR="00CE6C6B" w:rsidRPr="00AA27A1" w:rsidRDefault="00CE6C6B" w:rsidP="00CE6C6B">
      <w:pPr>
        <w:pStyle w:val="Heading2"/>
      </w:pPr>
      <w:bookmarkStart w:id="19" w:name="_Toc184727169"/>
      <w:bookmarkStart w:id="20" w:name="_Hlk164429343"/>
      <w:bookmarkStart w:id="21" w:name="_Hlk178679022"/>
      <w:bookmarkEnd w:id="18"/>
      <w:r>
        <w:t>Monitoring and Reporting</w:t>
      </w:r>
      <w:bookmarkEnd w:id="19"/>
      <w:r>
        <w:t xml:space="preserve"> </w:t>
      </w:r>
    </w:p>
    <w:p w14:paraId="4BF3FABF" w14:textId="6C82ABFA" w:rsidR="00B955E0" w:rsidRPr="00524403" w:rsidRDefault="00B955E0" w:rsidP="00524403">
      <w:pPr>
        <w:pStyle w:val="BodyText"/>
        <w:rPr>
          <w:rFonts w:ascii="Nunito Sans" w:hAnsi="Nunito Sans" w:cstheme="minorBidi"/>
          <w:sz w:val="22"/>
          <w:szCs w:val="22"/>
        </w:rPr>
      </w:pPr>
      <w:bookmarkStart w:id="22" w:name="_Hlk178695462"/>
      <w:bookmarkEnd w:id="20"/>
      <w:r w:rsidRPr="00524403">
        <w:rPr>
          <w:rFonts w:ascii="Nunito Sans" w:hAnsi="Nunito Sans" w:cstheme="minorBidi"/>
          <w:sz w:val="22"/>
          <w:szCs w:val="22"/>
        </w:rPr>
        <w:t>Under ADS, all levels of government committed to deliver more comprehensive and visible reporting on how ADS is being implemented and is contributing to better outcomes for people with disability. Improved reporting under ADS aims to ensure accountability and build the evidence base to support the development of policies, services, and programs.</w:t>
      </w:r>
    </w:p>
    <w:p w14:paraId="674C781D" w14:textId="0F57E6C6" w:rsidR="00B955E0" w:rsidRPr="00524403" w:rsidRDefault="00B955E0" w:rsidP="00524403">
      <w:pPr>
        <w:pStyle w:val="BodyText"/>
        <w:rPr>
          <w:rFonts w:ascii="Nunito Sans" w:hAnsi="Nunito Sans" w:cstheme="minorBidi"/>
          <w:sz w:val="22"/>
          <w:szCs w:val="22"/>
        </w:rPr>
      </w:pPr>
      <w:r w:rsidRPr="00524403">
        <w:rPr>
          <w:rFonts w:ascii="Nunito Sans" w:hAnsi="Nunito Sans" w:cstheme="minorBidi"/>
          <w:sz w:val="22"/>
          <w:szCs w:val="22"/>
        </w:rPr>
        <w:t xml:space="preserve">During the development of ADS, people with disability said they wanted reporting to include measures and indicators that could be reported on at the launch of ADS and in the future as new data becomes available. The Australian, state and territory governments are working together to improve data collections and reporting to support what people with disability asked for. </w:t>
      </w:r>
      <w:r w:rsidR="00022BE6" w:rsidRPr="00524403">
        <w:rPr>
          <w:rFonts w:ascii="Nunito Sans" w:hAnsi="Nunito Sans" w:cstheme="minorBidi"/>
          <w:sz w:val="22"/>
          <w:szCs w:val="22"/>
        </w:rPr>
        <w:t>For more details on the approach to developing future measures</w:t>
      </w:r>
      <w:r w:rsidRPr="00524403">
        <w:rPr>
          <w:rFonts w:ascii="Nunito Sans" w:hAnsi="Nunito Sans" w:cstheme="minorBidi"/>
          <w:sz w:val="22"/>
          <w:szCs w:val="22"/>
        </w:rPr>
        <w:t xml:space="preserve"> and other data improvement activities</w:t>
      </w:r>
      <w:r w:rsidR="00022BE6" w:rsidRPr="00524403">
        <w:rPr>
          <w:rFonts w:ascii="Nunito Sans" w:hAnsi="Nunito Sans" w:cstheme="minorBidi"/>
          <w:sz w:val="22"/>
          <w:szCs w:val="22"/>
        </w:rPr>
        <w:t xml:space="preserve">, see </w:t>
      </w:r>
      <w:r w:rsidRPr="00524403">
        <w:rPr>
          <w:rFonts w:ascii="Nunito Sans" w:hAnsi="Nunito Sans" w:cstheme="minorBidi"/>
          <w:sz w:val="22"/>
          <w:szCs w:val="22"/>
        </w:rPr>
        <w:t>ADS</w:t>
      </w:r>
      <w:r w:rsidR="00022BE6" w:rsidRPr="00524403">
        <w:rPr>
          <w:rFonts w:ascii="Nunito Sans" w:hAnsi="Nunito Sans" w:cstheme="minorBidi"/>
          <w:sz w:val="22"/>
          <w:szCs w:val="22"/>
        </w:rPr>
        <w:t xml:space="preserve"> </w:t>
      </w:r>
      <w:hyperlink r:id="rId39" w:history="1">
        <w:r w:rsidR="00022BE6" w:rsidRPr="00524403">
          <w:rPr>
            <w:rFonts w:ascii="Nunito Sans" w:hAnsi="Nunito Sans" w:cstheme="minorBidi"/>
            <w:sz w:val="22"/>
            <w:szCs w:val="22"/>
          </w:rPr>
          <w:t>Data Improvement Plan</w:t>
        </w:r>
      </w:hyperlink>
      <w:r w:rsidR="00022BE6" w:rsidRPr="00524403">
        <w:rPr>
          <w:rFonts w:ascii="Nunito Sans" w:hAnsi="Nunito Sans" w:cstheme="minorBidi"/>
          <w:sz w:val="22"/>
          <w:szCs w:val="22"/>
        </w:rPr>
        <w:t xml:space="preserve">. </w:t>
      </w:r>
    </w:p>
    <w:p w14:paraId="7BA8E053" w14:textId="77777777" w:rsidR="00B955E0" w:rsidRPr="00524403" w:rsidRDefault="00B955E0" w:rsidP="00524403">
      <w:pPr>
        <w:pStyle w:val="BodyText"/>
        <w:rPr>
          <w:rFonts w:ascii="Nunito Sans" w:hAnsi="Nunito Sans" w:cstheme="minorBidi"/>
          <w:sz w:val="22"/>
          <w:szCs w:val="22"/>
        </w:rPr>
      </w:pPr>
      <w:r w:rsidRPr="00524403">
        <w:rPr>
          <w:rFonts w:ascii="Nunito Sans" w:hAnsi="Nunito Sans" w:cstheme="minorBidi"/>
          <w:sz w:val="22"/>
          <w:szCs w:val="22"/>
        </w:rPr>
        <w:t xml:space="preserve">High-level reporting on the TAPs will capture progress updates from the Australian, state, territory, and local governments. This will include reporting on qualitative and quantitative indicators which will allow governments to give progress updates providing different insights on how actions are being implemented and where possible how those actions are providing better outcomes for people with disability. Some of the indicators included in the TAPs will not have data available in the short term or on an annual basis. All governments will continue to work together to improve collection and reporting mechanisms with the aim of being able to report on </w:t>
      </w:r>
      <w:proofErr w:type="gramStart"/>
      <w:r w:rsidRPr="00524403">
        <w:rPr>
          <w:rFonts w:ascii="Nunito Sans" w:hAnsi="Nunito Sans" w:cstheme="minorBidi"/>
          <w:sz w:val="22"/>
          <w:szCs w:val="22"/>
        </w:rPr>
        <w:t>all of</w:t>
      </w:r>
      <w:proofErr w:type="gramEnd"/>
      <w:r w:rsidRPr="00524403">
        <w:rPr>
          <w:rFonts w:ascii="Nunito Sans" w:hAnsi="Nunito Sans" w:cstheme="minorBidi"/>
          <w:sz w:val="22"/>
          <w:szCs w:val="22"/>
        </w:rPr>
        <w:t xml:space="preserve"> the TAP actions by the end of the 3-year reporting period. TAPs Progress Reports will report on a financial year basis and will be published by the end of December each year.</w:t>
      </w:r>
    </w:p>
    <w:bookmarkEnd w:id="22"/>
    <w:p w14:paraId="1A7B1D34" w14:textId="45675F2F" w:rsidR="005E72E5" w:rsidRDefault="005E72E5" w:rsidP="005E72E5">
      <w:pPr>
        <w:sectPr w:rsidR="005E72E5" w:rsidSect="00AE302B">
          <w:footerReference w:type="default" r:id="rId40"/>
          <w:endnotePr>
            <w:numFmt w:val="decimal"/>
          </w:endnotePr>
          <w:pgSz w:w="11906" w:h="16838"/>
          <w:pgMar w:top="1276" w:right="993" w:bottom="1418" w:left="1080" w:header="708" w:footer="708" w:gutter="0"/>
          <w:cols w:space="708"/>
          <w:docGrid w:linePitch="360"/>
        </w:sectPr>
      </w:pPr>
    </w:p>
    <w:p w14:paraId="07029C50" w14:textId="24B29A64" w:rsidR="00CE6C6B" w:rsidRPr="00FA58D7" w:rsidRDefault="00F778AE" w:rsidP="00CE6C6B">
      <w:pPr>
        <w:pStyle w:val="Heading2"/>
      </w:pPr>
      <w:bookmarkStart w:id="23" w:name="_Toc167344794"/>
      <w:bookmarkStart w:id="24" w:name="_Toc184727170"/>
      <w:bookmarkEnd w:id="21"/>
      <w:r>
        <w:t>National</w:t>
      </w:r>
      <w:r w:rsidR="00CE6C6B">
        <w:t xml:space="preserve"> actions</w:t>
      </w:r>
      <w:bookmarkEnd w:id="23"/>
      <w:bookmarkEnd w:id="24"/>
      <w:r w:rsidR="00EE1BA8">
        <w:t xml:space="preserve"> </w:t>
      </w:r>
    </w:p>
    <w:p w14:paraId="6A446076" w14:textId="00397325" w:rsidR="00805B93" w:rsidRPr="00C0219F" w:rsidRDefault="69DE4902" w:rsidP="00805B93">
      <w:pPr>
        <w:rPr>
          <w:rFonts w:ascii="Nunito Sans" w:hAnsi="Nunito Sans"/>
          <w:sz w:val="22"/>
          <w:szCs w:val="22"/>
          <w:lang w:val="en-US"/>
        </w:rPr>
      </w:pPr>
      <w:r w:rsidRPr="00C0219F">
        <w:rPr>
          <w:rFonts w:ascii="Nunito Sans" w:hAnsi="Nunito Sans"/>
          <w:sz w:val="22"/>
          <w:szCs w:val="22"/>
          <w:lang w:val="en-US"/>
        </w:rPr>
        <w:t>DSS</w:t>
      </w:r>
      <w:r w:rsidR="00805B93" w:rsidRPr="00C0219F">
        <w:rPr>
          <w:rFonts w:ascii="Nunito Sans" w:hAnsi="Nunito Sans"/>
          <w:sz w:val="22"/>
          <w:szCs w:val="22"/>
          <w:lang w:val="en-US"/>
        </w:rPr>
        <w:t xml:space="preserve"> has oversight for the implementation of T</w:t>
      </w:r>
      <w:r w:rsidR="1C810FD3" w:rsidRPr="00C0219F">
        <w:rPr>
          <w:rFonts w:ascii="Nunito Sans" w:hAnsi="Nunito Sans"/>
          <w:sz w:val="22"/>
          <w:szCs w:val="22"/>
          <w:lang w:val="en-US"/>
        </w:rPr>
        <w:t>APs</w:t>
      </w:r>
      <w:r w:rsidR="00805B93" w:rsidRPr="00C0219F">
        <w:rPr>
          <w:rFonts w:ascii="Nunito Sans" w:hAnsi="Nunito Sans"/>
          <w:sz w:val="22"/>
          <w:szCs w:val="22"/>
          <w:lang w:val="en-US"/>
        </w:rPr>
        <w:t xml:space="preserve">. With advice from people with disability, </w:t>
      </w:r>
      <w:r w:rsidR="0419C98D" w:rsidRPr="00C0219F">
        <w:rPr>
          <w:rFonts w:ascii="Nunito Sans" w:hAnsi="Nunito Sans"/>
          <w:sz w:val="22"/>
          <w:szCs w:val="22"/>
          <w:lang w:val="en-US"/>
        </w:rPr>
        <w:t xml:space="preserve">Australian, </w:t>
      </w:r>
      <w:r w:rsidR="00805B93" w:rsidRPr="00C0219F">
        <w:rPr>
          <w:rFonts w:ascii="Nunito Sans" w:hAnsi="Nunito Sans"/>
          <w:sz w:val="22"/>
          <w:szCs w:val="22"/>
          <w:lang w:val="en-US"/>
        </w:rPr>
        <w:t xml:space="preserve">state and territory governments will work together to implement these actions, ensuring greater coordination and alignment between governments. </w:t>
      </w:r>
    </w:p>
    <w:p w14:paraId="505BBBE7" w14:textId="77777777" w:rsidR="00805B93" w:rsidRPr="00C0219F" w:rsidRDefault="00805B93" w:rsidP="00BF2051">
      <w:pPr>
        <w:rPr>
          <w:rFonts w:ascii="Nunito Sans" w:hAnsi="Nunito Sans"/>
          <w:b/>
          <w:bCs/>
          <w:sz w:val="22"/>
          <w:szCs w:val="22"/>
          <w:lang w:val="en-US"/>
        </w:rPr>
      </w:pPr>
    </w:p>
    <w:p w14:paraId="32882C0E" w14:textId="20997482" w:rsidR="00CE6C6B" w:rsidRPr="00C0219F" w:rsidRDefault="00BF2051" w:rsidP="00BF2051">
      <w:pPr>
        <w:rPr>
          <w:rFonts w:ascii="Nunito Sans" w:hAnsi="Nunito Sans"/>
          <w:sz w:val="22"/>
          <w:szCs w:val="22"/>
          <w:lang w:val="en-US"/>
        </w:rPr>
      </w:pPr>
      <w:r w:rsidRPr="00C0219F">
        <w:rPr>
          <w:rFonts w:ascii="Nunito Sans" w:hAnsi="Nunito Sans"/>
          <w:b/>
          <w:bCs/>
          <w:sz w:val="22"/>
          <w:szCs w:val="22"/>
          <w:lang w:val="en-US"/>
        </w:rPr>
        <w:t xml:space="preserve">ADS </w:t>
      </w:r>
      <w:r w:rsidR="00352F93" w:rsidRPr="00C0219F">
        <w:rPr>
          <w:rFonts w:ascii="Nunito Sans" w:hAnsi="Nunito Sans"/>
          <w:b/>
          <w:bCs/>
          <w:sz w:val="22"/>
          <w:szCs w:val="22"/>
          <w:lang w:val="en-US"/>
        </w:rPr>
        <w:t xml:space="preserve">outcome: </w:t>
      </w:r>
      <w:r w:rsidR="00CE6C6B" w:rsidRPr="00C0219F">
        <w:rPr>
          <w:rFonts w:ascii="Nunito Sans" w:hAnsi="Nunito Sans"/>
          <w:sz w:val="22"/>
          <w:szCs w:val="22"/>
          <w:lang w:val="en-US"/>
        </w:rPr>
        <w:t>The rights of people with disability are promoted, upheld and protected, and people with disability feel safe and enjoy equality before the law.</w:t>
      </w:r>
    </w:p>
    <w:p w14:paraId="5BA6B91C" w14:textId="77777777" w:rsidR="008D7DFC" w:rsidRDefault="008D7DFC" w:rsidP="00BF2051">
      <w:pPr>
        <w:rPr>
          <w:rFonts w:ascii="Segoe UI" w:hAnsi="Segoe UI" w:cs="Segoe UI"/>
        </w:rPr>
      </w:pPr>
    </w:p>
    <w:tbl>
      <w:tblPr>
        <w:tblStyle w:val="TableGrid"/>
        <w:tblW w:w="14459" w:type="dxa"/>
        <w:tblInd w:w="-147" w:type="dxa"/>
        <w:tblLook w:val="04A0" w:firstRow="1" w:lastRow="0" w:firstColumn="1" w:lastColumn="0" w:noHBand="0" w:noVBand="1"/>
      </w:tblPr>
      <w:tblGrid>
        <w:gridCol w:w="3811"/>
        <w:gridCol w:w="4695"/>
        <w:gridCol w:w="3827"/>
        <w:gridCol w:w="2126"/>
      </w:tblGrid>
      <w:tr w:rsidR="00DA4BAA" w:rsidRPr="008D7DFC" w14:paraId="77985A42" w14:textId="77777777" w:rsidTr="461D3AD2">
        <w:trPr>
          <w:trHeight w:val="397"/>
          <w:tblHeader/>
        </w:trPr>
        <w:tc>
          <w:tcPr>
            <w:tcW w:w="3811" w:type="dxa"/>
            <w:shd w:val="clear" w:color="auto" w:fill="004800"/>
          </w:tcPr>
          <w:p w14:paraId="75BF01B0" w14:textId="25BF3C52" w:rsidR="008D7DFC" w:rsidRPr="00C0219F" w:rsidRDefault="0D2D7596" w:rsidP="0D2D7596">
            <w:pPr>
              <w:rPr>
                <w:rFonts w:ascii="Nunito Sans" w:hAnsi="Nunito Sans"/>
                <w:b/>
                <w:bCs/>
                <w:color w:val="FFFFFF" w:themeColor="background1"/>
                <w:sz w:val="28"/>
                <w:szCs w:val="28"/>
                <w:lang w:val="en-US"/>
              </w:rPr>
            </w:pPr>
            <w:r w:rsidRPr="00C0219F">
              <w:rPr>
                <w:rFonts w:ascii="Nunito Sans" w:hAnsi="Nunito Sans"/>
                <w:b/>
                <w:bCs/>
                <w:color w:val="FFFFFF" w:themeColor="background1"/>
                <w:sz w:val="28"/>
                <w:szCs w:val="28"/>
                <w:lang w:val="en-US"/>
              </w:rPr>
              <w:t>TAP Objective</w:t>
            </w:r>
          </w:p>
        </w:tc>
        <w:tc>
          <w:tcPr>
            <w:tcW w:w="4695" w:type="dxa"/>
            <w:shd w:val="clear" w:color="auto" w:fill="004800"/>
          </w:tcPr>
          <w:p w14:paraId="3BB0BC04" w14:textId="00109332" w:rsidR="008D7DFC" w:rsidRPr="00C0219F" w:rsidRDefault="0D2D7596" w:rsidP="0D2D7596">
            <w:pPr>
              <w:rPr>
                <w:rFonts w:ascii="Nunito Sans" w:hAnsi="Nunito Sans"/>
                <w:b/>
                <w:bCs/>
                <w:color w:val="FFFFFF" w:themeColor="background1"/>
                <w:sz w:val="28"/>
                <w:szCs w:val="28"/>
                <w:lang w:val="en-US"/>
              </w:rPr>
            </w:pPr>
            <w:r w:rsidRPr="00C0219F">
              <w:rPr>
                <w:rFonts w:ascii="Nunito Sans" w:hAnsi="Nunito Sans"/>
                <w:b/>
                <w:bCs/>
                <w:color w:val="FFFFFF" w:themeColor="background1"/>
                <w:sz w:val="28"/>
                <w:szCs w:val="28"/>
                <w:lang w:val="en-US"/>
              </w:rPr>
              <w:t>Action</w:t>
            </w:r>
          </w:p>
        </w:tc>
        <w:tc>
          <w:tcPr>
            <w:tcW w:w="3827" w:type="dxa"/>
            <w:shd w:val="clear" w:color="auto" w:fill="004800"/>
          </w:tcPr>
          <w:p w14:paraId="0629C1B2" w14:textId="39BE20FA" w:rsidR="008D7DFC" w:rsidRPr="00C0219F" w:rsidRDefault="009912A4" w:rsidP="0D2D7596">
            <w:pPr>
              <w:rPr>
                <w:rFonts w:ascii="Nunito Sans" w:hAnsi="Nunito Sans"/>
                <w:b/>
                <w:bCs/>
                <w:color w:val="FFFFFF" w:themeColor="background1"/>
                <w:sz w:val="28"/>
                <w:szCs w:val="28"/>
                <w:lang w:val="en-US"/>
              </w:rPr>
            </w:pPr>
            <w:r w:rsidRPr="00C0219F">
              <w:rPr>
                <w:rFonts w:ascii="Nunito Sans" w:hAnsi="Nunito Sans"/>
                <w:b/>
                <w:bCs/>
                <w:color w:val="FFFFFF" w:themeColor="background1"/>
                <w:sz w:val="28"/>
                <w:szCs w:val="28"/>
                <w:lang w:val="en-US"/>
              </w:rPr>
              <w:t>Indicator</w:t>
            </w:r>
          </w:p>
        </w:tc>
        <w:tc>
          <w:tcPr>
            <w:tcW w:w="2126" w:type="dxa"/>
            <w:shd w:val="clear" w:color="auto" w:fill="004800"/>
          </w:tcPr>
          <w:p w14:paraId="0AF86DC8" w14:textId="69907658" w:rsidR="008D7DFC" w:rsidRPr="00C0219F" w:rsidRDefault="0D2D7596" w:rsidP="0D2D7596">
            <w:pPr>
              <w:rPr>
                <w:rFonts w:ascii="Nunito Sans" w:hAnsi="Nunito Sans"/>
                <w:b/>
                <w:bCs/>
                <w:color w:val="FFFFFF" w:themeColor="background1"/>
                <w:sz w:val="28"/>
                <w:szCs w:val="28"/>
                <w:lang w:val="en-US"/>
              </w:rPr>
            </w:pPr>
            <w:r w:rsidRPr="00C0219F">
              <w:rPr>
                <w:rFonts w:ascii="Nunito Sans" w:hAnsi="Nunito Sans"/>
                <w:b/>
                <w:bCs/>
                <w:color w:val="FFFFFF" w:themeColor="background1"/>
                <w:sz w:val="28"/>
                <w:szCs w:val="28"/>
                <w:lang w:val="en-US"/>
              </w:rPr>
              <w:t>Timeframe</w:t>
            </w:r>
          </w:p>
        </w:tc>
      </w:tr>
      <w:tr w:rsidR="009208C7" w:rsidRPr="008D7DFC" w14:paraId="6470F030" w14:textId="77777777" w:rsidTr="461D3AD2">
        <w:trPr>
          <w:trHeight w:val="644"/>
        </w:trPr>
        <w:tc>
          <w:tcPr>
            <w:tcW w:w="3811" w:type="dxa"/>
          </w:tcPr>
          <w:p w14:paraId="40F65734" w14:textId="0595D80B" w:rsidR="009208C7" w:rsidRPr="00C0219F" w:rsidRDefault="009208C7" w:rsidP="0018641D">
            <w:pPr>
              <w:pStyle w:val="ListParagraph"/>
              <w:numPr>
                <w:ilvl w:val="0"/>
                <w:numId w:val="14"/>
              </w:numPr>
              <w:spacing w:before="120" w:after="120"/>
              <w:contextualSpacing w:val="0"/>
              <w:rPr>
                <w:rFonts w:ascii="Nunito Sans" w:hAnsi="Nunito Sans"/>
                <w:sz w:val="22"/>
                <w:szCs w:val="22"/>
              </w:rPr>
            </w:pPr>
            <w:r w:rsidRPr="00C0219F">
              <w:rPr>
                <w:rFonts w:ascii="Nunito Sans" w:hAnsi="Nunito Sans"/>
                <w:sz w:val="22"/>
                <w:szCs w:val="22"/>
              </w:rPr>
              <w:t>The criminal justice system responds effectively to the complex needs and vulnerabilities of people with disability</w:t>
            </w:r>
          </w:p>
        </w:tc>
        <w:tc>
          <w:tcPr>
            <w:tcW w:w="4695" w:type="dxa"/>
          </w:tcPr>
          <w:p w14:paraId="288CFA73" w14:textId="60A788DC" w:rsidR="00853A8A" w:rsidRPr="00C0219F" w:rsidRDefault="00833E19" w:rsidP="00734967">
            <w:pPr>
              <w:pStyle w:val="ListParagraph"/>
              <w:numPr>
                <w:ilvl w:val="1"/>
                <w:numId w:val="14"/>
              </w:numPr>
              <w:spacing w:before="120" w:after="120"/>
              <w:rPr>
                <w:rFonts w:ascii="Nunito Sans" w:hAnsi="Nunito Sans"/>
                <w:sz w:val="22"/>
                <w:szCs w:val="22"/>
              </w:rPr>
            </w:pPr>
            <w:r w:rsidRPr="00C0219F">
              <w:rPr>
                <w:rFonts w:ascii="Nunito Sans" w:hAnsi="Nunito Sans"/>
                <w:sz w:val="22"/>
                <w:szCs w:val="22"/>
              </w:rPr>
              <w:t>State and territories</w:t>
            </w:r>
            <w:r w:rsidR="007F5D66" w:rsidRPr="00C0219F">
              <w:rPr>
                <w:rFonts w:ascii="Nunito Sans" w:hAnsi="Nunito Sans"/>
                <w:sz w:val="22"/>
                <w:szCs w:val="22"/>
              </w:rPr>
              <w:t xml:space="preserve"> </w:t>
            </w:r>
            <w:r w:rsidR="00A07CDF" w:rsidRPr="00C0219F">
              <w:rPr>
                <w:rFonts w:ascii="Nunito Sans" w:hAnsi="Nunito Sans"/>
                <w:sz w:val="22"/>
                <w:szCs w:val="22"/>
              </w:rPr>
              <w:t xml:space="preserve">to </w:t>
            </w:r>
            <w:r w:rsidR="007F5D66" w:rsidRPr="00C0219F">
              <w:rPr>
                <w:rFonts w:ascii="Nunito Sans" w:hAnsi="Nunito Sans"/>
                <w:sz w:val="22"/>
                <w:szCs w:val="22"/>
              </w:rPr>
              <w:t xml:space="preserve">improve </w:t>
            </w:r>
            <w:r w:rsidR="007141C3" w:rsidRPr="00C0219F">
              <w:rPr>
                <w:rFonts w:ascii="Nunito Sans" w:hAnsi="Nunito Sans"/>
                <w:sz w:val="22"/>
                <w:szCs w:val="22"/>
              </w:rPr>
              <w:t xml:space="preserve">and standardise </w:t>
            </w:r>
            <w:r w:rsidR="007F5D66" w:rsidRPr="00C0219F">
              <w:rPr>
                <w:rFonts w:ascii="Nunito Sans" w:hAnsi="Nunito Sans"/>
                <w:sz w:val="22"/>
                <w:szCs w:val="22"/>
              </w:rPr>
              <w:t>processes and policies for screening, assessing, and identifying disability in custody consistent</w:t>
            </w:r>
            <w:r w:rsidR="000465AD" w:rsidRPr="00C0219F">
              <w:rPr>
                <w:rFonts w:ascii="Nunito Sans" w:hAnsi="Nunito Sans"/>
                <w:sz w:val="22"/>
                <w:szCs w:val="22"/>
              </w:rPr>
              <w:t>, in principle,</w:t>
            </w:r>
            <w:r w:rsidR="007F5D66" w:rsidRPr="00C0219F">
              <w:rPr>
                <w:rFonts w:ascii="Nunito Sans" w:hAnsi="Nunito Sans"/>
                <w:sz w:val="22"/>
                <w:szCs w:val="22"/>
              </w:rPr>
              <w:t xml:space="preserve"> with recommendations 8.14</w:t>
            </w:r>
            <w:r w:rsidR="00433D91" w:rsidRPr="00C0219F">
              <w:rPr>
                <w:rFonts w:ascii="Nunito Sans" w:hAnsi="Nunito Sans"/>
                <w:sz w:val="22"/>
                <w:szCs w:val="22"/>
              </w:rPr>
              <w:t xml:space="preserve"> </w:t>
            </w:r>
            <w:r w:rsidR="007F5D66" w:rsidRPr="00C0219F">
              <w:rPr>
                <w:rFonts w:ascii="Nunito Sans" w:hAnsi="Nunito Sans"/>
                <w:sz w:val="22"/>
                <w:szCs w:val="22"/>
              </w:rPr>
              <w:t>-</w:t>
            </w:r>
            <w:r w:rsidR="00433D91" w:rsidRPr="00C0219F">
              <w:rPr>
                <w:rFonts w:ascii="Nunito Sans" w:hAnsi="Nunito Sans"/>
                <w:sz w:val="22"/>
                <w:szCs w:val="22"/>
              </w:rPr>
              <w:t xml:space="preserve"> </w:t>
            </w:r>
            <w:r w:rsidR="007F5D66" w:rsidRPr="00C0219F">
              <w:rPr>
                <w:rFonts w:ascii="Nunito Sans" w:hAnsi="Nunito Sans"/>
                <w:sz w:val="22"/>
                <w:szCs w:val="22"/>
              </w:rPr>
              <w:t xml:space="preserve">8.16 of the </w:t>
            </w:r>
            <w:r w:rsidR="002E5194" w:rsidRPr="00C0219F">
              <w:rPr>
                <w:rFonts w:ascii="Nunito Sans" w:hAnsi="Nunito Sans"/>
                <w:sz w:val="22"/>
                <w:szCs w:val="22"/>
              </w:rPr>
              <w:t>DRC</w:t>
            </w:r>
            <w:r w:rsidR="007F5D66" w:rsidRPr="00C0219F">
              <w:rPr>
                <w:rFonts w:ascii="Nunito Sans" w:hAnsi="Nunito Sans"/>
                <w:sz w:val="22"/>
                <w:szCs w:val="22"/>
              </w:rPr>
              <w:t xml:space="preserve">. </w:t>
            </w:r>
            <w:r w:rsidR="00734967" w:rsidRPr="00C0219F">
              <w:rPr>
                <w:rFonts w:ascii="Nunito Sans" w:hAnsi="Nunito Sans"/>
                <w:sz w:val="22"/>
                <w:szCs w:val="22"/>
              </w:rPr>
              <w:t>Screening, assessing and identifying disability will allow states and territories to respond effectively to the complex needs and vulnerabilities of people with disability</w:t>
            </w:r>
            <w:r w:rsidR="001C0B97" w:rsidRPr="00C0219F">
              <w:rPr>
                <w:rFonts w:ascii="Nunito Sans" w:hAnsi="Nunito Sans"/>
                <w:sz w:val="22"/>
                <w:szCs w:val="22"/>
              </w:rPr>
              <w:t>.</w:t>
            </w:r>
            <w:r w:rsidR="00734967" w:rsidRPr="00C0219F">
              <w:rPr>
                <w:rFonts w:ascii="Nunito Sans" w:hAnsi="Nunito Sans"/>
                <w:sz w:val="22"/>
                <w:szCs w:val="22"/>
              </w:rPr>
              <w:t> </w:t>
            </w:r>
          </w:p>
          <w:p w14:paraId="36452014" w14:textId="77777777" w:rsidR="00734967" w:rsidRPr="00C0219F" w:rsidRDefault="00734967" w:rsidP="00734967">
            <w:pPr>
              <w:pStyle w:val="ListParagraph"/>
              <w:spacing w:before="120" w:after="120"/>
              <w:ind w:left="360"/>
              <w:rPr>
                <w:rFonts w:ascii="Nunito Sans" w:hAnsi="Nunito Sans"/>
                <w:sz w:val="22"/>
                <w:szCs w:val="22"/>
              </w:rPr>
            </w:pPr>
          </w:p>
          <w:p w14:paraId="05278354" w14:textId="7D07AC5E" w:rsidR="000941EE" w:rsidRPr="00C0219F" w:rsidRDefault="00AD0BA0" w:rsidP="009B04C5">
            <w:pPr>
              <w:pStyle w:val="ListParagraph"/>
              <w:spacing w:before="120" w:after="120" w:line="276" w:lineRule="auto"/>
              <w:ind w:left="357"/>
              <w:contextualSpacing w:val="0"/>
              <w:rPr>
                <w:rFonts w:ascii="Nunito Sans" w:hAnsi="Nunito Sans"/>
                <w:sz w:val="22"/>
                <w:szCs w:val="22"/>
              </w:rPr>
            </w:pPr>
            <w:r w:rsidRPr="00C0219F">
              <w:rPr>
                <w:rFonts w:ascii="Nunito Sans" w:hAnsi="Nunito Sans"/>
                <w:sz w:val="22"/>
                <w:szCs w:val="22"/>
              </w:rPr>
              <w:t xml:space="preserve">Consideration </w:t>
            </w:r>
            <w:r w:rsidR="00311CE0" w:rsidRPr="00C0219F">
              <w:rPr>
                <w:rFonts w:ascii="Nunito Sans" w:hAnsi="Nunito Sans"/>
                <w:sz w:val="22"/>
                <w:szCs w:val="22"/>
              </w:rPr>
              <w:t xml:space="preserve">should </w:t>
            </w:r>
            <w:r w:rsidRPr="00C0219F">
              <w:rPr>
                <w:rFonts w:ascii="Nunito Sans" w:hAnsi="Nunito Sans"/>
                <w:sz w:val="22"/>
                <w:szCs w:val="22"/>
              </w:rPr>
              <w:t xml:space="preserve">be given to </w:t>
            </w:r>
            <w:r w:rsidR="00311CE0" w:rsidRPr="00C0219F">
              <w:rPr>
                <w:rFonts w:ascii="Nunito Sans" w:hAnsi="Nunito Sans"/>
                <w:sz w:val="22"/>
                <w:szCs w:val="22"/>
              </w:rPr>
              <w:t xml:space="preserve">the </w:t>
            </w:r>
            <w:r w:rsidRPr="00C0219F">
              <w:rPr>
                <w:rFonts w:ascii="Nunito Sans" w:hAnsi="Nunito Sans"/>
                <w:sz w:val="22"/>
                <w:szCs w:val="22"/>
              </w:rPr>
              <w:t xml:space="preserve">data </w:t>
            </w:r>
            <w:r w:rsidR="00311CE0" w:rsidRPr="00C0219F">
              <w:rPr>
                <w:rFonts w:ascii="Nunito Sans" w:hAnsi="Nunito Sans"/>
                <w:sz w:val="22"/>
                <w:szCs w:val="22"/>
              </w:rPr>
              <w:t xml:space="preserve">so it can </w:t>
            </w:r>
            <w:r w:rsidRPr="00C0219F">
              <w:rPr>
                <w:rFonts w:ascii="Nunito Sans" w:hAnsi="Nunito Sans"/>
                <w:sz w:val="22"/>
                <w:szCs w:val="22"/>
              </w:rPr>
              <w:t>be made</w:t>
            </w:r>
            <w:r w:rsidR="00311CE0" w:rsidRPr="00C0219F">
              <w:rPr>
                <w:rFonts w:ascii="Nunito Sans" w:hAnsi="Nunito Sans"/>
                <w:sz w:val="22"/>
                <w:szCs w:val="22"/>
              </w:rPr>
              <w:t xml:space="preserve"> </w:t>
            </w:r>
            <w:r w:rsidR="007141C3" w:rsidRPr="00C0219F">
              <w:rPr>
                <w:rFonts w:ascii="Nunito Sans" w:hAnsi="Nunito Sans"/>
                <w:sz w:val="22"/>
                <w:szCs w:val="22"/>
              </w:rPr>
              <w:t xml:space="preserve">suitable for </w:t>
            </w:r>
            <w:r w:rsidR="009208C7" w:rsidRPr="00C0219F">
              <w:rPr>
                <w:rFonts w:ascii="Nunito Sans" w:hAnsi="Nunito Sans"/>
                <w:sz w:val="22"/>
                <w:szCs w:val="22"/>
              </w:rPr>
              <w:t>link</w:t>
            </w:r>
            <w:r w:rsidR="007141C3" w:rsidRPr="00C0219F">
              <w:rPr>
                <w:rFonts w:ascii="Nunito Sans" w:hAnsi="Nunito Sans"/>
                <w:sz w:val="22"/>
                <w:szCs w:val="22"/>
              </w:rPr>
              <w:t>age</w:t>
            </w:r>
            <w:r w:rsidR="009208C7" w:rsidRPr="00C0219F">
              <w:rPr>
                <w:rFonts w:ascii="Nunito Sans" w:hAnsi="Nunito Sans"/>
                <w:sz w:val="22"/>
                <w:szCs w:val="22"/>
              </w:rPr>
              <w:t xml:space="preserve"> to the National Disability Data Asset</w:t>
            </w:r>
            <w:r w:rsidR="00CD2D49" w:rsidRPr="00C0219F">
              <w:rPr>
                <w:rFonts w:ascii="Nunito Sans" w:hAnsi="Nunito Sans"/>
                <w:sz w:val="22"/>
                <w:szCs w:val="22"/>
              </w:rPr>
              <w:t>.</w:t>
            </w:r>
          </w:p>
          <w:p w14:paraId="7935AA88" w14:textId="074BC2F9" w:rsidR="00ED16AB" w:rsidRPr="00C0219F" w:rsidRDefault="00853A8A" w:rsidP="0018641D">
            <w:pPr>
              <w:pStyle w:val="ListParagraph"/>
              <w:numPr>
                <w:ilvl w:val="1"/>
                <w:numId w:val="14"/>
              </w:numPr>
              <w:spacing w:before="120" w:after="120" w:line="276" w:lineRule="auto"/>
              <w:rPr>
                <w:rFonts w:ascii="Nunito Sans" w:hAnsi="Nunito Sans"/>
                <w:sz w:val="22"/>
                <w:szCs w:val="22"/>
              </w:rPr>
            </w:pPr>
            <w:r w:rsidRPr="00C0219F">
              <w:rPr>
                <w:rFonts w:ascii="Nunito Sans" w:hAnsi="Nunito Sans"/>
                <w:sz w:val="22"/>
                <w:szCs w:val="22"/>
              </w:rPr>
              <w:t>S</w:t>
            </w:r>
            <w:r w:rsidR="000465AD" w:rsidRPr="00C0219F">
              <w:rPr>
                <w:rFonts w:ascii="Nunito Sans" w:hAnsi="Nunito Sans"/>
                <w:sz w:val="22"/>
                <w:szCs w:val="22"/>
              </w:rPr>
              <w:t>tate and territory governments to examine</w:t>
            </w:r>
            <w:r w:rsidR="00CD2D49" w:rsidRPr="00C0219F">
              <w:rPr>
                <w:rFonts w:ascii="Nunito Sans" w:hAnsi="Nunito Sans"/>
                <w:sz w:val="22"/>
                <w:szCs w:val="22"/>
              </w:rPr>
              <w:t xml:space="preserve"> ways to improve</w:t>
            </w:r>
            <w:r w:rsidR="000465AD" w:rsidRPr="00C0219F">
              <w:rPr>
                <w:rFonts w:ascii="Nunito Sans" w:hAnsi="Nunito Sans"/>
                <w:sz w:val="22"/>
                <w:szCs w:val="22"/>
              </w:rPr>
              <w:t xml:space="preserve"> s</w:t>
            </w:r>
            <w:r w:rsidRPr="00C0219F">
              <w:rPr>
                <w:rFonts w:ascii="Nunito Sans" w:hAnsi="Nunito Sans"/>
                <w:sz w:val="22"/>
                <w:szCs w:val="22"/>
              </w:rPr>
              <w:t xml:space="preserve">upport systems to address the </w:t>
            </w:r>
            <w:r w:rsidR="001C0B97" w:rsidRPr="00C0219F">
              <w:rPr>
                <w:rFonts w:ascii="Nunito Sans" w:hAnsi="Nunito Sans"/>
                <w:sz w:val="22"/>
                <w:szCs w:val="22"/>
              </w:rPr>
              <w:t xml:space="preserve">complex needs, vulnerabilities and </w:t>
            </w:r>
            <w:r w:rsidRPr="00C0219F">
              <w:rPr>
                <w:rFonts w:ascii="Nunito Sans" w:hAnsi="Nunito Sans"/>
                <w:sz w:val="22"/>
                <w:szCs w:val="22"/>
              </w:rPr>
              <w:t>experiences of people with disability interacting with the justice system.</w:t>
            </w:r>
          </w:p>
          <w:p w14:paraId="6E955676" w14:textId="205C46F6" w:rsidR="00853A8A" w:rsidRPr="00C0219F" w:rsidRDefault="00853A8A" w:rsidP="0018641D">
            <w:pPr>
              <w:pStyle w:val="ListParagraph"/>
              <w:numPr>
                <w:ilvl w:val="0"/>
                <w:numId w:val="9"/>
              </w:numPr>
              <w:spacing w:before="120" w:after="120"/>
              <w:ind w:hanging="357"/>
              <w:contextualSpacing w:val="0"/>
              <w:rPr>
                <w:rFonts w:ascii="Nunito Sans" w:hAnsi="Nunito Sans"/>
                <w:sz w:val="22"/>
                <w:szCs w:val="22"/>
              </w:rPr>
            </w:pPr>
            <w:r w:rsidRPr="00C0219F">
              <w:rPr>
                <w:rFonts w:ascii="Nunito Sans" w:hAnsi="Nunito Sans"/>
                <w:sz w:val="22"/>
                <w:szCs w:val="22"/>
                <w:lang w:val="en-US"/>
              </w:rPr>
              <w:t xml:space="preserve">Establish consistent mechanisms to record and track the data of people who have interacted </w:t>
            </w:r>
            <w:r w:rsidR="000D03A9" w:rsidRPr="00C0219F">
              <w:rPr>
                <w:rFonts w:ascii="Nunito Sans" w:hAnsi="Nunito Sans"/>
                <w:sz w:val="22"/>
                <w:szCs w:val="22"/>
                <w:lang w:val="en-US"/>
              </w:rPr>
              <w:t xml:space="preserve">with </w:t>
            </w:r>
            <w:r w:rsidRPr="00C0219F">
              <w:rPr>
                <w:rFonts w:ascii="Nunito Sans" w:hAnsi="Nunito Sans"/>
                <w:sz w:val="22"/>
                <w:szCs w:val="22"/>
                <w:lang w:val="en-US"/>
              </w:rPr>
              <w:t xml:space="preserve">the justice system. </w:t>
            </w:r>
          </w:p>
          <w:p w14:paraId="7222E7BF" w14:textId="77777777" w:rsidR="00853A8A" w:rsidRPr="00C0219F" w:rsidRDefault="00853A8A" w:rsidP="0018641D">
            <w:pPr>
              <w:pStyle w:val="ListParagraph"/>
              <w:numPr>
                <w:ilvl w:val="1"/>
                <w:numId w:val="9"/>
              </w:numPr>
              <w:spacing w:before="120" w:after="120"/>
              <w:ind w:hanging="357"/>
              <w:contextualSpacing w:val="0"/>
              <w:rPr>
                <w:rFonts w:ascii="Nunito Sans" w:hAnsi="Nunito Sans"/>
                <w:sz w:val="22"/>
                <w:szCs w:val="22"/>
                <w:lang w:val="en-US"/>
              </w:rPr>
            </w:pPr>
            <w:r w:rsidRPr="00C0219F">
              <w:rPr>
                <w:rFonts w:ascii="Nunito Sans" w:hAnsi="Nunito Sans"/>
                <w:sz w:val="22"/>
                <w:szCs w:val="22"/>
              </w:rPr>
              <w:t>Further consideration of the potential implications around data sharing, including screening data, particularly in smaller communities where the data may be inherently identifiable</w:t>
            </w:r>
          </w:p>
          <w:p w14:paraId="36D6DA1E" w14:textId="5B2E24FF" w:rsidR="004E7565" w:rsidRPr="00C0219F" w:rsidRDefault="004E7565" w:rsidP="0018641D">
            <w:pPr>
              <w:pStyle w:val="ListParagraph"/>
              <w:numPr>
                <w:ilvl w:val="1"/>
                <w:numId w:val="9"/>
              </w:numPr>
              <w:spacing w:before="120" w:after="120"/>
              <w:contextualSpacing w:val="0"/>
              <w:rPr>
                <w:rFonts w:ascii="Nunito Sans" w:hAnsi="Nunito Sans"/>
                <w:sz w:val="22"/>
                <w:szCs w:val="22"/>
                <w:lang w:val="en-US"/>
              </w:rPr>
            </w:pPr>
            <w:r w:rsidRPr="00C0219F">
              <w:rPr>
                <w:rFonts w:ascii="Nunito Sans" w:hAnsi="Nunito Sans"/>
                <w:sz w:val="22"/>
                <w:szCs w:val="22"/>
                <w:lang w:val="en-US"/>
              </w:rPr>
              <w:t>Data collected will adhere to the ‘Framework for governance on Indigenous Data’.</w:t>
            </w:r>
          </w:p>
          <w:p w14:paraId="12E54FAA" w14:textId="5A45F0FC" w:rsidR="00CD2D49" w:rsidRPr="00C0219F" w:rsidRDefault="00CD2D49" w:rsidP="009E2FF6">
            <w:pPr>
              <w:numPr>
                <w:ilvl w:val="0"/>
                <w:numId w:val="9"/>
              </w:numPr>
              <w:spacing w:after="200" w:line="276" w:lineRule="auto"/>
              <w:rPr>
                <w:rFonts w:ascii="Nunito Sans" w:hAnsi="Nunito Sans"/>
                <w:sz w:val="22"/>
                <w:szCs w:val="22"/>
                <w:lang w:val="en-US"/>
              </w:rPr>
            </w:pPr>
            <w:r w:rsidRPr="00C0219F">
              <w:rPr>
                <w:rFonts w:ascii="Nunito Sans" w:hAnsi="Nunito Sans"/>
                <w:sz w:val="22"/>
                <w:szCs w:val="22"/>
                <w:lang w:val="en-US"/>
              </w:rPr>
              <w:t>Enhance supports for frontline workers within justice systems to enable them to better respond to disability.</w:t>
            </w:r>
          </w:p>
          <w:p w14:paraId="3DCD82A0" w14:textId="239B3FE4" w:rsidR="00ED16AB" w:rsidRPr="00C0219F" w:rsidRDefault="00853A8A" w:rsidP="0018641D">
            <w:pPr>
              <w:pStyle w:val="ListParagraph"/>
              <w:numPr>
                <w:ilvl w:val="0"/>
                <w:numId w:val="9"/>
              </w:numPr>
              <w:spacing w:before="120" w:after="120"/>
              <w:contextualSpacing w:val="0"/>
              <w:rPr>
                <w:rFonts w:ascii="Nunito Sans" w:hAnsi="Nunito Sans"/>
                <w:sz w:val="22"/>
                <w:szCs w:val="22"/>
                <w:lang w:val="en-US"/>
              </w:rPr>
            </w:pPr>
            <w:r w:rsidRPr="00C0219F">
              <w:rPr>
                <w:rFonts w:ascii="Nunito Sans" w:hAnsi="Nunito Sans"/>
                <w:sz w:val="22"/>
                <w:szCs w:val="22"/>
                <w:lang w:val="en-US"/>
              </w:rPr>
              <w:t xml:space="preserve">Increase availability of supports that facilitate effective communication between people with disability and police, workers in the court system, and workers in prison and other correctional facilities. </w:t>
            </w:r>
          </w:p>
          <w:p w14:paraId="457C3324" w14:textId="18072081" w:rsidR="00853A8A" w:rsidRPr="00C0219F" w:rsidRDefault="00853A8A" w:rsidP="009E2FF6">
            <w:pPr>
              <w:spacing w:before="120" w:after="120"/>
              <w:rPr>
                <w:rFonts w:ascii="Nunito Sans" w:hAnsi="Nunito Sans"/>
                <w:sz w:val="22"/>
                <w:szCs w:val="22"/>
                <w:lang w:val="en-US"/>
              </w:rPr>
            </w:pPr>
          </w:p>
        </w:tc>
        <w:tc>
          <w:tcPr>
            <w:tcW w:w="3827" w:type="dxa"/>
          </w:tcPr>
          <w:p w14:paraId="1C64A101" w14:textId="108D9280" w:rsidR="00CA017B" w:rsidRPr="00C0219F" w:rsidRDefault="00CA017B" w:rsidP="009B04C5">
            <w:pPr>
              <w:spacing w:before="120" w:after="120"/>
              <w:rPr>
                <w:rFonts w:ascii="Nunito Sans" w:hAnsi="Nunito Sans"/>
                <w:b/>
                <w:bCs/>
                <w:sz w:val="22"/>
                <w:szCs w:val="22"/>
              </w:rPr>
            </w:pPr>
            <w:r w:rsidRPr="00C0219F">
              <w:rPr>
                <w:rFonts w:ascii="Nunito Sans" w:hAnsi="Nunito Sans"/>
                <w:b/>
                <w:bCs/>
                <w:sz w:val="22"/>
                <w:szCs w:val="22"/>
              </w:rPr>
              <w:t>Annual measure</w:t>
            </w:r>
          </w:p>
          <w:p w14:paraId="7523BCEC" w14:textId="677963E5" w:rsidR="00CC5DCD" w:rsidRPr="00C0219F" w:rsidRDefault="00CC5DCD" w:rsidP="009B04C5">
            <w:pPr>
              <w:spacing w:before="120" w:after="120"/>
              <w:rPr>
                <w:rFonts w:ascii="Nunito Sans" w:hAnsi="Nunito Sans"/>
                <w:sz w:val="22"/>
                <w:szCs w:val="22"/>
              </w:rPr>
            </w:pPr>
            <w:r w:rsidRPr="00C0219F">
              <w:rPr>
                <w:rFonts w:ascii="Nunito Sans" w:hAnsi="Nunito Sans"/>
                <w:sz w:val="22"/>
                <w:szCs w:val="22"/>
              </w:rPr>
              <w:t>State and territory government have implemented policies and practices for screening, identification and diagnosis of disability</w:t>
            </w:r>
            <w:r w:rsidR="000D25F5" w:rsidRPr="00C0219F">
              <w:rPr>
                <w:rFonts w:ascii="Nunito Sans" w:hAnsi="Nunito Sans"/>
                <w:sz w:val="22"/>
                <w:szCs w:val="22"/>
              </w:rPr>
              <w:t>,</w:t>
            </w:r>
            <w:r w:rsidRPr="00C0219F">
              <w:rPr>
                <w:rFonts w:ascii="Nunito Sans" w:hAnsi="Nunito Sans"/>
                <w:sz w:val="22"/>
                <w:szCs w:val="22"/>
              </w:rPr>
              <w:t xml:space="preserve"> in respect of people with disability in custody</w:t>
            </w:r>
            <w:r w:rsidR="004E303D" w:rsidRPr="00C0219F">
              <w:rPr>
                <w:rFonts w:ascii="Nunito Sans" w:hAnsi="Nunito Sans"/>
                <w:sz w:val="22"/>
                <w:szCs w:val="22"/>
              </w:rPr>
              <w:t xml:space="preserve"> and have used this information to respond effectively to the needs of people with disability</w:t>
            </w:r>
            <w:r w:rsidRPr="00C0219F">
              <w:rPr>
                <w:rFonts w:ascii="Nunito Sans" w:hAnsi="Nunito Sans"/>
                <w:sz w:val="22"/>
                <w:szCs w:val="22"/>
              </w:rPr>
              <w:t>.</w:t>
            </w:r>
          </w:p>
          <w:p w14:paraId="5557AE16" w14:textId="77777777" w:rsidR="00CA017B" w:rsidRPr="00C0219F" w:rsidRDefault="00CA017B" w:rsidP="009B04C5">
            <w:pPr>
              <w:spacing w:before="120" w:after="120"/>
              <w:rPr>
                <w:rFonts w:ascii="Nunito Sans" w:hAnsi="Nunito Sans"/>
                <w:b/>
                <w:bCs/>
                <w:sz w:val="22"/>
                <w:szCs w:val="22"/>
              </w:rPr>
            </w:pPr>
            <w:r w:rsidRPr="00C0219F">
              <w:rPr>
                <w:rFonts w:ascii="Nunito Sans" w:hAnsi="Nunito Sans"/>
                <w:b/>
                <w:bCs/>
                <w:sz w:val="22"/>
                <w:szCs w:val="22"/>
              </w:rPr>
              <w:t>End of period measure</w:t>
            </w:r>
          </w:p>
          <w:p w14:paraId="5DCE517B" w14:textId="3328A646" w:rsidR="001E497F" w:rsidRPr="00C0219F" w:rsidRDefault="009940EF" w:rsidP="009B04C5">
            <w:pPr>
              <w:spacing w:before="120" w:after="120"/>
              <w:rPr>
                <w:rFonts w:ascii="Nunito Sans" w:hAnsi="Nunito Sans"/>
                <w:sz w:val="22"/>
                <w:szCs w:val="22"/>
              </w:rPr>
            </w:pPr>
            <w:r w:rsidRPr="00C0219F">
              <w:rPr>
                <w:rFonts w:ascii="Nunito Sans" w:hAnsi="Nunito Sans"/>
                <w:sz w:val="22"/>
                <w:szCs w:val="22"/>
              </w:rPr>
              <w:t xml:space="preserve">Increase in the </w:t>
            </w:r>
            <w:r w:rsidR="001E497F" w:rsidRPr="00C0219F">
              <w:rPr>
                <w:rFonts w:ascii="Nunito Sans" w:hAnsi="Nunito Sans"/>
                <w:sz w:val="22"/>
                <w:szCs w:val="22"/>
              </w:rPr>
              <w:t xml:space="preserve">% of people with disability who </w:t>
            </w:r>
            <w:r w:rsidR="76EAE7A4" w:rsidRPr="00C0219F">
              <w:rPr>
                <w:rFonts w:ascii="Nunito Sans" w:hAnsi="Nunito Sans"/>
                <w:sz w:val="22"/>
                <w:szCs w:val="22"/>
              </w:rPr>
              <w:t xml:space="preserve">received communication supports </w:t>
            </w:r>
            <w:r w:rsidR="001E497F" w:rsidRPr="00C0219F">
              <w:rPr>
                <w:rFonts w:ascii="Nunito Sans" w:hAnsi="Nunito Sans"/>
                <w:sz w:val="22"/>
                <w:szCs w:val="22"/>
              </w:rPr>
              <w:t>required to participate when interacting with police or judicial officers at court</w:t>
            </w:r>
            <w:r w:rsidR="00B05A4E" w:rsidRPr="00C0219F">
              <w:rPr>
                <w:rFonts w:ascii="Nunito Sans" w:hAnsi="Nunito Sans"/>
                <w:sz w:val="22"/>
                <w:szCs w:val="22"/>
              </w:rPr>
              <w:t>.</w:t>
            </w:r>
          </w:p>
          <w:p w14:paraId="462B4470" w14:textId="7AFCD4D4" w:rsidR="00CC5DCD" w:rsidRPr="00C0219F" w:rsidRDefault="00196E96" w:rsidP="009B04C5">
            <w:pPr>
              <w:spacing w:before="120" w:after="120"/>
              <w:rPr>
                <w:rFonts w:ascii="Nunito Sans" w:hAnsi="Nunito Sans"/>
                <w:sz w:val="22"/>
                <w:szCs w:val="22"/>
              </w:rPr>
            </w:pPr>
            <w:r w:rsidRPr="00C0219F">
              <w:rPr>
                <w:rFonts w:ascii="Nunito Sans" w:hAnsi="Nunito Sans"/>
                <w:sz w:val="22"/>
                <w:szCs w:val="22"/>
              </w:rPr>
              <w:t>Establish disability reporting mechanisms to facilitate the collection, analysis and publication of intersectional indicators.</w:t>
            </w:r>
          </w:p>
          <w:p w14:paraId="48C2D055" w14:textId="5701CE89" w:rsidR="00CC5DCD" w:rsidRPr="00C0219F" w:rsidDel="00EE3CE9" w:rsidRDefault="00CC5DCD" w:rsidP="009B04C5">
            <w:pPr>
              <w:spacing w:before="120" w:after="120"/>
              <w:rPr>
                <w:rFonts w:ascii="Nunito Sans" w:hAnsi="Nunito Sans"/>
                <w:sz w:val="22"/>
                <w:szCs w:val="22"/>
              </w:rPr>
            </w:pPr>
            <w:r w:rsidRPr="00C0219F">
              <w:rPr>
                <w:rFonts w:ascii="Nunito Sans" w:hAnsi="Nunito Sans"/>
                <w:sz w:val="22"/>
                <w:szCs w:val="22"/>
              </w:rPr>
              <w:t>Percentage of people who accessed independent advocacy programs reporting improved choice and control to make their own decisions (N</w:t>
            </w:r>
            <w:r w:rsidR="00885BA1" w:rsidRPr="00C0219F">
              <w:rPr>
                <w:rFonts w:ascii="Nunito Sans" w:hAnsi="Nunito Sans"/>
                <w:sz w:val="22"/>
                <w:szCs w:val="22"/>
              </w:rPr>
              <w:t xml:space="preserve">ational </w:t>
            </w:r>
            <w:r w:rsidRPr="00C0219F">
              <w:rPr>
                <w:rFonts w:ascii="Nunito Sans" w:hAnsi="Nunito Sans"/>
                <w:sz w:val="22"/>
                <w:szCs w:val="22"/>
              </w:rPr>
              <w:t>D</w:t>
            </w:r>
            <w:r w:rsidR="00885BA1" w:rsidRPr="00C0219F">
              <w:rPr>
                <w:rFonts w:ascii="Nunito Sans" w:hAnsi="Nunito Sans"/>
                <w:sz w:val="22"/>
                <w:szCs w:val="22"/>
              </w:rPr>
              <w:t xml:space="preserve">isability </w:t>
            </w:r>
            <w:r w:rsidRPr="00C0219F">
              <w:rPr>
                <w:rFonts w:ascii="Nunito Sans" w:hAnsi="Nunito Sans"/>
                <w:sz w:val="22"/>
                <w:szCs w:val="22"/>
              </w:rPr>
              <w:t>A</w:t>
            </w:r>
            <w:r w:rsidR="00885BA1" w:rsidRPr="00C0219F">
              <w:rPr>
                <w:rFonts w:ascii="Nunito Sans" w:hAnsi="Nunito Sans"/>
                <w:sz w:val="22"/>
                <w:szCs w:val="22"/>
              </w:rPr>
              <w:t xml:space="preserve">dvocacy </w:t>
            </w:r>
            <w:r w:rsidRPr="00C0219F">
              <w:rPr>
                <w:rFonts w:ascii="Nunito Sans" w:hAnsi="Nunito Sans"/>
                <w:sz w:val="22"/>
                <w:szCs w:val="22"/>
              </w:rPr>
              <w:t>P</w:t>
            </w:r>
            <w:r w:rsidR="00885BA1" w:rsidRPr="00C0219F">
              <w:rPr>
                <w:rFonts w:ascii="Nunito Sans" w:hAnsi="Nunito Sans"/>
                <w:sz w:val="22"/>
                <w:szCs w:val="22"/>
              </w:rPr>
              <w:t>rogram</w:t>
            </w:r>
            <w:r w:rsidRPr="00C0219F">
              <w:rPr>
                <w:rFonts w:ascii="Nunito Sans" w:hAnsi="Nunito Sans"/>
                <w:sz w:val="22"/>
                <w:szCs w:val="22"/>
              </w:rPr>
              <w:t>).</w:t>
            </w:r>
          </w:p>
        </w:tc>
        <w:tc>
          <w:tcPr>
            <w:tcW w:w="2126" w:type="dxa"/>
          </w:tcPr>
          <w:p w14:paraId="74BF2810" w14:textId="0BEEE23C" w:rsidR="009208C7" w:rsidRPr="00C0219F" w:rsidRDefault="000465AD" w:rsidP="009B04C5">
            <w:pPr>
              <w:spacing w:before="120" w:after="120"/>
              <w:rPr>
                <w:rFonts w:ascii="Nunito Sans" w:hAnsi="Nunito Sans"/>
                <w:sz w:val="22"/>
                <w:szCs w:val="22"/>
                <w:lang w:val="en-US"/>
              </w:rPr>
            </w:pPr>
            <w:r w:rsidRPr="461D3AD2">
              <w:rPr>
                <w:rFonts w:ascii="Nunito Sans" w:eastAsia="Calibri" w:hAnsi="Nunito Sans"/>
                <w:sz w:val="22"/>
                <w:szCs w:val="22"/>
                <w:lang w:val="en-US"/>
              </w:rPr>
              <w:t>202</w:t>
            </w:r>
            <w:r w:rsidR="203A691D" w:rsidRPr="461D3AD2">
              <w:rPr>
                <w:rFonts w:ascii="Nunito Sans" w:eastAsia="Calibri" w:hAnsi="Nunito Sans"/>
                <w:sz w:val="22"/>
                <w:szCs w:val="22"/>
                <w:lang w:val="en-US"/>
              </w:rPr>
              <w:t>5</w:t>
            </w:r>
            <w:r w:rsidRPr="461D3AD2">
              <w:rPr>
                <w:rFonts w:ascii="Nunito Sans" w:eastAsia="Calibri" w:hAnsi="Nunito Sans"/>
                <w:sz w:val="22"/>
                <w:szCs w:val="22"/>
                <w:lang w:val="en-US"/>
              </w:rPr>
              <w:t>-2027</w:t>
            </w:r>
          </w:p>
        </w:tc>
      </w:tr>
      <w:tr w:rsidR="009208C7" w:rsidRPr="008D7DFC" w14:paraId="7F9D3B3C" w14:textId="77777777" w:rsidTr="461D3AD2">
        <w:trPr>
          <w:trHeight w:val="644"/>
        </w:trPr>
        <w:tc>
          <w:tcPr>
            <w:tcW w:w="3811" w:type="dxa"/>
          </w:tcPr>
          <w:p w14:paraId="5CC1AD27" w14:textId="2A41E610" w:rsidR="009208C7" w:rsidRPr="00C0219F" w:rsidRDefault="009208C7" w:rsidP="0018641D">
            <w:pPr>
              <w:pStyle w:val="ListParagraph"/>
              <w:numPr>
                <w:ilvl w:val="0"/>
                <w:numId w:val="14"/>
              </w:numPr>
              <w:spacing w:before="120" w:after="120"/>
              <w:contextualSpacing w:val="0"/>
              <w:rPr>
                <w:rFonts w:ascii="Nunito Sans" w:hAnsi="Nunito Sans"/>
                <w:sz w:val="22"/>
                <w:szCs w:val="22"/>
                <w:lang w:val="en-US"/>
              </w:rPr>
            </w:pPr>
            <w:r w:rsidRPr="00C0219F">
              <w:rPr>
                <w:rFonts w:ascii="Nunito Sans" w:hAnsi="Nunito Sans"/>
                <w:sz w:val="22"/>
                <w:szCs w:val="22"/>
                <w:lang w:val="en-US"/>
              </w:rPr>
              <w:t>Policies, processes and programs for people with disability promote gender equality and prevent violence against groups at heightened risk, including women and children</w:t>
            </w:r>
          </w:p>
        </w:tc>
        <w:tc>
          <w:tcPr>
            <w:tcW w:w="4695" w:type="dxa"/>
          </w:tcPr>
          <w:p w14:paraId="0D1CA0AA" w14:textId="02701B57" w:rsidR="00371A04" w:rsidRPr="00C0219F" w:rsidRDefault="000465AD" w:rsidP="0018641D">
            <w:pPr>
              <w:pStyle w:val="ListParagraph"/>
              <w:numPr>
                <w:ilvl w:val="1"/>
                <w:numId w:val="14"/>
              </w:numPr>
              <w:spacing w:before="120" w:after="120" w:line="276" w:lineRule="auto"/>
              <w:contextualSpacing w:val="0"/>
              <w:rPr>
                <w:rFonts w:ascii="Nunito Sans" w:hAnsi="Nunito Sans"/>
                <w:sz w:val="22"/>
                <w:szCs w:val="22"/>
              </w:rPr>
            </w:pPr>
            <w:r w:rsidRPr="00C0219F">
              <w:rPr>
                <w:rFonts w:ascii="Nunito Sans" w:hAnsi="Nunito Sans"/>
                <w:sz w:val="22"/>
                <w:szCs w:val="22"/>
                <w:lang w:val="en-US"/>
              </w:rPr>
              <w:t>All governments to i</w:t>
            </w:r>
            <w:r w:rsidR="009208C7" w:rsidRPr="00C0219F">
              <w:rPr>
                <w:rFonts w:ascii="Nunito Sans" w:hAnsi="Nunito Sans"/>
                <w:sz w:val="22"/>
                <w:szCs w:val="22"/>
                <w:lang w:val="en-US"/>
              </w:rPr>
              <w:t xml:space="preserve">mprove the awareness, </w:t>
            </w:r>
            <w:r w:rsidR="00252175" w:rsidRPr="00C0219F">
              <w:rPr>
                <w:rFonts w:ascii="Nunito Sans" w:hAnsi="Nunito Sans"/>
                <w:sz w:val="22"/>
                <w:szCs w:val="22"/>
                <w:lang w:val="en-US"/>
              </w:rPr>
              <w:t xml:space="preserve">resources, </w:t>
            </w:r>
            <w:r w:rsidR="009208C7" w:rsidRPr="00C0219F">
              <w:rPr>
                <w:rFonts w:ascii="Nunito Sans" w:hAnsi="Nunito Sans"/>
                <w:sz w:val="22"/>
                <w:szCs w:val="22"/>
                <w:lang w:val="en-US"/>
              </w:rPr>
              <w:t>availability, and provision of interconnected supports for people with disability who are victim-survivors of violence, abuse, or neglect.</w:t>
            </w:r>
            <w:r w:rsidR="00371A04" w:rsidRPr="00C0219F">
              <w:rPr>
                <w:rFonts w:ascii="Nunito Sans" w:hAnsi="Nunito Sans"/>
                <w:sz w:val="22"/>
                <w:szCs w:val="22"/>
                <w:lang w:val="en-US"/>
              </w:rPr>
              <w:t xml:space="preserve"> This should include </w:t>
            </w:r>
            <w:r w:rsidR="00F9459C" w:rsidRPr="00C0219F">
              <w:rPr>
                <w:rFonts w:ascii="Nunito Sans" w:hAnsi="Nunito Sans"/>
                <w:sz w:val="22"/>
                <w:szCs w:val="22"/>
                <w:lang w:val="en-US"/>
              </w:rPr>
              <w:t>mapping</w:t>
            </w:r>
            <w:r w:rsidR="00371A04" w:rsidRPr="00C0219F">
              <w:rPr>
                <w:rFonts w:ascii="Nunito Sans" w:hAnsi="Nunito Sans"/>
                <w:sz w:val="22"/>
                <w:szCs w:val="22"/>
              </w:rPr>
              <w:t xml:space="preserve"> current systems of support for jurisdictions and the Commonwealth around FDSV</w:t>
            </w:r>
            <w:r w:rsidR="00B64B06" w:rsidRPr="00C0219F">
              <w:rPr>
                <w:rFonts w:ascii="Nunito Sans" w:hAnsi="Nunito Sans"/>
                <w:sz w:val="22"/>
                <w:szCs w:val="22"/>
              </w:rPr>
              <w:t>.</w:t>
            </w:r>
          </w:p>
        </w:tc>
        <w:tc>
          <w:tcPr>
            <w:tcW w:w="3827" w:type="dxa"/>
          </w:tcPr>
          <w:p w14:paraId="7B9EFACB" w14:textId="77777777" w:rsidR="00CA017B" w:rsidRPr="00C0219F" w:rsidRDefault="00CA017B" w:rsidP="009B04C5">
            <w:pPr>
              <w:spacing w:before="120" w:after="120"/>
              <w:rPr>
                <w:rFonts w:ascii="Nunito Sans" w:hAnsi="Nunito Sans"/>
                <w:b/>
                <w:bCs/>
                <w:sz w:val="22"/>
                <w:szCs w:val="22"/>
              </w:rPr>
            </w:pPr>
            <w:r w:rsidRPr="00C0219F">
              <w:rPr>
                <w:rFonts w:ascii="Nunito Sans" w:hAnsi="Nunito Sans"/>
                <w:b/>
                <w:bCs/>
                <w:sz w:val="22"/>
                <w:szCs w:val="22"/>
              </w:rPr>
              <w:t>Annual measure</w:t>
            </w:r>
          </w:p>
          <w:p w14:paraId="6FF2DCFE" w14:textId="6EBADFBD" w:rsidR="00022BE6" w:rsidRPr="00C0219F" w:rsidRDefault="009A0901" w:rsidP="009B04C5">
            <w:pPr>
              <w:spacing w:before="120" w:after="120"/>
              <w:rPr>
                <w:rFonts w:ascii="Nunito Sans" w:hAnsi="Nunito Sans"/>
                <w:sz w:val="22"/>
                <w:szCs w:val="22"/>
              </w:rPr>
            </w:pPr>
            <w:r w:rsidRPr="00C0219F">
              <w:rPr>
                <w:rFonts w:ascii="Nunito Sans" w:hAnsi="Nunito Sans"/>
                <w:sz w:val="22"/>
                <w:szCs w:val="22"/>
              </w:rPr>
              <w:t xml:space="preserve">Progress update on the </w:t>
            </w:r>
            <w:r w:rsidRPr="00C0219F">
              <w:rPr>
                <w:rFonts w:ascii="Nunito Sans" w:hAnsi="Nunito Sans"/>
                <w:sz w:val="22"/>
                <w:szCs w:val="22"/>
                <w:lang w:val="en-US"/>
              </w:rPr>
              <w:t>awareness, resources, availability, and provision of interconnected supports for people with disability who are victim-survivors of violence, abuse, or neglect.</w:t>
            </w:r>
          </w:p>
          <w:p w14:paraId="3661D5B0" w14:textId="6A1EC337" w:rsidR="0063518D" w:rsidRPr="00C0219F" w:rsidRDefault="00CA017B" w:rsidP="0063518D">
            <w:pPr>
              <w:spacing w:before="120" w:after="120"/>
              <w:rPr>
                <w:rFonts w:ascii="Nunito Sans" w:hAnsi="Nunito Sans"/>
                <w:sz w:val="22"/>
                <w:szCs w:val="22"/>
              </w:rPr>
            </w:pPr>
            <w:r w:rsidRPr="00C0219F">
              <w:rPr>
                <w:rFonts w:ascii="Nunito Sans" w:hAnsi="Nunito Sans"/>
                <w:b/>
                <w:bCs/>
                <w:sz w:val="22"/>
                <w:szCs w:val="22"/>
              </w:rPr>
              <w:t>End of period measure</w:t>
            </w:r>
          </w:p>
          <w:p w14:paraId="6641A551" w14:textId="39340AFE" w:rsidR="0063518D" w:rsidRPr="00C0219F" w:rsidRDefault="0063518D" w:rsidP="0063518D">
            <w:pPr>
              <w:spacing w:before="120" w:after="120"/>
              <w:rPr>
                <w:rFonts w:ascii="Nunito Sans" w:hAnsi="Nunito Sans"/>
                <w:sz w:val="22"/>
                <w:szCs w:val="22"/>
              </w:rPr>
            </w:pPr>
            <w:r w:rsidRPr="00C0219F">
              <w:rPr>
                <w:rFonts w:ascii="Nunito Sans" w:hAnsi="Nunito Sans"/>
                <w:sz w:val="22"/>
                <w:szCs w:val="22"/>
              </w:rPr>
              <w:t xml:space="preserve">Conclusion statement on the </w:t>
            </w:r>
            <w:r w:rsidRPr="00C0219F">
              <w:rPr>
                <w:rFonts w:ascii="Nunito Sans" w:hAnsi="Nunito Sans"/>
                <w:sz w:val="22"/>
                <w:szCs w:val="22"/>
                <w:lang w:val="en-US"/>
              </w:rPr>
              <w:t>awareness, resources, availability, and provision of interconnected supports for people with disability who are victim-survivors of violence, abuse, or neglect.</w:t>
            </w:r>
          </w:p>
          <w:p w14:paraId="4ED0AA54" w14:textId="7F6FF588" w:rsidR="00516F45" w:rsidRPr="00C0219F" w:rsidRDefault="00516F45" w:rsidP="009B04C5">
            <w:pPr>
              <w:spacing w:before="120" w:after="120"/>
              <w:rPr>
                <w:rFonts w:ascii="Nunito Sans" w:hAnsi="Nunito Sans"/>
                <w:sz w:val="22"/>
                <w:szCs w:val="22"/>
              </w:rPr>
            </w:pPr>
          </w:p>
        </w:tc>
        <w:tc>
          <w:tcPr>
            <w:tcW w:w="2126" w:type="dxa"/>
          </w:tcPr>
          <w:p w14:paraId="36233461" w14:textId="0A10E61B" w:rsidR="009208C7" w:rsidRPr="00C0219F" w:rsidRDefault="000465AD" w:rsidP="009B04C5">
            <w:pPr>
              <w:spacing w:before="120" w:after="120"/>
              <w:rPr>
                <w:rFonts w:ascii="Nunito Sans" w:hAnsi="Nunito Sans"/>
                <w:sz w:val="22"/>
                <w:szCs w:val="22"/>
                <w:lang w:val="en-US"/>
              </w:rPr>
            </w:pPr>
            <w:r w:rsidRPr="461D3AD2">
              <w:rPr>
                <w:rFonts w:ascii="Nunito Sans" w:eastAsia="Calibri" w:hAnsi="Nunito Sans"/>
                <w:sz w:val="22"/>
                <w:szCs w:val="22"/>
                <w:lang w:val="en-US"/>
              </w:rPr>
              <w:t>202</w:t>
            </w:r>
            <w:r w:rsidR="37A3F304" w:rsidRPr="461D3AD2">
              <w:rPr>
                <w:rFonts w:ascii="Nunito Sans" w:eastAsia="Calibri" w:hAnsi="Nunito Sans"/>
                <w:sz w:val="22"/>
                <w:szCs w:val="22"/>
                <w:lang w:val="en-US"/>
              </w:rPr>
              <w:t>5</w:t>
            </w:r>
            <w:r w:rsidRPr="461D3AD2">
              <w:rPr>
                <w:rFonts w:ascii="Nunito Sans" w:eastAsia="Calibri" w:hAnsi="Nunito Sans"/>
                <w:sz w:val="22"/>
                <w:szCs w:val="22"/>
                <w:lang w:val="en-US"/>
              </w:rPr>
              <w:t>-2027</w:t>
            </w:r>
          </w:p>
        </w:tc>
      </w:tr>
      <w:tr w:rsidR="009208C7" w:rsidRPr="008D7DFC" w14:paraId="1EF78E79" w14:textId="77777777" w:rsidTr="461D3AD2">
        <w:trPr>
          <w:trHeight w:val="865"/>
        </w:trPr>
        <w:tc>
          <w:tcPr>
            <w:tcW w:w="3811" w:type="dxa"/>
          </w:tcPr>
          <w:p w14:paraId="4DF6705F" w14:textId="0FB4E856" w:rsidR="009208C7" w:rsidRPr="00C0219F" w:rsidRDefault="009208C7" w:rsidP="0018641D">
            <w:pPr>
              <w:pStyle w:val="ListParagraph"/>
              <w:numPr>
                <w:ilvl w:val="0"/>
                <w:numId w:val="14"/>
              </w:numPr>
              <w:spacing w:before="120" w:after="120"/>
              <w:contextualSpacing w:val="0"/>
              <w:rPr>
                <w:rFonts w:ascii="Nunito Sans" w:hAnsi="Nunito Sans"/>
                <w:sz w:val="22"/>
                <w:szCs w:val="22"/>
                <w:lang w:val="en-US"/>
              </w:rPr>
            </w:pPr>
            <w:r w:rsidRPr="00C0219F">
              <w:rPr>
                <w:rFonts w:ascii="Nunito Sans" w:hAnsi="Nunito Sans"/>
                <w:sz w:val="22"/>
                <w:szCs w:val="22"/>
              </w:rPr>
              <w:t>Policies, processes and programs provide better responses to people with disability who have experienced trauma.</w:t>
            </w:r>
          </w:p>
        </w:tc>
        <w:tc>
          <w:tcPr>
            <w:tcW w:w="4695" w:type="dxa"/>
          </w:tcPr>
          <w:p w14:paraId="3029BEF4" w14:textId="73950D34" w:rsidR="008754EE" w:rsidRPr="00C0219F" w:rsidRDefault="000465AD" w:rsidP="0018641D">
            <w:pPr>
              <w:pStyle w:val="ListParagraph"/>
              <w:numPr>
                <w:ilvl w:val="1"/>
                <w:numId w:val="14"/>
              </w:numPr>
              <w:spacing w:before="120" w:after="120"/>
              <w:contextualSpacing w:val="0"/>
              <w:rPr>
                <w:rFonts w:ascii="Nunito Sans" w:hAnsi="Nunito Sans"/>
                <w:sz w:val="22"/>
                <w:szCs w:val="22"/>
              </w:rPr>
            </w:pPr>
            <w:r w:rsidRPr="00C0219F">
              <w:rPr>
                <w:rFonts w:ascii="Nunito Sans" w:hAnsi="Nunito Sans"/>
                <w:sz w:val="22"/>
                <w:szCs w:val="22"/>
              </w:rPr>
              <w:t xml:space="preserve">State and territory governments to </w:t>
            </w:r>
            <w:r w:rsidR="00CF1804" w:rsidRPr="00C0219F">
              <w:rPr>
                <w:rFonts w:ascii="Nunito Sans" w:hAnsi="Nunito Sans"/>
                <w:sz w:val="22"/>
                <w:szCs w:val="22"/>
              </w:rPr>
              <w:t xml:space="preserve">provide </w:t>
            </w:r>
            <w:r w:rsidR="008754EE" w:rsidRPr="00C0219F">
              <w:rPr>
                <w:rFonts w:ascii="Nunito Sans" w:hAnsi="Nunito Sans"/>
                <w:sz w:val="22"/>
                <w:szCs w:val="22"/>
              </w:rPr>
              <w:t xml:space="preserve">appropriate initial and ongoing training and support in best practice, </w:t>
            </w:r>
            <w:r w:rsidR="00B32113" w:rsidRPr="00C0219F">
              <w:rPr>
                <w:rFonts w:ascii="Nunito Sans" w:hAnsi="Nunito Sans"/>
                <w:sz w:val="22"/>
                <w:szCs w:val="22"/>
              </w:rPr>
              <w:t>Fi</w:t>
            </w:r>
            <w:r w:rsidR="00CA017B" w:rsidRPr="00C0219F">
              <w:rPr>
                <w:rFonts w:ascii="Nunito Sans" w:hAnsi="Nunito Sans"/>
                <w:sz w:val="22"/>
                <w:szCs w:val="22"/>
              </w:rPr>
              <w:t>r</w:t>
            </w:r>
            <w:r w:rsidR="00B32113" w:rsidRPr="00C0219F">
              <w:rPr>
                <w:rFonts w:ascii="Nunito Sans" w:hAnsi="Nunito Sans"/>
                <w:sz w:val="22"/>
                <w:szCs w:val="22"/>
              </w:rPr>
              <w:t xml:space="preserve">st Nations informed and </w:t>
            </w:r>
            <w:r w:rsidR="008754EE" w:rsidRPr="00C0219F">
              <w:rPr>
                <w:rFonts w:ascii="Nunito Sans" w:hAnsi="Nunito Sans"/>
                <w:sz w:val="22"/>
                <w:szCs w:val="22"/>
              </w:rPr>
              <w:t>culturally competent trauma-informed approaches for existing disability support services within civil and criminal justice systems, police services, and other emergency services.</w:t>
            </w:r>
          </w:p>
        </w:tc>
        <w:tc>
          <w:tcPr>
            <w:tcW w:w="3827" w:type="dxa"/>
          </w:tcPr>
          <w:p w14:paraId="2921D848" w14:textId="77777777" w:rsidR="00CA017B" w:rsidRPr="00C0219F" w:rsidRDefault="00CA017B" w:rsidP="009B04C5">
            <w:pPr>
              <w:spacing w:before="120" w:after="120"/>
              <w:rPr>
                <w:rFonts w:ascii="Nunito Sans" w:hAnsi="Nunito Sans"/>
                <w:b/>
                <w:bCs/>
                <w:sz w:val="22"/>
                <w:szCs w:val="22"/>
              </w:rPr>
            </w:pPr>
            <w:r w:rsidRPr="00C0219F">
              <w:rPr>
                <w:rFonts w:ascii="Nunito Sans" w:hAnsi="Nunito Sans"/>
                <w:b/>
                <w:bCs/>
                <w:sz w:val="22"/>
                <w:szCs w:val="22"/>
              </w:rPr>
              <w:t>Annual measure</w:t>
            </w:r>
          </w:p>
          <w:p w14:paraId="690AF092" w14:textId="00492449" w:rsidR="009A0901" w:rsidRPr="00C0219F" w:rsidRDefault="009A0901" w:rsidP="009B04C5">
            <w:pPr>
              <w:spacing w:before="120" w:after="120"/>
              <w:rPr>
                <w:rFonts w:ascii="Nunito Sans" w:hAnsi="Nunito Sans"/>
                <w:sz w:val="22"/>
                <w:szCs w:val="22"/>
              </w:rPr>
            </w:pPr>
            <w:r w:rsidRPr="00C0219F">
              <w:rPr>
                <w:rFonts w:ascii="Nunito Sans" w:hAnsi="Nunito Sans"/>
                <w:sz w:val="22"/>
                <w:szCs w:val="22"/>
              </w:rPr>
              <w:t>Progress update on the provision of best practice, appropriate initial and ongoing training and support.</w:t>
            </w:r>
          </w:p>
          <w:p w14:paraId="6A16482D" w14:textId="5BEB8DCB" w:rsidR="009208C7" w:rsidRPr="00C0219F" w:rsidRDefault="00CA017B" w:rsidP="009B04C5">
            <w:pPr>
              <w:spacing w:before="120" w:after="120"/>
              <w:rPr>
                <w:rFonts w:ascii="Nunito Sans" w:hAnsi="Nunito Sans"/>
                <w:b/>
                <w:sz w:val="22"/>
                <w:szCs w:val="22"/>
              </w:rPr>
            </w:pPr>
            <w:r w:rsidRPr="00C0219F">
              <w:rPr>
                <w:rFonts w:ascii="Nunito Sans" w:hAnsi="Nunito Sans"/>
                <w:b/>
                <w:bCs/>
                <w:sz w:val="22"/>
                <w:szCs w:val="22"/>
              </w:rPr>
              <w:t>End of period measure</w:t>
            </w:r>
          </w:p>
          <w:p w14:paraId="3664FFEA" w14:textId="649F7A51" w:rsidR="006857BE" w:rsidRPr="00C0219F" w:rsidRDefault="006857BE" w:rsidP="009B04C5">
            <w:pPr>
              <w:spacing w:before="120" w:after="120"/>
              <w:rPr>
                <w:rFonts w:ascii="Nunito Sans" w:hAnsi="Nunito Sans"/>
                <w:sz w:val="22"/>
                <w:szCs w:val="22"/>
              </w:rPr>
            </w:pPr>
            <w:r w:rsidRPr="00C0219F">
              <w:rPr>
                <w:rFonts w:ascii="Nunito Sans" w:hAnsi="Nunito Sans"/>
                <w:sz w:val="22"/>
                <w:szCs w:val="22"/>
              </w:rPr>
              <w:t>Completion statement</w:t>
            </w:r>
            <w:r w:rsidR="002A1BEE" w:rsidRPr="00C0219F">
              <w:rPr>
                <w:rFonts w:ascii="Nunito Sans" w:hAnsi="Nunito Sans"/>
                <w:sz w:val="22"/>
                <w:szCs w:val="22"/>
              </w:rPr>
              <w:t xml:space="preserve"> on the provision of best practice, appropriate initial and ongoing training and support.</w:t>
            </w:r>
          </w:p>
        </w:tc>
        <w:tc>
          <w:tcPr>
            <w:tcW w:w="2126" w:type="dxa"/>
          </w:tcPr>
          <w:p w14:paraId="5BBA8E72" w14:textId="3D0D46E9" w:rsidR="009208C7" w:rsidRPr="00C0219F" w:rsidRDefault="000465AD" w:rsidP="009B04C5">
            <w:pPr>
              <w:spacing w:before="120" w:after="120"/>
              <w:rPr>
                <w:rFonts w:ascii="Nunito Sans" w:hAnsi="Nunito Sans"/>
                <w:sz w:val="22"/>
                <w:szCs w:val="22"/>
                <w:lang w:val="en-US"/>
              </w:rPr>
            </w:pPr>
            <w:r w:rsidRPr="461D3AD2">
              <w:rPr>
                <w:rFonts w:ascii="Nunito Sans" w:eastAsia="Calibri" w:hAnsi="Nunito Sans"/>
                <w:sz w:val="22"/>
                <w:szCs w:val="22"/>
                <w:lang w:val="en-US"/>
              </w:rPr>
              <w:t>202</w:t>
            </w:r>
            <w:r w:rsidR="6298F63C" w:rsidRPr="461D3AD2">
              <w:rPr>
                <w:rFonts w:ascii="Nunito Sans" w:eastAsia="Calibri" w:hAnsi="Nunito Sans"/>
                <w:sz w:val="22"/>
                <w:szCs w:val="22"/>
                <w:lang w:val="en-US"/>
              </w:rPr>
              <w:t>5</w:t>
            </w:r>
            <w:r w:rsidRPr="461D3AD2">
              <w:rPr>
                <w:rFonts w:ascii="Nunito Sans" w:eastAsia="Calibri" w:hAnsi="Nunito Sans"/>
                <w:sz w:val="22"/>
                <w:szCs w:val="22"/>
                <w:lang w:val="en-US"/>
              </w:rPr>
              <w:t>-2027</w:t>
            </w:r>
          </w:p>
        </w:tc>
      </w:tr>
    </w:tbl>
    <w:p w14:paraId="64E640DF" w14:textId="77777777" w:rsidR="00497202" w:rsidRDefault="00497202">
      <w:pPr>
        <w:rPr>
          <w:rFonts w:ascii="Arial" w:eastAsiaTheme="majorEastAsia" w:hAnsi="Arial" w:cs="Arial"/>
          <w:b/>
          <w:bCs/>
          <w:color w:val="00492C"/>
          <w:sz w:val="36"/>
          <w:szCs w:val="36"/>
        </w:rPr>
      </w:pPr>
      <w:bookmarkStart w:id="25" w:name="_Toc167344795"/>
      <w:r>
        <w:br w:type="page"/>
      </w:r>
    </w:p>
    <w:p w14:paraId="3AACB06D" w14:textId="2D81BAC1" w:rsidR="00CE6C6B" w:rsidRDefault="00CE6C6B" w:rsidP="00CE6C6B">
      <w:pPr>
        <w:pStyle w:val="Heading2"/>
      </w:pPr>
      <w:bookmarkStart w:id="26" w:name="_Toc184727171"/>
      <w:r>
        <w:t>Additional state and territory actions</w:t>
      </w:r>
      <w:bookmarkEnd w:id="25"/>
      <w:bookmarkEnd w:id="26"/>
    </w:p>
    <w:p w14:paraId="02887BD7" w14:textId="0A22ACD5" w:rsidR="00236041" w:rsidRPr="00C0219F" w:rsidRDefault="00236041" w:rsidP="00236041">
      <w:pPr>
        <w:rPr>
          <w:rFonts w:ascii="Nunito Sans" w:hAnsi="Nunito Sans"/>
          <w:sz w:val="22"/>
          <w:szCs w:val="22"/>
        </w:rPr>
      </w:pPr>
      <w:r w:rsidRPr="00C0219F">
        <w:rPr>
          <w:rFonts w:ascii="Nunito Sans" w:hAnsi="Nunito Sans"/>
          <w:sz w:val="22"/>
          <w:szCs w:val="22"/>
        </w:rPr>
        <w:t xml:space="preserve">As part of the development of new TAPs, the </w:t>
      </w:r>
      <w:r w:rsidR="37E7A047" w:rsidRPr="00C0219F">
        <w:rPr>
          <w:rFonts w:ascii="Nunito Sans" w:hAnsi="Nunito Sans"/>
          <w:sz w:val="22"/>
          <w:szCs w:val="22"/>
        </w:rPr>
        <w:t>Australian</w:t>
      </w:r>
      <w:r w:rsidRPr="00C0219F">
        <w:rPr>
          <w:rFonts w:ascii="Nunito Sans" w:hAnsi="Nunito Sans"/>
          <w:sz w:val="22"/>
          <w:szCs w:val="22"/>
        </w:rPr>
        <w:t xml:space="preserve"> government has worked collaboratively with state and territory governments to develop joint streamlined actions for implementation. As part of this collaboration, some state and territory governments chose to add actions specific to their jurisdiction to consider the unique needs of local communities.</w:t>
      </w:r>
    </w:p>
    <w:p w14:paraId="560C35B2" w14:textId="3BDC7DEA" w:rsidR="00497202" w:rsidRDefault="00497202" w:rsidP="74865705">
      <w:pPr>
        <w:pStyle w:val="Heading3"/>
        <w:rPr>
          <w:i w:val="0"/>
          <w:iCs w:val="0"/>
        </w:rPr>
      </w:pPr>
      <w:bookmarkStart w:id="27" w:name="_Toc184727172"/>
      <w:r w:rsidRPr="74865705">
        <w:rPr>
          <w:i w:val="0"/>
          <w:iCs w:val="0"/>
        </w:rPr>
        <w:t>New South Wales</w:t>
      </w:r>
      <w:r w:rsidR="18BF2C0B" w:rsidRPr="74865705">
        <w:rPr>
          <w:i w:val="0"/>
          <w:iCs w:val="0"/>
        </w:rPr>
        <w:t xml:space="preserve"> (NSW)</w:t>
      </w:r>
      <w:bookmarkEnd w:id="27"/>
    </w:p>
    <w:tbl>
      <w:tblPr>
        <w:tblStyle w:val="TableGrid"/>
        <w:tblW w:w="13722" w:type="dxa"/>
        <w:tblLook w:val="04A0" w:firstRow="1" w:lastRow="0" w:firstColumn="1" w:lastColumn="0" w:noHBand="0" w:noVBand="1"/>
      </w:tblPr>
      <w:tblGrid>
        <w:gridCol w:w="2972"/>
        <w:gridCol w:w="5387"/>
        <w:gridCol w:w="3402"/>
        <w:gridCol w:w="1961"/>
      </w:tblGrid>
      <w:tr w:rsidR="00592ADC" w:rsidRPr="00B77CC9" w14:paraId="55C8EC20" w14:textId="77777777" w:rsidTr="00EC3CAD">
        <w:trPr>
          <w:trHeight w:val="554"/>
          <w:tblHeader/>
        </w:trPr>
        <w:tc>
          <w:tcPr>
            <w:tcW w:w="2972" w:type="dxa"/>
            <w:shd w:val="clear" w:color="auto" w:fill="004800"/>
          </w:tcPr>
          <w:p w14:paraId="6324464B" w14:textId="77777777" w:rsidR="00592ADC" w:rsidRPr="00C0219F" w:rsidRDefault="00592ADC" w:rsidP="00222AA9">
            <w:pPr>
              <w:spacing w:before="120"/>
              <w:rPr>
                <w:rFonts w:ascii="Nunito Sans" w:hAnsi="Nunito Sans"/>
                <w:b/>
                <w:bCs/>
                <w:color w:val="FFFFFF" w:themeColor="background1"/>
                <w:sz w:val="28"/>
                <w:szCs w:val="28"/>
                <w:lang w:val="en-US"/>
              </w:rPr>
            </w:pPr>
            <w:r w:rsidRPr="00C0219F">
              <w:rPr>
                <w:rFonts w:ascii="Nunito Sans" w:hAnsi="Nunito Sans"/>
                <w:b/>
                <w:bCs/>
                <w:color w:val="FFFFFF" w:themeColor="background1"/>
                <w:sz w:val="28"/>
                <w:szCs w:val="28"/>
                <w:lang w:val="en-US"/>
              </w:rPr>
              <w:t>TAP Objective</w:t>
            </w:r>
          </w:p>
        </w:tc>
        <w:tc>
          <w:tcPr>
            <w:tcW w:w="5387" w:type="dxa"/>
            <w:shd w:val="clear" w:color="auto" w:fill="004800"/>
          </w:tcPr>
          <w:p w14:paraId="01A9A10A" w14:textId="77777777" w:rsidR="00592ADC" w:rsidRPr="00C0219F" w:rsidRDefault="00592ADC" w:rsidP="00222AA9">
            <w:pPr>
              <w:spacing w:before="120"/>
              <w:rPr>
                <w:rFonts w:ascii="Nunito Sans" w:hAnsi="Nunito Sans"/>
                <w:b/>
                <w:bCs/>
                <w:color w:val="FFFFFF" w:themeColor="background1"/>
                <w:sz w:val="28"/>
                <w:szCs w:val="28"/>
                <w:lang w:val="en-US"/>
              </w:rPr>
            </w:pPr>
            <w:r w:rsidRPr="00C0219F">
              <w:rPr>
                <w:rFonts w:ascii="Nunito Sans" w:hAnsi="Nunito Sans"/>
                <w:b/>
                <w:bCs/>
                <w:color w:val="FFFFFF" w:themeColor="background1"/>
                <w:sz w:val="28"/>
                <w:szCs w:val="28"/>
                <w:lang w:val="en-US"/>
              </w:rPr>
              <w:t>Action</w:t>
            </w:r>
          </w:p>
        </w:tc>
        <w:tc>
          <w:tcPr>
            <w:tcW w:w="3402" w:type="dxa"/>
            <w:shd w:val="clear" w:color="auto" w:fill="004800"/>
          </w:tcPr>
          <w:p w14:paraId="63939E6C" w14:textId="77777777" w:rsidR="00592ADC" w:rsidRPr="00C0219F" w:rsidRDefault="00592ADC" w:rsidP="00222AA9">
            <w:pPr>
              <w:spacing w:before="120"/>
              <w:rPr>
                <w:rFonts w:ascii="Nunito Sans" w:hAnsi="Nunito Sans"/>
                <w:b/>
                <w:bCs/>
                <w:color w:val="FFFFFF" w:themeColor="background1"/>
                <w:sz w:val="28"/>
                <w:szCs w:val="28"/>
                <w:lang w:val="en-US"/>
              </w:rPr>
            </w:pPr>
            <w:r w:rsidRPr="00C0219F">
              <w:rPr>
                <w:rFonts w:ascii="Nunito Sans" w:hAnsi="Nunito Sans"/>
                <w:b/>
                <w:bCs/>
                <w:color w:val="FFFFFF" w:themeColor="background1"/>
                <w:sz w:val="28"/>
                <w:szCs w:val="28"/>
                <w:lang w:val="en-US"/>
              </w:rPr>
              <w:t>Indicator</w:t>
            </w:r>
          </w:p>
        </w:tc>
        <w:tc>
          <w:tcPr>
            <w:tcW w:w="1961" w:type="dxa"/>
            <w:shd w:val="clear" w:color="auto" w:fill="004800"/>
          </w:tcPr>
          <w:p w14:paraId="3131925E" w14:textId="77777777" w:rsidR="00592ADC" w:rsidRPr="00C0219F" w:rsidRDefault="00592ADC" w:rsidP="00222AA9">
            <w:pPr>
              <w:spacing w:before="120"/>
              <w:rPr>
                <w:rFonts w:ascii="Nunito Sans" w:hAnsi="Nunito Sans"/>
                <w:b/>
                <w:bCs/>
                <w:color w:val="FFFFFF" w:themeColor="background1"/>
                <w:sz w:val="28"/>
                <w:szCs w:val="28"/>
                <w:lang w:val="en-US"/>
              </w:rPr>
            </w:pPr>
            <w:r w:rsidRPr="00C0219F">
              <w:rPr>
                <w:rFonts w:ascii="Nunito Sans" w:hAnsi="Nunito Sans"/>
                <w:b/>
                <w:bCs/>
                <w:color w:val="FFFFFF" w:themeColor="background1"/>
                <w:sz w:val="28"/>
                <w:szCs w:val="28"/>
                <w:lang w:val="en-US"/>
              </w:rPr>
              <w:t>Timeframe</w:t>
            </w:r>
          </w:p>
        </w:tc>
      </w:tr>
      <w:tr w:rsidR="007141C3" w14:paraId="68F4F384" w14:textId="77777777" w:rsidTr="4F4F208F">
        <w:trPr>
          <w:trHeight w:val="347"/>
        </w:trPr>
        <w:tc>
          <w:tcPr>
            <w:tcW w:w="2972" w:type="dxa"/>
            <w:hideMark/>
          </w:tcPr>
          <w:p w14:paraId="5ED3B454" w14:textId="77777777" w:rsidR="007141C3" w:rsidRPr="00C0219F" w:rsidRDefault="007141C3" w:rsidP="4914BF78">
            <w:pPr>
              <w:spacing w:after="60"/>
              <w:rPr>
                <w:rFonts w:ascii="Nunito Sans" w:eastAsiaTheme="minorEastAsia" w:hAnsi="Nunito Sans"/>
                <w:sz w:val="22"/>
                <w:szCs w:val="22"/>
              </w:rPr>
            </w:pPr>
            <w:r w:rsidRPr="00C0219F">
              <w:rPr>
                <w:rFonts w:ascii="Nunito Sans" w:eastAsiaTheme="minorEastAsia" w:hAnsi="Nunito Sans"/>
                <w:sz w:val="22"/>
                <w:szCs w:val="22"/>
                <w:lang w:val="en-US"/>
              </w:rPr>
              <w:t>People with disability feel and are safe and free from violence, abuse, neglect and exploitation.</w:t>
            </w:r>
          </w:p>
        </w:tc>
        <w:tc>
          <w:tcPr>
            <w:tcW w:w="5387" w:type="dxa"/>
            <w:hideMark/>
          </w:tcPr>
          <w:p w14:paraId="7AB9E210" w14:textId="0C0279B6" w:rsidR="007141C3" w:rsidRPr="00C0219F" w:rsidRDefault="007141C3" w:rsidP="4914BF78">
            <w:pPr>
              <w:spacing w:after="60"/>
              <w:rPr>
                <w:rFonts w:ascii="Nunito Sans" w:eastAsiaTheme="minorEastAsia" w:hAnsi="Nunito Sans"/>
                <w:sz w:val="22"/>
                <w:szCs w:val="22"/>
              </w:rPr>
            </w:pPr>
            <w:r w:rsidRPr="00C0219F">
              <w:rPr>
                <w:rFonts w:ascii="Nunito Sans" w:eastAsiaTheme="minorEastAsia" w:hAnsi="Nunito Sans"/>
                <w:sz w:val="22"/>
                <w:szCs w:val="22"/>
                <w:lang w:val="en-US"/>
              </w:rPr>
              <w:t>The NSW Ageing and Disability Commission (ADC) will produce information and resources to build the awareness, confidence and capability of the community, frontline workers and service providers to better prevent, identify and respond to coercive control of adults with disability and older people.</w:t>
            </w:r>
            <w:r w:rsidR="00E12A9B" w:rsidRPr="00C0219F">
              <w:rPr>
                <w:rFonts w:ascii="Nunito Sans" w:eastAsiaTheme="minorEastAsia" w:hAnsi="Nunito Sans"/>
                <w:sz w:val="22"/>
                <w:szCs w:val="22"/>
                <w:lang w:val="en-US"/>
              </w:rPr>
              <w:t xml:space="preserve"> </w:t>
            </w:r>
          </w:p>
          <w:p w14:paraId="48228110" w14:textId="77777777" w:rsidR="007141C3" w:rsidRPr="00C0219F" w:rsidRDefault="007141C3" w:rsidP="4914BF78">
            <w:pPr>
              <w:spacing w:after="60"/>
              <w:rPr>
                <w:rFonts w:ascii="Nunito Sans" w:eastAsiaTheme="minorEastAsia" w:hAnsi="Nunito Sans"/>
                <w:sz w:val="22"/>
                <w:szCs w:val="22"/>
              </w:rPr>
            </w:pPr>
            <w:r w:rsidRPr="00C0219F">
              <w:rPr>
                <w:rFonts w:ascii="Nunito Sans" w:eastAsiaTheme="minorEastAsia" w:hAnsi="Nunito Sans"/>
                <w:sz w:val="22"/>
                <w:szCs w:val="22"/>
                <w:lang w:val="en-US"/>
              </w:rPr>
              <w:t xml:space="preserve">Resources will include an online training module and webinar targeting frontline workers and service providers to: </w:t>
            </w:r>
          </w:p>
          <w:p w14:paraId="6EBE2963" w14:textId="77777777" w:rsidR="007141C3" w:rsidRPr="00C0219F" w:rsidRDefault="007141C3" w:rsidP="4914BF78">
            <w:pPr>
              <w:spacing w:after="60"/>
              <w:rPr>
                <w:rFonts w:ascii="Nunito Sans" w:eastAsiaTheme="minorEastAsia" w:hAnsi="Nunito Sans"/>
                <w:sz w:val="22"/>
                <w:szCs w:val="22"/>
              </w:rPr>
            </w:pPr>
            <w:r w:rsidRPr="00C0219F">
              <w:rPr>
                <w:rFonts w:ascii="Nunito Sans" w:eastAsiaTheme="minorEastAsia" w:hAnsi="Nunito Sans"/>
                <w:sz w:val="22"/>
                <w:szCs w:val="22"/>
                <w:lang w:val="en-US"/>
              </w:rPr>
              <w:t xml:space="preserve">- better understand how coercive control presents for adults with disability and older people in their family, home and community </w:t>
            </w:r>
          </w:p>
          <w:p w14:paraId="1046AE5C" w14:textId="77777777" w:rsidR="007141C3" w:rsidRPr="00C0219F" w:rsidRDefault="007141C3" w:rsidP="4914BF78">
            <w:pPr>
              <w:spacing w:after="60"/>
              <w:rPr>
                <w:rFonts w:ascii="Nunito Sans" w:eastAsiaTheme="minorEastAsia" w:hAnsi="Nunito Sans"/>
                <w:sz w:val="22"/>
                <w:szCs w:val="22"/>
              </w:rPr>
            </w:pPr>
            <w:r w:rsidRPr="00C0219F">
              <w:rPr>
                <w:rFonts w:ascii="Nunito Sans" w:eastAsiaTheme="minorEastAsia" w:hAnsi="Nunito Sans"/>
                <w:sz w:val="22"/>
                <w:szCs w:val="22"/>
                <w:lang w:val="en-US"/>
              </w:rPr>
              <w:t xml:space="preserve">- understand safeguarding and other measures that can assist in response to coercive control </w:t>
            </w:r>
          </w:p>
          <w:p w14:paraId="029BA869" w14:textId="7166548D" w:rsidR="007141C3" w:rsidRPr="00C0219F" w:rsidRDefault="007141C3" w:rsidP="4914BF78">
            <w:pPr>
              <w:spacing w:after="60"/>
              <w:rPr>
                <w:rFonts w:ascii="Nunito Sans" w:eastAsiaTheme="minorEastAsia" w:hAnsi="Nunito Sans"/>
                <w:sz w:val="22"/>
                <w:szCs w:val="22"/>
              </w:rPr>
            </w:pPr>
            <w:r w:rsidRPr="00C0219F">
              <w:rPr>
                <w:rFonts w:ascii="Nunito Sans" w:eastAsiaTheme="minorEastAsia" w:hAnsi="Nunito Sans"/>
                <w:sz w:val="22"/>
                <w:szCs w:val="22"/>
                <w:lang w:val="en-US"/>
              </w:rPr>
              <w:t>- understand how they can better prevent, detect and respond to coercive control of adults with disability and older people.</w:t>
            </w:r>
            <w:r w:rsidR="00E12A9B" w:rsidRPr="00C0219F">
              <w:rPr>
                <w:rFonts w:ascii="Nunito Sans" w:eastAsiaTheme="minorEastAsia" w:hAnsi="Nunito Sans"/>
                <w:sz w:val="22"/>
                <w:szCs w:val="22"/>
                <w:lang w:val="en-US"/>
              </w:rPr>
              <w:t xml:space="preserve"> </w:t>
            </w:r>
          </w:p>
          <w:p w14:paraId="28988555" w14:textId="77777777" w:rsidR="007141C3" w:rsidRPr="00C0219F" w:rsidRDefault="007141C3" w:rsidP="4914BF78">
            <w:pPr>
              <w:spacing w:after="60"/>
              <w:rPr>
                <w:rFonts w:ascii="Nunito Sans" w:eastAsiaTheme="minorEastAsia" w:hAnsi="Nunito Sans"/>
                <w:sz w:val="22"/>
                <w:szCs w:val="22"/>
              </w:rPr>
            </w:pPr>
            <w:r w:rsidRPr="00C0219F">
              <w:rPr>
                <w:rFonts w:ascii="Nunito Sans" w:eastAsiaTheme="minorEastAsia" w:hAnsi="Nunito Sans"/>
                <w:sz w:val="22"/>
                <w:szCs w:val="22"/>
                <w:lang w:val="en-US"/>
              </w:rPr>
              <w:t xml:space="preserve">Other resources, such as flyers, will be produced including in Easy Read and in community language formats to promote awareness of risk factors and signs of coercive control of adults with disability and older people and how to seek support. </w:t>
            </w:r>
          </w:p>
          <w:p w14:paraId="7E3FE8C4" w14:textId="77777777" w:rsidR="007141C3" w:rsidRPr="00C0219F" w:rsidRDefault="007141C3" w:rsidP="4914BF78">
            <w:pPr>
              <w:spacing w:after="60"/>
              <w:rPr>
                <w:rFonts w:ascii="Nunito Sans" w:eastAsiaTheme="minorEastAsia" w:hAnsi="Nunito Sans"/>
                <w:sz w:val="22"/>
                <w:szCs w:val="22"/>
              </w:rPr>
            </w:pPr>
            <w:r w:rsidRPr="00C0219F">
              <w:rPr>
                <w:rFonts w:ascii="Nunito Sans" w:eastAsiaTheme="minorEastAsia" w:hAnsi="Nunito Sans"/>
                <w:sz w:val="22"/>
                <w:szCs w:val="22"/>
                <w:lang w:val="en-US"/>
              </w:rPr>
              <w:t>In handling reports about abuse, neglect and exploitation, the ADC will work with NSW government and non-government agencies, community, and other stakeholders to enable better recognition of risk factors and signs of coercive control of adults with disability and older people and support early action.</w:t>
            </w:r>
          </w:p>
        </w:tc>
        <w:tc>
          <w:tcPr>
            <w:tcW w:w="3402" w:type="dxa"/>
          </w:tcPr>
          <w:p w14:paraId="74D1A4B5" w14:textId="4888BB23" w:rsidR="007141C3" w:rsidRPr="00C0219F" w:rsidRDefault="007141C3" w:rsidP="4914BF78">
            <w:pPr>
              <w:spacing w:after="60"/>
              <w:rPr>
                <w:rFonts w:ascii="Nunito Sans" w:eastAsiaTheme="minorEastAsia" w:hAnsi="Nunito Sans"/>
                <w:sz w:val="22"/>
                <w:szCs w:val="22"/>
              </w:rPr>
            </w:pPr>
            <w:r w:rsidRPr="00C0219F">
              <w:rPr>
                <w:rFonts w:ascii="Nunito Sans" w:eastAsiaTheme="minorEastAsia" w:hAnsi="Nunito Sans"/>
                <w:sz w:val="22"/>
                <w:szCs w:val="22"/>
                <w:lang w:val="en-US"/>
              </w:rPr>
              <w:t>The community and support services are enabled to better prevent, detect and respond to coercive control of adults with disability and older people.</w:t>
            </w:r>
            <w:r w:rsidR="00E12A9B" w:rsidRPr="00C0219F">
              <w:rPr>
                <w:rFonts w:ascii="Nunito Sans" w:eastAsiaTheme="minorEastAsia" w:hAnsi="Nunito Sans"/>
                <w:sz w:val="22"/>
                <w:szCs w:val="22"/>
                <w:lang w:val="en-US"/>
              </w:rPr>
              <w:t xml:space="preserve"> </w:t>
            </w:r>
          </w:p>
          <w:p w14:paraId="29A8972F" w14:textId="77777777" w:rsidR="007141C3" w:rsidRPr="00C0219F" w:rsidRDefault="007141C3" w:rsidP="4914BF78">
            <w:pPr>
              <w:spacing w:after="60"/>
              <w:rPr>
                <w:rFonts w:ascii="Nunito Sans" w:eastAsiaTheme="minorEastAsia" w:hAnsi="Nunito Sans"/>
                <w:sz w:val="22"/>
                <w:szCs w:val="22"/>
                <w:lang w:val="en-US"/>
              </w:rPr>
            </w:pPr>
            <w:r w:rsidRPr="00C0219F">
              <w:rPr>
                <w:rFonts w:ascii="Nunito Sans" w:eastAsiaTheme="minorEastAsia" w:hAnsi="Nunito Sans"/>
                <w:sz w:val="22"/>
                <w:szCs w:val="22"/>
                <w:lang w:val="en-US"/>
              </w:rPr>
              <w:t> </w:t>
            </w:r>
          </w:p>
          <w:p w14:paraId="43BCC169" w14:textId="77777777" w:rsidR="007141C3" w:rsidRPr="00C0219F" w:rsidRDefault="007141C3" w:rsidP="4914BF78">
            <w:pPr>
              <w:spacing w:after="60"/>
              <w:rPr>
                <w:rFonts w:ascii="Nunito Sans" w:eastAsiaTheme="minorEastAsia" w:hAnsi="Nunito Sans"/>
                <w:sz w:val="22"/>
                <w:szCs w:val="22"/>
              </w:rPr>
            </w:pPr>
            <w:r w:rsidRPr="00C0219F">
              <w:rPr>
                <w:rFonts w:ascii="Nunito Sans" w:eastAsiaTheme="minorEastAsia" w:hAnsi="Nunito Sans"/>
                <w:sz w:val="22"/>
                <w:szCs w:val="22"/>
              </w:rPr>
              <w:t xml:space="preserve">Training and resources are developed and promoted. </w:t>
            </w:r>
          </w:p>
          <w:p w14:paraId="3B54C318" w14:textId="77777777" w:rsidR="007141C3" w:rsidRPr="00C0219F" w:rsidRDefault="007141C3" w:rsidP="4914BF78">
            <w:pPr>
              <w:spacing w:after="60"/>
              <w:rPr>
                <w:rFonts w:ascii="Nunito Sans" w:eastAsiaTheme="minorEastAsia" w:hAnsi="Nunito Sans"/>
                <w:sz w:val="22"/>
                <w:szCs w:val="22"/>
              </w:rPr>
            </w:pPr>
          </w:p>
          <w:p w14:paraId="3DCD436A" w14:textId="77777777" w:rsidR="007141C3" w:rsidRPr="00C0219F" w:rsidRDefault="007141C3" w:rsidP="4914BF78">
            <w:pPr>
              <w:spacing w:after="60"/>
              <w:rPr>
                <w:rFonts w:ascii="Nunito Sans" w:eastAsiaTheme="minorEastAsia" w:hAnsi="Nunito Sans"/>
                <w:sz w:val="22"/>
                <w:szCs w:val="22"/>
              </w:rPr>
            </w:pPr>
            <w:r w:rsidRPr="00C0219F">
              <w:rPr>
                <w:rFonts w:ascii="Nunito Sans" w:eastAsiaTheme="minorEastAsia" w:hAnsi="Nunito Sans"/>
                <w:sz w:val="22"/>
                <w:szCs w:val="22"/>
                <w:lang w:val="en-US"/>
              </w:rPr>
              <w:t>The ADC will:</w:t>
            </w:r>
          </w:p>
          <w:p w14:paraId="06A00F3B" w14:textId="77777777" w:rsidR="007141C3" w:rsidRPr="00C0219F" w:rsidRDefault="007141C3" w:rsidP="4914BF78">
            <w:pPr>
              <w:spacing w:after="60"/>
              <w:rPr>
                <w:rFonts w:ascii="Nunito Sans" w:eastAsiaTheme="minorEastAsia" w:hAnsi="Nunito Sans"/>
                <w:sz w:val="22"/>
                <w:szCs w:val="22"/>
              </w:rPr>
            </w:pPr>
            <w:r w:rsidRPr="00C0219F">
              <w:rPr>
                <w:rFonts w:ascii="Nunito Sans" w:eastAsiaTheme="minorEastAsia" w:hAnsi="Nunito Sans"/>
                <w:sz w:val="22"/>
                <w:szCs w:val="22"/>
                <w:lang w:val="en-US"/>
              </w:rPr>
              <w:t xml:space="preserve">- </w:t>
            </w:r>
            <w:proofErr w:type="spellStart"/>
            <w:r w:rsidRPr="00C0219F">
              <w:rPr>
                <w:rFonts w:ascii="Nunito Sans" w:eastAsiaTheme="minorEastAsia" w:hAnsi="Nunito Sans"/>
                <w:sz w:val="22"/>
                <w:szCs w:val="22"/>
                <w:lang w:val="en-US"/>
              </w:rPr>
              <w:t>analyse</w:t>
            </w:r>
            <w:proofErr w:type="spellEnd"/>
            <w:r w:rsidRPr="00C0219F">
              <w:rPr>
                <w:rFonts w:ascii="Nunito Sans" w:eastAsiaTheme="minorEastAsia" w:hAnsi="Nunito Sans"/>
                <w:sz w:val="22"/>
                <w:szCs w:val="22"/>
                <w:lang w:val="en-US"/>
              </w:rPr>
              <w:t xml:space="preserve"> training and resource uptake and feedback</w:t>
            </w:r>
          </w:p>
          <w:p w14:paraId="4574F61E" w14:textId="77777777" w:rsidR="007141C3" w:rsidRPr="00C0219F" w:rsidRDefault="007141C3" w:rsidP="4914BF78">
            <w:pPr>
              <w:spacing w:after="60"/>
              <w:rPr>
                <w:rFonts w:ascii="Nunito Sans" w:eastAsiaTheme="minorEastAsia" w:hAnsi="Nunito Sans"/>
                <w:sz w:val="22"/>
                <w:szCs w:val="22"/>
              </w:rPr>
            </w:pPr>
            <w:r w:rsidRPr="00C0219F">
              <w:rPr>
                <w:rFonts w:ascii="Nunito Sans" w:eastAsiaTheme="minorEastAsia" w:hAnsi="Nunito Sans"/>
                <w:sz w:val="22"/>
                <w:szCs w:val="22"/>
                <w:lang w:val="en-US"/>
              </w:rPr>
              <w:t xml:space="preserve">- </w:t>
            </w:r>
            <w:proofErr w:type="spellStart"/>
            <w:r w:rsidRPr="00C0219F">
              <w:rPr>
                <w:rFonts w:ascii="Nunito Sans" w:eastAsiaTheme="minorEastAsia" w:hAnsi="Nunito Sans"/>
                <w:sz w:val="22"/>
                <w:szCs w:val="22"/>
                <w:lang w:val="en-US"/>
              </w:rPr>
              <w:t>analyse</w:t>
            </w:r>
            <w:proofErr w:type="spellEnd"/>
            <w:r w:rsidRPr="00C0219F">
              <w:rPr>
                <w:rFonts w:ascii="Nunito Sans" w:eastAsiaTheme="minorEastAsia" w:hAnsi="Nunito Sans"/>
                <w:sz w:val="22"/>
                <w:szCs w:val="22"/>
                <w:lang w:val="en-US"/>
              </w:rPr>
              <w:t xml:space="preserve"> number of calls, reports, actions taken on reports, and outcomes</w:t>
            </w:r>
          </w:p>
          <w:p w14:paraId="3312B2C4" w14:textId="77777777" w:rsidR="007141C3" w:rsidRPr="00C0219F" w:rsidRDefault="007141C3" w:rsidP="4914BF78">
            <w:pPr>
              <w:spacing w:after="60"/>
              <w:rPr>
                <w:rFonts w:ascii="Nunito Sans" w:eastAsiaTheme="minorEastAsia" w:hAnsi="Nunito Sans"/>
                <w:sz w:val="22"/>
                <w:szCs w:val="22"/>
              </w:rPr>
            </w:pPr>
            <w:r w:rsidRPr="00C0219F">
              <w:rPr>
                <w:rFonts w:ascii="Nunito Sans" w:eastAsiaTheme="minorEastAsia" w:hAnsi="Nunito Sans"/>
                <w:sz w:val="22"/>
                <w:szCs w:val="22"/>
                <w:lang w:val="en-US"/>
              </w:rPr>
              <w:t xml:space="preserve">- </w:t>
            </w:r>
            <w:proofErr w:type="spellStart"/>
            <w:r w:rsidRPr="00C0219F">
              <w:rPr>
                <w:rFonts w:ascii="Nunito Sans" w:eastAsiaTheme="minorEastAsia" w:hAnsi="Nunito Sans"/>
                <w:sz w:val="22"/>
                <w:szCs w:val="22"/>
                <w:lang w:val="en-US"/>
              </w:rPr>
              <w:t>analyse</w:t>
            </w:r>
            <w:proofErr w:type="spellEnd"/>
            <w:r w:rsidRPr="00C0219F">
              <w:rPr>
                <w:rFonts w:ascii="Nunito Sans" w:eastAsiaTheme="minorEastAsia" w:hAnsi="Nunito Sans"/>
                <w:sz w:val="22"/>
                <w:szCs w:val="22"/>
                <w:lang w:val="en-US"/>
              </w:rPr>
              <w:t xml:space="preserve"> reports to identify trends or response gaps.</w:t>
            </w:r>
          </w:p>
        </w:tc>
        <w:tc>
          <w:tcPr>
            <w:tcW w:w="1961" w:type="dxa"/>
            <w:hideMark/>
          </w:tcPr>
          <w:p w14:paraId="6F60E92F" w14:textId="086FBE20" w:rsidR="007141C3" w:rsidRPr="00C0219F" w:rsidRDefault="007141C3" w:rsidP="4914BF78">
            <w:pPr>
              <w:spacing w:after="60"/>
              <w:rPr>
                <w:rFonts w:ascii="Nunito Sans" w:eastAsiaTheme="minorEastAsia" w:hAnsi="Nunito Sans"/>
                <w:sz w:val="22"/>
                <w:szCs w:val="22"/>
              </w:rPr>
            </w:pPr>
            <w:r w:rsidRPr="00C0219F">
              <w:rPr>
                <w:rFonts w:ascii="Nunito Sans" w:eastAsiaTheme="minorEastAsia" w:hAnsi="Nunito Sans"/>
                <w:sz w:val="22"/>
                <w:szCs w:val="22"/>
                <w:lang w:val="en-US"/>
              </w:rPr>
              <w:t>Training and resources – 2024/25.</w:t>
            </w:r>
            <w:r w:rsidR="00E12A9B" w:rsidRPr="00C0219F">
              <w:rPr>
                <w:rFonts w:ascii="Nunito Sans" w:eastAsiaTheme="minorEastAsia" w:hAnsi="Nunito Sans"/>
                <w:sz w:val="22"/>
                <w:szCs w:val="22"/>
                <w:lang w:val="en-US"/>
              </w:rPr>
              <w:t xml:space="preserve"> </w:t>
            </w:r>
          </w:p>
          <w:p w14:paraId="73DEA40F" w14:textId="77777777" w:rsidR="007141C3" w:rsidRPr="00C0219F" w:rsidRDefault="007141C3" w:rsidP="4914BF78">
            <w:pPr>
              <w:spacing w:after="60"/>
              <w:rPr>
                <w:rFonts w:ascii="Nunito Sans" w:eastAsiaTheme="minorEastAsia" w:hAnsi="Nunito Sans"/>
                <w:sz w:val="22"/>
                <w:szCs w:val="22"/>
              </w:rPr>
            </w:pPr>
            <w:r w:rsidRPr="00C0219F">
              <w:rPr>
                <w:rFonts w:ascii="Nunito Sans" w:eastAsiaTheme="minorEastAsia" w:hAnsi="Nunito Sans"/>
                <w:sz w:val="22"/>
                <w:szCs w:val="22"/>
                <w:lang w:val="en-US"/>
              </w:rPr>
              <w:t> </w:t>
            </w:r>
          </w:p>
          <w:p w14:paraId="3F48DA8C" w14:textId="6CFFA8D1" w:rsidR="007141C3" w:rsidRPr="00C0219F" w:rsidRDefault="007141C3" w:rsidP="4914BF78">
            <w:pPr>
              <w:spacing w:after="60"/>
              <w:rPr>
                <w:rFonts w:ascii="Nunito Sans" w:eastAsiaTheme="minorEastAsia" w:hAnsi="Nunito Sans"/>
                <w:sz w:val="22"/>
                <w:szCs w:val="22"/>
              </w:rPr>
            </w:pPr>
            <w:r w:rsidRPr="00C0219F">
              <w:rPr>
                <w:rFonts w:ascii="Nunito Sans" w:eastAsiaTheme="minorEastAsia" w:hAnsi="Nunito Sans"/>
                <w:sz w:val="22"/>
                <w:szCs w:val="22"/>
                <w:lang w:val="en-US"/>
              </w:rPr>
              <w:t>Work in handling reports – ongoing</w:t>
            </w:r>
            <w:r w:rsidR="00E12A9B" w:rsidRPr="00C0219F">
              <w:rPr>
                <w:rFonts w:ascii="Nunito Sans" w:eastAsiaTheme="minorEastAsia" w:hAnsi="Nunito Sans"/>
                <w:sz w:val="22"/>
                <w:szCs w:val="22"/>
                <w:lang w:val="en-US"/>
              </w:rPr>
              <w:t xml:space="preserve"> </w:t>
            </w:r>
          </w:p>
        </w:tc>
      </w:tr>
      <w:tr w:rsidR="007141C3" w14:paraId="60E0D42B" w14:textId="77777777" w:rsidTr="4F4F208F">
        <w:trPr>
          <w:trHeight w:val="347"/>
        </w:trPr>
        <w:tc>
          <w:tcPr>
            <w:tcW w:w="2972" w:type="dxa"/>
          </w:tcPr>
          <w:p w14:paraId="19363F4E" w14:textId="77777777" w:rsidR="007141C3" w:rsidRPr="00C0219F" w:rsidRDefault="007141C3" w:rsidP="4914BF78">
            <w:pPr>
              <w:spacing w:before="60" w:after="60" w:line="252" w:lineRule="auto"/>
              <w:rPr>
                <w:rFonts w:ascii="Nunito Sans" w:eastAsiaTheme="minorEastAsia" w:hAnsi="Nunito Sans"/>
                <w:sz w:val="22"/>
                <w:szCs w:val="22"/>
                <w:lang w:val="en-US"/>
              </w:rPr>
            </w:pPr>
            <w:r w:rsidRPr="00C0219F">
              <w:rPr>
                <w:rFonts w:ascii="Nunito Sans" w:eastAsiaTheme="minorEastAsia" w:hAnsi="Nunito Sans"/>
                <w:sz w:val="22"/>
                <w:szCs w:val="22"/>
                <w:lang w:val="en-US"/>
              </w:rPr>
              <w:t>The criminal justice system responds effectively to the complex needs and vulnerabilities of people with disability.</w:t>
            </w:r>
          </w:p>
          <w:p w14:paraId="512741B7" w14:textId="77777777" w:rsidR="007141C3" w:rsidRPr="00C0219F" w:rsidRDefault="007141C3" w:rsidP="4914BF78">
            <w:pPr>
              <w:spacing w:before="60" w:after="60" w:line="252" w:lineRule="auto"/>
              <w:rPr>
                <w:rFonts w:ascii="Nunito Sans" w:eastAsiaTheme="minorEastAsia" w:hAnsi="Nunito Sans"/>
                <w:sz w:val="22"/>
                <w:szCs w:val="22"/>
                <w:lang w:val="en-US"/>
              </w:rPr>
            </w:pPr>
          </w:p>
          <w:p w14:paraId="6A10F407" w14:textId="77777777" w:rsidR="007141C3" w:rsidRPr="00C0219F" w:rsidRDefault="007141C3" w:rsidP="4914BF78">
            <w:pPr>
              <w:spacing w:before="60" w:after="60" w:line="252" w:lineRule="auto"/>
              <w:rPr>
                <w:rFonts w:ascii="Nunito Sans" w:eastAsiaTheme="minorEastAsia" w:hAnsi="Nunito Sans"/>
                <w:sz w:val="22"/>
                <w:szCs w:val="22"/>
                <w:lang w:val="en-US"/>
              </w:rPr>
            </w:pPr>
            <w:r w:rsidRPr="00C0219F">
              <w:rPr>
                <w:rFonts w:ascii="Nunito Sans" w:eastAsiaTheme="minorEastAsia" w:hAnsi="Nunito Sans"/>
                <w:sz w:val="22"/>
                <w:szCs w:val="22"/>
                <w:lang w:val="en-US"/>
              </w:rPr>
              <w:t>Specifically:</w:t>
            </w:r>
          </w:p>
          <w:p w14:paraId="276E95A0" w14:textId="77777777" w:rsidR="007141C3" w:rsidRPr="00C0219F" w:rsidRDefault="007141C3" w:rsidP="4914BF78">
            <w:pPr>
              <w:spacing w:before="60" w:after="60" w:line="252" w:lineRule="auto"/>
              <w:rPr>
                <w:rFonts w:ascii="Nunito Sans" w:eastAsiaTheme="minorEastAsia" w:hAnsi="Nunito Sans"/>
                <w:sz w:val="22"/>
                <w:szCs w:val="22"/>
                <w:lang w:val="en-US"/>
              </w:rPr>
            </w:pPr>
            <w:r w:rsidRPr="00C0219F">
              <w:rPr>
                <w:rFonts w:ascii="Nunito Sans" w:eastAsiaTheme="minorEastAsia" w:hAnsi="Nunito Sans"/>
                <w:sz w:val="22"/>
                <w:szCs w:val="22"/>
                <w:lang w:val="en-US"/>
              </w:rPr>
              <w:t xml:space="preserve">Young people with disability who are involved with Youth Justice NSW (YJNSW) are provided timely, targeted, youth-centric and culturally appropriate interventions and supports. </w:t>
            </w:r>
          </w:p>
        </w:tc>
        <w:tc>
          <w:tcPr>
            <w:tcW w:w="5387" w:type="dxa"/>
            <w:hideMark/>
          </w:tcPr>
          <w:p w14:paraId="063F8F8D" w14:textId="472CD0FE" w:rsidR="00DA76D6" w:rsidRPr="00C0219F" w:rsidRDefault="00DA76D6" w:rsidP="74865705">
            <w:pPr>
              <w:spacing w:before="60" w:after="60" w:line="252" w:lineRule="auto"/>
              <w:rPr>
                <w:rFonts w:ascii="Nunito Sans" w:eastAsiaTheme="minorEastAsia" w:hAnsi="Nunito Sans"/>
                <w:color w:val="000000"/>
                <w:sz w:val="22"/>
                <w:szCs w:val="22"/>
                <w:lang w:val="en-US"/>
              </w:rPr>
            </w:pPr>
            <w:r w:rsidRPr="00C0219F">
              <w:rPr>
                <w:rFonts w:ascii="Nunito Sans" w:eastAsiaTheme="minorEastAsia" w:hAnsi="Nunito Sans"/>
                <w:color w:val="000000" w:themeColor="text1"/>
                <w:sz w:val="22"/>
                <w:szCs w:val="22"/>
                <w:lang w:val="en-US"/>
              </w:rPr>
              <w:t xml:space="preserve">YJNSW will develop the next Youth Justice Disability Action Plan </w:t>
            </w:r>
            <w:r w:rsidR="469BC700" w:rsidRPr="00C0219F">
              <w:rPr>
                <w:rFonts w:ascii="Nunito Sans" w:eastAsiaTheme="minorEastAsia" w:hAnsi="Nunito Sans"/>
                <w:color w:val="000000" w:themeColor="text1"/>
                <w:sz w:val="22"/>
                <w:szCs w:val="22"/>
                <w:lang w:val="en-US"/>
              </w:rPr>
              <w:t>(</w:t>
            </w:r>
            <w:r w:rsidR="469BC700" w:rsidRPr="00C0219F">
              <w:rPr>
                <w:rFonts w:ascii="Nunito Sans" w:eastAsiaTheme="minorEastAsia" w:hAnsi="Nunito Sans"/>
                <w:sz w:val="22"/>
                <w:szCs w:val="22"/>
                <w:lang w:val="en-US"/>
              </w:rPr>
              <w:t xml:space="preserve">YJNSW) </w:t>
            </w:r>
            <w:r w:rsidRPr="00C0219F">
              <w:rPr>
                <w:rFonts w:ascii="Nunito Sans" w:eastAsiaTheme="minorEastAsia" w:hAnsi="Nunito Sans"/>
                <w:color w:val="000000" w:themeColor="text1"/>
                <w:sz w:val="22"/>
                <w:szCs w:val="22"/>
                <w:lang w:val="en-US"/>
              </w:rPr>
              <w:t xml:space="preserve">in partnership with Aboriginal communities. </w:t>
            </w:r>
          </w:p>
          <w:p w14:paraId="4F72C79F" w14:textId="3BC9C506" w:rsidR="00DA76D6" w:rsidRPr="00C0219F" w:rsidRDefault="00DA76D6" w:rsidP="74865705">
            <w:pPr>
              <w:spacing w:line="252" w:lineRule="auto"/>
              <w:rPr>
                <w:rFonts w:ascii="Nunito Sans" w:eastAsiaTheme="minorEastAsia" w:hAnsi="Nunito Sans"/>
                <w:sz w:val="22"/>
                <w:szCs w:val="22"/>
                <w:lang w:val="en-US"/>
              </w:rPr>
            </w:pPr>
            <w:r w:rsidRPr="00C0219F">
              <w:rPr>
                <w:rFonts w:ascii="Nunito Sans" w:eastAsiaTheme="minorEastAsia" w:hAnsi="Nunito Sans"/>
                <w:sz w:val="22"/>
                <w:szCs w:val="22"/>
                <w:lang w:val="en-US"/>
              </w:rPr>
              <w:t xml:space="preserve">The new Disability Action Plan will explore opportunities to partner with Aboriginal Community Controlled Organisations </w:t>
            </w:r>
            <w:r w:rsidR="420D805C" w:rsidRPr="00C0219F">
              <w:rPr>
                <w:rFonts w:ascii="Nunito Sans" w:eastAsiaTheme="minorEastAsia" w:hAnsi="Nunito Sans"/>
                <w:sz w:val="22"/>
                <w:szCs w:val="22"/>
                <w:lang w:val="en-US"/>
              </w:rPr>
              <w:t xml:space="preserve">(ACCO) </w:t>
            </w:r>
            <w:r w:rsidRPr="00C0219F">
              <w:rPr>
                <w:rFonts w:ascii="Nunito Sans" w:eastAsiaTheme="minorEastAsia" w:hAnsi="Nunito Sans"/>
                <w:sz w:val="22"/>
                <w:szCs w:val="22"/>
                <w:lang w:val="en-US"/>
              </w:rPr>
              <w:t xml:space="preserve">with the aim of co-designing culturally safe and inclusive services supporting First Nations young people with disability. </w:t>
            </w:r>
          </w:p>
          <w:p w14:paraId="01610FD5" w14:textId="77777777" w:rsidR="00DA76D6" w:rsidRPr="00C0219F" w:rsidRDefault="00DA76D6" w:rsidP="18E76D9B">
            <w:pPr>
              <w:spacing w:line="252" w:lineRule="auto"/>
              <w:rPr>
                <w:rFonts w:ascii="Nunito Sans" w:eastAsiaTheme="minorEastAsia" w:hAnsi="Nunito Sans"/>
                <w:sz w:val="22"/>
                <w:szCs w:val="22"/>
              </w:rPr>
            </w:pPr>
            <w:r w:rsidRPr="00C0219F">
              <w:rPr>
                <w:rFonts w:ascii="Nunito Sans" w:eastAsiaTheme="minorEastAsia" w:hAnsi="Nunito Sans"/>
                <w:sz w:val="22"/>
                <w:szCs w:val="22"/>
              </w:rPr>
              <w:t xml:space="preserve">To develop the plan, YJNSW will engage with young people with disability and First Nations young people with disability, to identify and develop best practice initiatives which are youth-centric, culturally appropriate, and meet the accessibility needs of young people with disability/low literacy.  </w:t>
            </w:r>
          </w:p>
          <w:p w14:paraId="03A91588" w14:textId="77777777" w:rsidR="00DA76D6" w:rsidRPr="00C0219F" w:rsidRDefault="00DA76D6" w:rsidP="4914BF78">
            <w:pPr>
              <w:spacing w:line="252" w:lineRule="auto"/>
              <w:rPr>
                <w:rFonts w:ascii="Nunito Sans" w:eastAsiaTheme="minorEastAsia" w:hAnsi="Nunito Sans"/>
                <w:sz w:val="22"/>
                <w:szCs w:val="22"/>
                <w:lang w:val="en-US"/>
              </w:rPr>
            </w:pPr>
            <w:r w:rsidRPr="00C0219F">
              <w:rPr>
                <w:rFonts w:ascii="Nunito Sans" w:eastAsiaTheme="minorEastAsia" w:hAnsi="Nunito Sans"/>
                <w:sz w:val="22"/>
                <w:szCs w:val="22"/>
                <w:lang w:val="en-US"/>
              </w:rPr>
              <w:t xml:space="preserve">The plan may include:  </w:t>
            </w:r>
          </w:p>
          <w:p w14:paraId="08ABA9E6" w14:textId="77777777" w:rsidR="00DA76D6" w:rsidRPr="00C0219F" w:rsidRDefault="00DA76D6" w:rsidP="4914BF78">
            <w:pPr>
              <w:pStyle w:val="ListParagraph"/>
              <w:numPr>
                <w:ilvl w:val="0"/>
                <w:numId w:val="18"/>
              </w:numPr>
              <w:spacing w:before="60" w:after="60" w:line="252" w:lineRule="auto"/>
              <w:rPr>
                <w:rFonts w:ascii="Nunito Sans" w:eastAsiaTheme="minorEastAsia" w:hAnsi="Nunito Sans"/>
                <w:sz w:val="22"/>
                <w:szCs w:val="22"/>
                <w:lang w:val="en-US"/>
              </w:rPr>
            </w:pPr>
            <w:r w:rsidRPr="00C0219F">
              <w:rPr>
                <w:rFonts w:ascii="Nunito Sans" w:eastAsiaTheme="minorEastAsia" w:hAnsi="Nunito Sans"/>
                <w:sz w:val="22"/>
                <w:szCs w:val="22"/>
                <w:lang w:val="en-US"/>
              </w:rPr>
              <w:t>improved access to diagnostic assessment and targeted disability support for young people involved in Early Intervention and Diversion programs.</w:t>
            </w:r>
          </w:p>
          <w:p w14:paraId="3CA190F6" w14:textId="77777777" w:rsidR="00DA76D6" w:rsidRPr="00C0219F" w:rsidRDefault="00DA76D6" w:rsidP="18E76D9B">
            <w:pPr>
              <w:pStyle w:val="ListParagraph"/>
              <w:numPr>
                <w:ilvl w:val="0"/>
                <w:numId w:val="18"/>
              </w:numPr>
              <w:spacing w:before="60" w:after="60" w:line="252" w:lineRule="auto"/>
              <w:rPr>
                <w:rFonts w:ascii="Nunito Sans" w:eastAsiaTheme="minorEastAsia" w:hAnsi="Nunito Sans"/>
                <w:sz w:val="22"/>
                <w:szCs w:val="22"/>
              </w:rPr>
            </w:pPr>
            <w:r w:rsidRPr="00C0219F">
              <w:rPr>
                <w:rFonts w:ascii="Nunito Sans" w:eastAsiaTheme="minorEastAsia" w:hAnsi="Nunito Sans"/>
                <w:sz w:val="22"/>
                <w:szCs w:val="22"/>
              </w:rPr>
              <w:t xml:space="preserve">Exploring systemic barriers for all young people at risk and identify opportunities to improve timely and consistent outcomes for young people with disability.  </w:t>
            </w:r>
          </w:p>
          <w:p w14:paraId="1D4314FA" w14:textId="77777777" w:rsidR="00DA76D6" w:rsidRPr="00C0219F" w:rsidRDefault="00DA76D6" w:rsidP="4914BF78">
            <w:pPr>
              <w:pStyle w:val="ListParagraph"/>
              <w:numPr>
                <w:ilvl w:val="0"/>
                <w:numId w:val="18"/>
              </w:numPr>
              <w:spacing w:before="60" w:after="60" w:line="252" w:lineRule="auto"/>
              <w:rPr>
                <w:rFonts w:ascii="Nunito Sans" w:eastAsiaTheme="minorEastAsia" w:hAnsi="Nunito Sans"/>
                <w:sz w:val="22"/>
                <w:szCs w:val="22"/>
                <w:lang w:val="en-US"/>
              </w:rPr>
            </w:pPr>
            <w:r w:rsidRPr="00C0219F">
              <w:rPr>
                <w:rFonts w:ascii="Nunito Sans" w:eastAsiaTheme="minorEastAsia" w:hAnsi="Nunito Sans"/>
                <w:sz w:val="22"/>
                <w:szCs w:val="22"/>
                <w:lang w:val="en-US"/>
              </w:rPr>
              <w:t>Improving data collection requirements for young people with disability.</w:t>
            </w:r>
          </w:p>
          <w:p w14:paraId="31887E2F" w14:textId="096AA2C4" w:rsidR="00DA76D6" w:rsidRPr="00C0219F" w:rsidRDefault="43CD5A44" w:rsidP="4F4F208F">
            <w:pPr>
              <w:pStyle w:val="ListParagraph"/>
              <w:numPr>
                <w:ilvl w:val="0"/>
                <w:numId w:val="18"/>
              </w:numPr>
              <w:spacing w:before="60" w:after="60" w:line="252" w:lineRule="auto"/>
              <w:rPr>
                <w:rFonts w:ascii="Nunito Sans" w:eastAsiaTheme="minorEastAsia" w:hAnsi="Nunito Sans"/>
                <w:sz w:val="22"/>
                <w:szCs w:val="22"/>
                <w:lang w:val="en-US"/>
              </w:rPr>
            </w:pPr>
            <w:r w:rsidRPr="00C0219F">
              <w:rPr>
                <w:rFonts w:ascii="Nunito Sans" w:eastAsiaTheme="minorEastAsia" w:hAnsi="Nunito Sans"/>
                <w:sz w:val="22"/>
                <w:szCs w:val="22"/>
                <w:lang w:val="en-US"/>
              </w:rPr>
              <w:t>Exploring opportunities to work with</w:t>
            </w:r>
            <w:r w:rsidR="00C5424B" w:rsidRPr="00C0219F">
              <w:rPr>
                <w:rFonts w:ascii="Nunito Sans" w:eastAsiaTheme="minorEastAsia" w:hAnsi="Nunito Sans"/>
                <w:sz w:val="22"/>
                <w:szCs w:val="22"/>
                <w:lang w:val="en-US"/>
              </w:rPr>
              <w:t xml:space="preserve"> </w:t>
            </w:r>
            <w:r w:rsidR="0A4241EE" w:rsidRPr="00C0219F">
              <w:rPr>
                <w:rFonts w:ascii="Nunito Sans" w:eastAsiaTheme="minorEastAsia" w:hAnsi="Nunito Sans"/>
                <w:sz w:val="22"/>
                <w:szCs w:val="22"/>
                <w:lang w:val="en-US"/>
              </w:rPr>
              <w:t xml:space="preserve">Department of </w:t>
            </w:r>
            <w:r w:rsidR="00C5424B" w:rsidRPr="00C0219F">
              <w:rPr>
                <w:rFonts w:ascii="Nunito Sans" w:eastAsiaTheme="minorEastAsia" w:hAnsi="Nunito Sans"/>
                <w:sz w:val="22"/>
                <w:szCs w:val="22"/>
                <w:lang w:val="en-US"/>
              </w:rPr>
              <w:t>Communities and Justice (</w:t>
            </w:r>
            <w:r w:rsidRPr="00C0219F">
              <w:rPr>
                <w:rFonts w:ascii="Nunito Sans" w:eastAsiaTheme="minorEastAsia" w:hAnsi="Nunito Sans"/>
                <w:sz w:val="22"/>
                <w:szCs w:val="22"/>
                <w:lang w:val="en-US"/>
              </w:rPr>
              <w:t>DCJ</w:t>
            </w:r>
            <w:r w:rsidR="00C5424B" w:rsidRPr="00C0219F">
              <w:rPr>
                <w:rFonts w:ascii="Nunito Sans" w:eastAsiaTheme="minorEastAsia" w:hAnsi="Nunito Sans"/>
                <w:sz w:val="22"/>
                <w:szCs w:val="22"/>
                <w:lang w:val="en-US"/>
              </w:rPr>
              <w:t>)</w:t>
            </w:r>
            <w:r w:rsidR="200A6A2B" w:rsidRPr="00C0219F">
              <w:rPr>
                <w:rFonts w:ascii="Nunito Sans" w:eastAsiaTheme="minorEastAsia" w:hAnsi="Nunito Sans"/>
                <w:sz w:val="22"/>
                <w:szCs w:val="22"/>
                <w:lang w:val="en-US"/>
              </w:rPr>
              <w:t xml:space="preserve"> </w:t>
            </w:r>
            <w:r w:rsidRPr="00C0219F">
              <w:rPr>
                <w:rFonts w:ascii="Nunito Sans" w:eastAsiaTheme="minorEastAsia" w:hAnsi="Nunito Sans"/>
                <w:sz w:val="22"/>
                <w:szCs w:val="22"/>
                <w:lang w:val="en-US"/>
              </w:rPr>
              <w:t>Community Services and Homes NSW to strengthen service provision to shared clients.</w:t>
            </w:r>
          </w:p>
          <w:p w14:paraId="68D93DB2" w14:textId="242C9E3A" w:rsidR="007141C3" w:rsidRPr="00C0219F" w:rsidRDefault="007141C3" w:rsidP="4914BF78">
            <w:pPr>
              <w:spacing w:before="60" w:after="60" w:line="252" w:lineRule="auto"/>
              <w:rPr>
                <w:rFonts w:ascii="Nunito Sans" w:eastAsiaTheme="minorEastAsia" w:hAnsi="Nunito Sans"/>
                <w:sz w:val="22"/>
                <w:szCs w:val="22"/>
                <w:lang w:val="en-US"/>
              </w:rPr>
            </w:pPr>
          </w:p>
        </w:tc>
        <w:tc>
          <w:tcPr>
            <w:tcW w:w="3402" w:type="dxa"/>
          </w:tcPr>
          <w:p w14:paraId="5731C223" w14:textId="6672035B" w:rsidR="00DA76D6" w:rsidRPr="00C0219F" w:rsidRDefault="00DA76D6" w:rsidP="4914BF78">
            <w:pPr>
              <w:spacing w:line="252" w:lineRule="auto"/>
              <w:rPr>
                <w:rFonts w:ascii="Nunito Sans" w:eastAsiaTheme="minorEastAsia" w:hAnsi="Nunito Sans"/>
                <w:sz w:val="22"/>
                <w:szCs w:val="22"/>
                <w:lang w:val="en-US"/>
              </w:rPr>
            </w:pPr>
            <w:r w:rsidRPr="00C0219F">
              <w:rPr>
                <w:rFonts w:ascii="Nunito Sans" w:eastAsiaTheme="minorEastAsia" w:hAnsi="Nunito Sans"/>
                <w:sz w:val="22"/>
                <w:szCs w:val="22"/>
                <w:lang w:val="en-US"/>
              </w:rPr>
              <w:t xml:space="preserve">As part of co-designing of the new plan, YJNSW will work with ACCOs and Aboriginal stakeholders to develop an evaluation framework with central consideration of Indigenous </w:t>
            </w:r>
            <w:r w:rsidR="707AFB53" w:rsidRPr="00C0219F">
              <w:rPr>
                <w:rFonts w:ascii="Nunito Sans" w:eastAsiaTheme="minorEastAsia" w:hAnsi="Nunito Sans"/>
                <w:sz w:val="22"/>
                <w:szCs w:val="22"/>
                <w:lang w:val="en-US"/>
              </w:rPr>
              <w:t>d</w:t>
            </w:r>
            <w:r w:rsidRPr="00C0219F">
              <w:rPr>
                <w:rFonts w:ascii="Nunito Sans" w:eastAsiaTheme="minorEastAsia" w:hAnsi="Nunito Sans"/>
                <w:sz w:val="22"/>
                <w:szCs w:val="22"/>
                <w:lang w:val="en-US"/>
              </w:rPr>
              <w:t xml:space="preserve">ata </w:t>
            </w:r>
            <w:r w:rsidR="0B3752F6" w:rsidRPr="00C0219F">
              <w:rPr>
                <w:rFonts w:ascii="Nunito Sans" w:eastAsiaTheme="minorEastAsia" w:hAnsi="Nunito Sans"/>
                <w:sz w:val="22"/>
                <w:szCs w:val="22"/>
                <w:lang w:val="en-US"/>
              </w:rPr>
              <w:t>g</w:t>
            </w:r>
            <w:r w:rsidRPr="00C0219F">
              <w:rPr>
                <w:rFonts w:ascii="Nunito Sans" w:eastAsiaTheme="minorEastAsia" w:hAnsi="Nunito Sans"/>
                <w:sz w:val="22"/>
                <w:szCs w:val="22"/>
                <w:lang w:val="en-US"/>
              </w:rPr>
              <w:t xml:space="preserve">overnance. </w:t>
            </w:r>
          </w:p>
          <w:p w14:paraId="2AF196AD" w14:textId="77777777" w:rsidR="00DA76D6" w:rsidRPr="00C0219F" w:rsidRDefault="00DA76D6" w:rsidP="18E76D9B">
            <w:pPr>
              <w:pStyle w:val="ListParagraph"/>
              <w:numPr>
                <w:ilvl w:val="0"/>
                <w:numId w:val="20"/>
              </w:numPr>
              <w:spacing w:before="60" w:after="60" w:line="252" w:lineRule="auto"/>
              <w:rPr>
                <w:rFonts w:ascii="Nunito Sans" w:eastAsiaTheme="minorEastAsia" w:hAnsi="Nunito Sans"/>
                <w:sz w:val="22"/>
                <w:szCs w:val="22"/>
              </w:rPr>
            </w:pPr>
            <w:r w:rsidRPr="00C0219F">
              <w:rPr>
                <w:rFonts w:ascii="Nunito Sans" w:eastAsiaTheme="minorEastAsia" w:hAnsi="Nunito Sans"/>
                <w:sz w:val="22"/>
                <w:szCs w:val="22"/>
              </w:rPr>
              <w:t xml:space="preserve">YJNSW will consider a feedback mechanism to Aboriginal stakeholders on the progress and outcomes of the DAP, that meets communities need for data.  </w:t>
            </w:r>
          </w:p>
          <w:p w14:paraId="775FA08C" w14:textId="51A44720" w:rsidR="007141C3" w:rsidRPr="00C0219F" w:rsidRDefault="00DA76D6" w:rsidP="16431980">
            <w:pPr>
              <w:pStyle w:val="ListParagraph"/>
              <w:numPr>
                <w:ilvl w:val="0"/>
                <w:numId w:val="20"/>
              </w:numPr>
              <w:spacing w:before="60" w:after="60" w:line="252" w:lineRule="auto"/>
              <w:rPr>
                <w:rFonts w:ascii="Nunito Sans" w:eastAsiaTheme="minorEastAsia" w:hAnsi="Nunito Sans"/>
                <w:color w:val="000000" w:themeColor="text1"/>
                <w:sz w:val="22"/>
                <w:szCs w:val="22"/>
                <w:lang w:val="en-US"/>
              </w:rPr>
            </w:pPr>
            <w:r w:rsidRPr="00C0219F">
              <w:rPr>
                <w:rFonts w:ascii="Nunito Sans" w:eastAsiaTheme="minorEastAsia" w:hAnsi="Nunito Sans"/>
                <w:sz w:val="22"/>
                <w:szCs w:val="22"/>
                <w:lang w:val="en-US"/>
              </w:rPr>
              <w:t>The YJNSW Executive Leadership Team and Aboriginal stakeholders will be provided with updates regarding identified outcomes on a quarterly basis. These updates will include details on outcomes completed, as well as identified barriers to achieving set goals.</w:t>
            </w:r>
            <w:r w:rsidRPr="00C0219F">
              <w:rPr>
                <w:rFonts w:ascii="Nunito Sans" w:eastAsiaTheme="minorEastAsia" w:hAnsi="Nunito Sans"/>
                <w:color w:val="000000" w:themeColor="text1"/>
                <w:sz w:val="22"/>
                <w:szCs w:val="22"/>
                <w:lang w:val="en-US"/>
              </w:rPr>
              <w:t xml:space="preserve"> </w:t>
            </w:r>
            <w:r w:rsidR="007141C3" w:rsidRPr="00C0219F">
              <w:rPr>
                <w:rFonts w:ascii="Nunito Sans" w:eastAsiaTheme="minorEastAsia" w:hAnsi="Nunito Sans"/>
                <w:color w:val="000000" w:themeColor="text1"/>
                <w:sz w:val="22"/>
                <w:szCs w:val="22"/>
                <w:lang w:val="en-US"/>
              </w:rPr>
              <w:t xml:space="preserve">Recommendations arising from the NDIS Independent Evaluation </w:t>
            </w:r>
          </w:p>
          <w:p w14:paraId="2A9F1931" w14:textId="77777777" w:rsidR="007141C3" w:rsidRPr="00C0219F" w:rsidRDefault="007141C3" w:rsidP="4914BF78">
            <w:pPr>
              <w:pStyle w:val="ListParagraph"/>
              <w:numPr>
                <w:ilvl w:val="0"/>
                <w:numId w:val="20"/>
              </w:numPr>
              <w:spacing w:before="60" w:after="60" w:line="252" w:lineRule="auto"/>
              <w:rPr>
                <w:rFonts w:ascii="Nunito Sans" w:eastAsiaTheme="minorEastAsia" w:hAnsi="Nunito Sans"/>
                <w:color w:val="000000" w:themeColor="text1"/>
                <w:sz w:val="22"/>
                <w:szCs w:val="22"/>
                <w:lang w:val="en-US"/>
              </w:rPr>
            </w:pPr>
            <w:r w:rsidRPr="00C0219F">
              <w:rPr>
                <w:rFonts w:ascii="Nunito Sans" w:eastAsiaTheme="minorEastAsia" w:hAnsi="Nunito Sans"/>
                <w:color w:val="000000" w:themeColor="text1"/>
                <w:sz w:val="22"/>
                <w:szCs w:val="22"/>
                <w:lang w:val="en-US"/>
              </w:rPr>
              <w:t xml:space="preserve">Recommendations from an evaluation of the YJNSW Disability Action Plan 2021-2024 </w:t>
            </w:r>
          </w:p>
          <w:p w14:paraId="349640CC" w14:textId="77777777" w:rsidR="007141C3" w:rsidRPr="00C0219F" w:rsidRDefault="007141C3" w:rsidP="4914BF78">
            <w:pPr>
              <w:spacing w:line="252" w:lineRule="auto"/>
              <w:rPr>
                <w:rFonts w:ascii="Nunito Sans" w:eastAsiaTheme="minorEastAsia" w:hAnsi="Nunito Sans"/>
                <w:sz w:val="22"/>
                <w:szCs w:val="22"/>
                <w:lang w:val="en-US"/>
              </w:rPr>
            </w:pPr>
          </w:p>
        </w:tc>
        <w:tc>
          <w:tcPr>
            <w:tcW w:w="1961" w:type="dxa"/>
            <w:hideMark/>
          </w:tcPr>
          <w:p w14:paraId="03409D57" w14:textId="77777777" w:rsidR="007141C3" w:rsidRPr="00C0219F" w:rsidRDefault="007141C3" w:rsidP="4914BF78">
            <w:pPr>
              <w:spacing w:before="60" w:after="60" w:line="252" w:lineRule="auto"/>
              <w:rPr>
                <w:rFonts w:ascii="Nunito Sans" w:eastAsiaTheme="minorEastAsia" w:hAnsi="Nunito Sans"/>
                <w:color w:val="000000" w:themeColor="text1"/>
                <w:sz w:val="22"/>
                <w:szCs w:val="22"/>
                <w:lang w:val="en-US"/>
              </w:rPr>
            </w:pPr>
            <w:r w:rsidRPr="00C0219F">
              <w:rPr>
                <w:rFonts w:ascii="Nunito Sans" w:eastAsiaTheme="minorEastAsia" w:hAnsi="Nunito Sans"/>
                <w:color w:val="000000" w:themeColor="text1"/>
                <w:sz w:val="22"/>
                <w:szCs w:val="22"/>
                <w:lang w:val="en-US"/>
              </w:rPr>
              <w:t>2025-2026</w:t>
            </w:r>
          </w:p>
        </w:tc>
      </w:tr>
    </w:tbl>
    <w:p w14:paraId="59F690F7" w14:textId="77777777" w:rsidR="00592ADC" w:rsidRPr="00592ADC" w:rsidRDefault="00592ADC" w:rsidP="00592ADC">
      <w:pPr>
        <w:rPr>
          <w:lang w:val="en-US"/>
        </w:rPr>
      </w:pPr>
    </w:p>
    <w:p w14:paraId="682442DD" w14:textId="20001EE1" w:rsidR="00497202" w:rsidRDefault="00C65953" w:rsidP="74865705">
      <w:pPr>
        <w:pStyle w:val="Heading3"/>
        <w:rPr>
          <w:i w:val="0"/>
          <w:iCs w:val="0"/>
        </w:rPr>
      </w:pPr>
      <w:bookmarkStart w:id="28" w:name="_Toc184727173"/>
      <w:r>
        <w:rPr>
          <w:i w:val="0"/>
          <w:iCs w:val="0"/>
        </w:rPr>
        <w:br w:type="column"/>
      </w:r>
      <w:r w:rsidR="00497202" w:rsidRPr="74865705">
        <w:rPr>
          <w:i w:val="0"/>
          <w:iCs w:val="0"/>
        </w:rPr>
        <w:t>Victoria</w:t>
      </w:r>
      <w:r w:rsidR="0DD82EC2" w:rsidRPr="74865705">
        <w:rPr>
          <w:i w:val="0"/>
          <w:iCs w:val="0"/>
        </w:rPr>
        <w:t xml:space="preserve"> (VIC)</w:t>
      </w:r>
      <w:bookmarkEnd w:id="28"/>
    </w:p>
    <w:tbl>
      <w:tblPr>
        <w:tblStyle w:val="TableGrid"/>
        <w:tblW w:w="13722" w:type="dxa"/>
        <w:tblLook w:val="04A0" w:firstRow="1" w:lastRow="0" w:firstColumn="1" w:lastColumn="0" w:noHBand="0" w:noVBand="1"/>
      </w:tblPr>
      <w:tblGrid>
        <w:gridCol w:w="2972"/>
        <w:gridCol w:w="5387"/>
        <w:gridCol w:w="3402"/>
        <w:gridCol w:w="1961"/>
      </w:tblGrid>
      <w:tr w:rsidR="00592ADC" w:rsidRPr="00B77CC9" w14:paraId="71C41C6D" w14:textId="77777777" w:rsidTr="00EC3CAD">
        <w:trPr>
          <w:trHeight w:val="554"/>
          <w:tblHeader/>
        </w:trPr>
        <w:tc>
          <w:tcPr>
            <w:tcW w:w="2972" w:type="dxa"/>
            <w:shd w:val="clear" w:color="auto" w:fill="004800"/>
          </w:tcPr>
          <w:p w14:paraId="3F9BF02C"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TAP Objective</w:t>
            </w:r>
          </w:p>
        </w:tc>
        <w:tc>
          <w:tcPr>
            <w:tcW w:w="5387" w:type="dxa"/>
            <w:shd w:val="clear" w:color="auto" w:fill="004800"/>
          </w:tcPr>
          <w:p w14:paraId="5C59AD83"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Action</w:t>
            </w:r>
          </w:p>
        </w:tc>
        <w:tc>
          <w:tcPr>
            <w:tcW w:w="3402" w:type="dxa"/>
            <w:shd w:val="clear" w:color="auto" w:fill="004800"/>
          </w:tcPr>
          <w:p w14:paraId="77625925"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Indicator</w:t>
            </w:r>
          </w:p>
        </w:tc>
        <w:tc>
          <w:tcPr>
            <w:tcW w:w="1961" w:type="dxa"/>
            <w:shd w:val="clear" w:color="auto" w:fill="004800"/>
          </w:tcPr>
          <w:p w14:paraId="1302E97D"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Timeframe</w:t>
            </w:r>
          </w:p>
        </w:tc>
      </w:tr>
      <w:tr w:rsidR="00592ADC" w14:paraId="1350DD7F" w14:textId="77777777" w:rsidTr="093A2BEE">
        <w:trPr>
          <w:trHeight w:val="720"/>
        </w:trPr>
        <w:tc>
          <w:tcPr>
            <w:tcW w:w="2972" w:type="dxa"/>
          </w:tcPr>
          <w:p w14:paraId="0B836E66" w14:textId="28394F53" w:rsidR="00592ADC" w:rsidRPr="00EA3AD2" w:rsidRDefault="00977AB2" w:rsidP="004D308F">
            <w:pPr>
              <w:spacing w:before="60" w:after="60"/>
              <w:rPr>
                <w:rFonts w:ascii="Nunito Sans" w:eastAsia="Calibri" w:hAnsi="Nunito Sans" w:cstheme="minorHAnsi"/>
                <w:bCs/>
                <w:sz w:val="22"/>
                <w:szCs w:val="22"/>
                <w:lang w:val="en-US"/>
              </w:rPr>
            </w:pPr>
            <w:r w:rsidRPr="00EA3AD2">
              <w:rPr>
                <w:rFonts w:ascii="Nunito Sans" w:eastAsia="Calibri" w:hAnsi="Nunito Sans" w:cstheme="minorHAnsi"/>
                <w:bCs/>
                <w:sz w:val="22"/>
                <w:szCs w:val="22"/>
              </w:rPr>
              <w:t>People with disability feel and are safe and free from violence, abuse, neglect and exploitation.</w:t>
            </w:r>
          </w:p>
        </w:tc>
        <w:tc>
          <w:tcPr>
            <w:tcW w:w="5387" w:type="dxa"/>
          </w:tcPr>
          <w:p w14:paraId="4C2EE8A4" w14:textId="52618EAE" w:rsidR="00592ADC" w:rsidRPr="00EA3AD2" w:rsidRDefault="00977AB2" w:rsidP="70F43864">
            <w:pPr>
              <w:spacing w:before="60" w:after="60"/>
              <w:rPr>
                <w:rFonts w:ascii="Nunito Sans" w:eastAsia="Calibri" w:hAnsi="Nunito Sans" w:cstheme="minorHAnsi"/>
                <w:sz w:val="22"/>
                <w:szCs w:val="22"/>
                <w:lang w:val="en-US"/>
              </w:rPr>
            </w:pPr>
            <w:r w:rsidRPr="00EA3AD2">
              <w:rPr>
                <w:rFonts w:ascii="Nunito Sans" w:eastAsia="Calibri" w:hAnsi="Nunito Sans" w:cstheme="minorHAnsi"/>
                <w:sz w:val="22"/>
                <w:szCs w:val="22"/>
              </w:rPr>
              <w:t>Establish</w:t>
            </w:r>
            <w:r w:rsidRPr="00EA3AD2">
              <w:rPr>
                <w:rFonts w:ascii="Nunito Sans" w:eastAsia="Calibri" w:hAnsi="Nunito Sans" w:cstheme="minorHAnsi"/>
                <w:sz w:val="22"/>
                <w:szCs w:val="22"/>
                <w:lang w:val="en-US"/>
              </w:rPr>
              <w:t> a consolidated complaint resolution function in Victoria for regulated social services </w:t>
            </w:r>
            <w:r w:rsidRPr="00EA3AD2">
              <w:rPr>
                <w:rFonts w:ascii="Nunito Sans" w:eastAsia="Calibri" w:hAnsi="Nunito Sans" w:cstheme="minorHAnsi"/>
                <w:sz w:val="22"/>
                <w:szCs w:val="22"/>
              </w:rPr>
              <w:t>within the Social Services Regulator under the </w:t>
            </w:r>
            <w:r w:rsidRPr="00EA3AD2">
              <w:rPr>
                <w:rFonts w:ascii="Nunito Sans" w:eastAsia="Calibri" w:hAnsi="Nunito Sans" w:cstheme="minorHAnsi"/>
                <w:i/>
                <w:iCs/>
                <w:sz w:val="22"/>
                <w:szCs w:val="22"/>
              </w:rPr>
              <w:t>Social Services Regulation Act 2021 (Vic).</w:t>
            </w:r>
          </w:p>
        </w:tc>
        <w:tc>
          <w:tcPr>
            <w:tcW w:w="3402" w:type="dxa"/>
          </w:tcPr>
          <w:p w14:paraId="31B44F6A" w14:textId="6CAF70BE" w:rsidR="00977AB2" w:rsidRPr="00EA3AD2" w:rsidRDefault="00977AB2" w:rsidP="00977AB2">
            <w:pPr>
              <w:spacing w:before="60" w:after="60"/>
              <w:rPr>
                <w:rFonts w:ascii="Nunito Sans" w:eastAsia="Calibri" w:hAnsi="Nunito Sans" w:cstheme="minorHAnsi"/>
                <w:bCs/>
                <w:sz w:val="22"/>
                <w:szCs w:val="22"/>
              </w:rPr>
            </w:pPr>
            <w:r w:rsidRPr="00EA3AD2">
              <w:rPr>
                <w:rFonts w:ascii="Nunito Sans" w:eastAsia="Calibri" w:hAnsi="Nunito Sans" w:cstheme="minorHAnsi"/>
                <w:bCs/>
                <w:sz w:val="22"/>
                <w:szCs w:val="22"/>
              </w:rPr>
              <w:t>Legislation introduced in Victoria establish a broad complaints function for social services including State funded disability services.</w:t>
            </w:r>
            <w:r w:rsidR="004644B8" w:rsidRPr="00EA3AD2">
              <w:rPr>
                <w:rFonts w:ascii="Nunito Sans" w:eastAsia="Calibri" w:hAnsi="Nunito Sans" w:cstheme="minorHAnsi"/>
                <w:bCs/>
                <w:sz w:val="22"/>
                <w:szCs w:val="22"/>
              </w:rPr>
              <w:t xml:space="preserve"> </w:t>
            </w:r>
          </w:p>
          <w:p w14:paraId="6D575C2A" w14:textId="77777777" w:rsidR="00977AB2" w:rsidRPr="00EA3AD2" w:rsidRDefault="00977AB2" w:rsidP="00977AB2">
            <w:pPr>
              <w:spacing w:before="60" w:after="60"/>
              <w:rPr>
                <w:rFonts w:ascii="Nunito Sans" w:eastAsia="Calibri" w:hAnsi="Nunito Sans" w:cstheme="minorHAnsi"/>
                <w:bCs/>
                <w:sz w:val="22"/>
                <w:szCs w:val="22"/>
              </w:rPr>
            </w:pPr>
            <w:r w:rsidRPr="00EA3AD2">
              <w:rPr>
                <w:rFonts w:ascii="Nunito Sans" w:eastAsia="Calibri" w:hAnsi="Nunito Sans" w:cstheme="minorHAnsi"/>
                <w:bCs/>
                <w:sz w:val="22"/>
                <w:szCs w:val="22"/>
              </w:rPr>
              <w:t> </w:t>
            </w:r>
          </w:p>
          <w:p w14:paraId="3E9FAE26" w14:textId="270A17A7" w:rsidR="00592ADC" w:rsidRPr="00EA3AD2" w:rsidRDefault="00977AB2" w:rsidP="00D740CD">
            <w:pPr>
              <w:spacing w:before="60" w:after="60"/>
              <w:rPr>
                <w:rFonts w:ascii="Nunito Sans" w:eastAsia="Calibri" w:hAnsi="Nunito Sans" w:cstheme="minorHAnsi"/>
                <w:bCs/>
                <w:sz w:val="22"/>
                <w:szCs w:val="22"/>
              </w:rPr>
            </w:pPr>
            <w:r w:rsidRPr="00EA3AD2">
              <w:rPr>
                <w:rFonts w:ascii="Nunito Sans" w:eastAsia="Calibri" w:hAnsi="Nunito Sans" w:cstheme="minorHAnsi"/>
                <w:bCs/>
                <w:sz w:val="22"/>
                <w:szCs w:val="22"/>
              </w:rPr>
              <w:t>The Victorian Social Services Regulator supports people with disability to make complaints about services they receive and during the complaint resolution process. </w:t>
            </w:r>
            <w:r w:rsidR="004644B8" w:rsidRPr="00EA3AD2">
              <w:rPr>
                <w:rFonts w:ascii="Nunito Sans" w:eastAsia="Calibri" w:hAnsi="Nunito Sans" w:cstheme="minorHAnsi"/>
                <w:bCs/>
                <w:sz w:val="22"/>
                <w:szCs w:val="22"/>
              </w:rPr>
              <w:t xml:space="preserve"> </w:t>
            </w:r>
          </w:p>
        </w:tc>
        <w:tc>
          <w:tcPr>
            <w:tcW w:w="1961" w:type="dxa"/>
          </w:tcPr>
          <w:p w14:paraId="0EE8C817" w14:textId="46ACCAE5" w:rsidR="00592ADC" w:rsidRPr="00EA3AD2" w:rsidRDefault="00977AB2" w:rsidP="004D308F">
            <w:pPr>
              <w:spacing w:before="60" w:after="60"/>
              <w:rPr>
                <w:rFonts w:ascii="Nunito Sans" w:eastAsia="Calibri" w:hAnsi="Nunito Sans" w:cstheme="minorHAnsi"/>
                <w:bCs/>
                <w:sz w:val="22"/>
                <w:szCs w:val="22"/>
                <w:lang w:val="en-US"/>
              </w:rPr>
            </w:pPr>
            <w:r w:rsidRPr="00EA3AD2">
              <w:rPr>
                <w:rFonts w:ascii="Nunito Sans" w:eastAsia="Calibri" w:hAnsi="Nunito Sans" w:cstheme="minorHAnsi"/>
                <w:bCs/>
                <w:sz w:val="22"/>
                <w:szCs w:val="22"/>
              </w:rPr>
              <w:t>Subject to the passage of legislation</w:t>
            </w:r>
          </w:p>
        </w:tc>
      </w:tr>
      <w:tr w:rsidR="00592ADC" w14:paraId="2D958EA5" w14:textId="77777777" w:rsidTr="093A2BEE">
        <w:trPr>
          <w:trHeight w:val="691"/>
        </w:trPr>
        <w:tc>
          <w:tcPr>
            <w:tcW w:w="2972" w:type="dxa"/>
          </w:tcPr>
          <w:p w14:paraId="204DFB06" w14:textId="77777777" w:rsidR="00592ADC" w:rsidRPr="00EA3AD2" w:rsidRDefault="00592ADC" w:rsidP="004D308F">
            <w:pPr>
              <w:spacing w:before="60" w:after="60"/>
              <w:rPr>
                <w:rFonts w:ascii="Nunito Sans" w:eastAsia="Calibri" w:hAnsi="Nunito Sans" w:cstheme="minorHAnsi"/>
                <w:bCs/>
                <w:sz w:val="22"/>
                <w:szCs w:val="22"/>
                <w:lang w:val="en-US"/>
              </w:rPr>
            </w:pPr>
          </w:p>
        </w:tc>
        <w:tc>
          <w:tcPr>
            <w:tcW w:w="5387" w:type="dxa"/>
          </w:tcPr>
          <w:p w14:paraId="6AA3DD42" w14:textId="493A3536" w:rsidR="00592ADC" w:rsidRPr="00EA3AD2" w:rsidRDefault="00977AB2" w:rsidP="004D308F">
            <w:pPr>
              <w:spacing w:before="60" w:after="60"/>
              <w:rPr>
                <w:rFonts w:ascii="Nunito Sans" w:eastAsia="Calibri" w:hAnsi="Nunito Sans" w:cstheme="minorHAnsi"/>
                <w:bCs/>
                <w:sz w:val="22"/>
                <w:szCs w:val="22"/>
                <w:lang w:val="en-US"/>
              </w:rPr>
            </w:pPr>
            <w:r w:rsidRPr="00EA3AD2">
              <w:rPr>
                <w:rFonts w:ascii="Nunito Sans" w:eastAsia="Calibri" w:hAnsi="Nunito Sans" w:cstheme="minorHAnsi"/>
                <w:bCs/>
                <w:sz w:val="22"/>
                <w:szCs w:val="22"/>
                <w:lang w:val="en-US"/>
              </w:rPr>
              <w:t xml:space="preserve">Continue to </w:t>
            </w:r>
            <w:proofErr w:type="spellStart"/>
            <w:r w:rsidRPr="00EA3AD2">
              <w:rPr>
                <w:rFonts w:ascii="Nunito Sans" w:eastAsia="Calibri" w:hAnsi="Nunito Sans" w:cstheme="minorHAnsi"/>
                <w:bCs/>
                <w:sz w:val="22"/>
                <w:szCs w:val="22"/>
                <w:lang w:val="en-US"/>
              </w:rPr>
              <w:t>operationalise</w:t>
            </w:r>
            <w:proofErr w:type="spellEnd"/>
            <w:r w:rsidRPr="00EA3AD2">
              <w:rPr>
                <w:rFonts w:ascii="Nunito Sans" w:eastAsia="Calibri" w:hAnsi="Nunito Sans" w:cstheme="minorHAnsi"/>
                <w:bCs/>
                <w:sz w:val="22"/>
                <w:szCs w:val="22"/>
                <w:lang w:val="en-US"/>
              </w:rPr>
              <w:t xml:space="preserve"> the social services regulatory framework under the Social Services Regulator to improve and support the safe delivery of social services, including disability services.</w:t>
            </w:r>
          </w:p>
        </w:tc>
        <w:tc>
          <w:tcPr>
            <w:tcW w:w="3402" w:type="dxa"/>
          </w:tcPr>
          <w:p w14:paraId="2B6C2324" w14:textId="1EC69038" w:rsidR="00592ADC" w:rsidRPr="00EA3AD2" w:rsidRDefault="00977AB2" w:rsidP="004D308F">
            <w:pPr>
              <w:spacing w:before="60" w:after="60"/>
              <w:rPr>
                <w:rFonts w:ascii="Nunito Sans" w:eastAsia="Calibri" w:hAnsi="Nunito Sans" w:cstheme="minorHAnsi"/>
                <w:bCs/>
                <w:sz w:val="22"/>
                <w:szCs w:val="22"/>
                <w:lang w:val="en-US"/>
              </w:rPr>
            </w:pPr>
            <w:r w:rsidRPr="00EA3AD2">
              <w:rPr>
                <w:rFonts w:ascii="Nunito Sans" w:eastAsia="Calibri" w:hAnsi="Nunito Sans" w:cstheme="minorHAnsi"/>
                <w:bCs/>
                <w:sz w:val="22"/>
                <w:szCs w:val="22"/>
              </w:rPr>
              <w:t>All Department of Families, Fairness and House, Transport Accident Commission and WorkSafe funded disability service providers are invited by the Social Services Regulator to submit their registration under the social service’s regulatory framework by the end of June 2025, and are supported to understand and comply with their obligations</w:t>
            </w:r>
          </w:p>
        </w:tc>
        <w:tc>
          <w:tcPr>
            <w:tcW w:w="1961" w:type="dxa"/>
          </w:tcPr>
          <w:p w14:paraId="6E8CE0B6" w14:textId="1A88FE1A" w:rsidR="00592ADC" w:rsidRPr="00EA3AD2" w:rsidRDefault="00977AB2" w:rsidP="004D308F">
            <w:pPr>
              <w:spacing w:before="60" w:after="60"/>
              <w:rPr>
                <w:rFonts w:ascii="Nunito Sans" w:eastAsia="Calibri" w:hAnsi="Nunito Sans" w:cstheme="minorHAnsi"/>
                <w:bCs/>
                <w:sz w:val="22"/>
                <w:szCs w:val="22"/>
                <w:lang w:val="en-US"/>
              </w:rPr>
            </w:pPr>
            <w:r w:rsidRPr="00EA3AD2">
              <w:rPr>
                <w:rFonts w:ascii="Nunito Sans" w:eastAsia="Calibri" w:hAnsi="Nunito Sans" w:cstheme="minorHAnsi"/>
                <w:bCs/>
                <w:sz w:val="22"/>
                <w:szCs w:val="22"/>
              </w:rPr>
              <w:t>2024-2027</w:t>
            </w:r>
          </w:p>
        </w:tc>
      </w:tr>
      <w:tr w:rsidR="00592ADC" w14:paraId="7D2D67D9" w14:textId="77777777" w:rsidTr="093A2BEE">
        <w:trPr>
          <w:trHeight w:val="720"/>
        </w:trPr>
        <w:tc>
          <w:tcPr>
            <w:tcW w:w="2972" w:type="dxa"/>
          </w:tcPr>
          <w:p w14:paraId="5D8E1267" w14:textId="77777777" w:rsidR="00592ADC" w:rsidRPr="00EA3AD2" w:rsidRDefault="00592ADC" w:rsidP="004D308F">
            <w:pPr>
              <w:spacing w:before="60" w:after="60"/>
              <w:rPr>
                <w:rFonts w:ascii="Nunito Sans" w:eastAsia="Calibri" w:hAnsi="Nunito Sans" w:cstheme="minorHAnsi"/>
                <w:bCs/>
                <w:sz w:val="22"/>
                <w:szCs w:val="22"/>
                <w:lang w:val="en-US"/>
              </w:rPr>
            </w:pPr>
          </w:p>
        </w:tc>
        <w:tc>
          <w:tcPr>
            <w:tcW w:w="5387" w:type="dxa"/>
          </w:tcPr>
          <w:p w14:paraId="2E64D7AE" w14:textId="50772F80" w:rsidR="00592ADC" w:rsidRPr="00EA3AD2" w:rsidRDefault="00977AB2" w:rsidP="00D740CD">
            <w:pPr>
              <w:tabs>
                <w:tab w:val="left" w:pos="970"/>
              </w:tabs>
              <w:spacing w:before="60" w:after="60"/>
              <w:rPr>
                <w:rFonts w:ascii="Nunito Sans" w:eastAsia="Calibri" w:hAnsi="Nunito Sans" w:cstheme="minorHAnsi"/>
                <w:bCs/>
                <w:sz w:val="22"/>
                <w:szCs w:val="22"/>
                <w:lang w:val="en-US"/>
              </w:rPr>
            </w:pPr>
            <w:r w:rsidRPr="00EA3AD2">
              <w:rPr>
                <w:rFonts w:ascii="Nunito Sans" w:eastAsia="Calibri" w:hAnsi="Nunito Sans" w:cstheme="minorHAnsi"/>
                <w:bCs/>
                <w:sz w:val="22"/>
                <w:szCs w:val="22"/>
              </w:rPr>
              <w:t>The Victorian Disability Worker Regul</w:t>
            </w:r>
            <w:r w:rsidR="00846920" w:rsidRPr="00EA3AD2">
              <w:rPr>
                <w:rFonts w:ascii="Nunito Sans" w:eastAsia="Calibri" w:hAnsi="Nunito Sans" w:cstheme="minorHAnsi"/>
                <w:bCs/>
                <w:sz w:val="22"/>
                <w:szCs w:val="22"/>
              </w:rPr>
              <w:t>ation</w:t>
            </w:r>
            <w:r w:rsidRPr="00EA3AD2">
              <w:rPr>
                <w:rFonts w:ascii="Nunito Sans" w:eastAsia="Calibri" w:hAnsi="Nunito Sans" w:cstheme="minorHAnsi"/>
                <w:bCs/>
                <w:sz w:val="22"/>
                <w:szCs w:val="22"/>
                <w:lang w:val="en-US"/>
              </w:rPr>
              <w:t xml:space="preserve"> Scheme continues to provide effective oversight of the disability workforce, ensures disability workers deliver high quality care, and helps people with disability to feel safe and supported.</w:t>
            </w:r>
          </w:p>
        </w:tc>
        <w:tc>
          <w:tcPr>
            <w:tcW w:w="3402" w:type="dxa"/>
          </w:tcPr>
          <w:p w14:paraId="1253264B" w14:textId="77777777" w:rsidR="00977AB2" w:rsidRPr="00EA3AD2" w:rsidRDefault="00977AB2" w:rsidP="00977AB2">
            <w:pPr>
              <w:spacing w:before="60" w:after="60"/>
              <w:rPr>
                <w:rFonts w:ascii="Nunito Sans" w:eastAsia="Calibri" w:hAnsi="Nunito Sans" w:cstheme="minorHAnsi"/>
                <w:bCs/>
                <w:sz w:val="22"/>
                <w:szCs w:val="22"/>
              </w:rPr>
            </w:pPr>
            <w:r w:rsidRPr="00EA3AD2">
              <w:rPr>
                <w:rFonts w:ascii="Nunito Sans" w:eastAsia="Calibri" w:hAnsi="Nunito Sans" w:cstheme="minorHAnsi"/>
                <w:bCs/>
                <w:sz w:val="22"/>
                <w:szCs w:val="22"/>
              </w:rPr>
              <w:t>Disability service providers, workers and users continue to grow their awareness and understanding of the Disability Worker Regulation Scheme.</w:t>
            </w:r>
          </w:p>
          <w:p w14:paraId="1AF0D43B" w14:textId="77777777" w:rsidR="00977AB2" w:rsidRPr="00EA3AD2" w:rsidRDefault="00977AB2" w:rsidP="00977AB2">
            <w:pPr>
              <w:numPr>
                <w:ilvl w:val="0"/>
                <w:numId w:val="26"/>
              </w:numPr>
              <w:spacing w:before="60" w:after="60"/>
              <w:rPr>
                <w:rFonts w:ascii="Nunito Sans" w:eastAsia="Calibri" w:hAnsi="Nunito Sans" w:cstheme="minorHAnsi"/>
                <w:bCs/>
                <w:sz w:val="22"/>
                <w:szCs w:val="22"/>
              </w:rPr>
            </w:pPr>
            <w:r w:rsidRPr="00EA3AD2">
              <w:rPr>
                <w:rFonts w:ascii="Nunito Sans" w:eastAsia="Calibri" w:hAnsi="Nunito Sans" w:cstheme="minorHAnsi"/>
                <w:bCs/>
                <w:sz w:val="22"/>
                <w:szCs w:val="22"/>
              </w:rPr>
              <w:t>Number of organisations engaged</w:t>
            </w:r>
          </w:p>
          <w:p w14:paraId="240A8BC4" w14:textId="77777777" w:rsidR="00977AB2" w:rsidRPr="00EA3AD2" w:rsidRDefault="00977AB2" w:rsidP="00977AB2">
            <w:pPr>
              <w:numPr>
                <w:ilvl w:val="0"/>
                <w:numId w:val="26"/>
              </w:numPr>
              <w:spacing w:before="60" w:after="60"/>
              <w:rPr>
                <w:rFonts w:ascii="Nunito Sans" w:eastAsia="Calibri" w:hAnsi="Nunito Sans" w:cstheme="minorHAnsi"/>
                <w:bCs/>
                <w:sz w:val="22"/>
                <w:szCs w:val="22"/>
              </w:rPr>
            </w:pPr>
            <w:r w:rsidRPr="00EA3AD2">
              <w:rPr>
                <w:rFonts w:ascii="Nunito Sans" w:eastAsia="Calibri" w:hAnsi="Nunito Sans" w:cstheme="minorHAnsi"/>
                <w:bCs/>
                <w:sz w:val="22"/>
                <w:szCs w:val="22"/>
              </w:rPr>
              <w:t>Number of complaints and notifications lodged with the Commission and Board</w:t>
            </w:r>
          </w:p>
          <w:p w14:paraId="6DB2F504" w14:textId="3075E482" w:rsidR="00592ADC" w:rsidRPr="00EA3AD2" w:rsidRDefault="00592ADC" w:rsidP="70F43864">
            <w:pPr>
              <w:spacing w:before="60" w:after="60"/>
              <w:rPr>
                <w:rFonts w:ascii="Nunito Sans" w:eastAsia="Calibri" w:hAnsi="Nunito Sans" w:cstheme="minorHAnsi"/>
                <w:sz w:val="22"/>
                <w:szCs w:val="22"/>
              </w:rPr>
            </w:pPr>
          </w:p>
        </w:tc>
        <w:tc>
          <w:tcPr>
            <w:tcW w:w="1961" w:type="dxa"/>
          </w:tcPr>
          <w:p w14:paraId="056E8D3F" w14:textId="66AC7BA4" w:rsidR="00592ADC" w:rsidRPr="00EA3AD2" w:rsidRDefault="00977AB2" w:rsidP="004D308F">
            <w:pPr>
              <w:spacing w:before="60" w:after="60"/>
              <w:rPr>
                <w:rFonts w:ascii="Nunito Sans" w:eastAsia="Calibri" w:hAnsi="Nunito Sans" w:cstheme="minorHAnsi"/>
                <w:bCs/>
                <w:color w:val="FF0000"/>
                <w:sz w:val="22"/>
                <w:szCs w:val="22"/>
                <w:lang w:val="en-US"/>
              </w:rPr>
            </w:pPr>
            <w:r w:rsidRPr="00EA3AD2">
              <w:rPr>
                <w:rFonts w:ascii="Nunito Sans" w:eastAsia="Calibri" w:hAnsi="Nunito Sans" w:cstheme="minorHAnsi"/>
                <w:bCs/>
                <w:sz w:val="22"/>
                <w:szCs w:val="22"/>
                <w:lang w:val="en-US"/>
              </w:rPr>
              <w:t>2024-2027</w:t>
            </w:r>
          </w:p>
        </w:tc>
      </w:tr>
    </w:tbl>
    <w:p w14:paraId="1AAD52C6" w14:textId="77777777" w:rsidR="00262AAF" w:rsidRDefault="00262AAF" w:rsidP="74865705">
      <w:pPr>
        <w:pStyle w:val="Heading3"/>
        <w:rPr>
          <w:i w:val="0"/>
          <w:iCs w:val="0"/>
        </w:rPr>
      </w:pPr>
    </w:p>
    <w:p w14:paraId="3876AA38" w14:textId="7CBCD3F3" w:rsidR="00497202" w:rsidRDefault="00262AAF" w:rsidP="74865705">
      <w:pPr>
        <w:pStyle w:val="Heading3"/>
        <w:rPr>
          <w:i w:val="0"/>
          <w:iCs w:val="0"/>
        </w:rPr>
      </w:pPr>
      <w:r>
        <w:rPr>
          <w:i w:val="0"/>
          <w:iCs w:val="0"/>
        </w:rPr>
        <w:br w:type="column"/>
      </w:r>
      <w:bookmarkStart w:id="29" w:name="_Toc184727174"/>
      <w:r w:rsidR="00497202" w:rsidRPr="74865705">
        <w:rPr>
          <w:i w:val="0"/>
          <w:iCs w:val="0"/>
        </w:rPr>
        <w:t>Tasmania</w:t>
      </w:r>
      <w:r w:rsidR="68A2A587" w:rsidRPr="74865705">
        <w:rPr>
          <w:i w:val="0"/>
          <w:iCs w:val="0"/>
        </w:rPr>
        <w:t xml:space="preserve"> (TAS)</w:t>
      </w:r>
      <w:bookmarkEnd w:id="29"/>
    </w:p>
    <w:tbl>
      <w:tblPr>
        <w:tblStyle w:val="TableGrid"/>
        <w:tblW w:w="13722" w:type="dxa"/>
        <w:tblLook w:val="04A0" w:firstRow="1" w:lastRow="0" w:firstColumn="1" w:lastColumn="0" w:noHBand="0" w:noVBand="1"/>
      </w:tblPr>
      <w:tblGrid>
        <w:gridCol w:w="2972"/>
        <w:gridCol w:w="5387"/>
        <w:gridCol w:w="3402"/>
        <w:gridCol w:w="1961"/>
      </w:tblGrid>
      <w:tr w:rsidR="00592ADC" w:rsidRPr="00B77CC9" w14:paraId="76CD4456" w14:textId="77777777" w:rsidTr="2BA9E300">
        <w:trPr>
          <w:trHeight w:val="554"/>
        </w:trPr>
        <w:tc>
          <w:tcPr>
            <w:tcW w:w="2972" w:type="dxa"/>
            <w:shd w:val="clear" w:color="auto" w:fill="004800"/>
          </w:tcPr>
          <w:p w14:paraId="22502EF0"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TAP Objective</w:t>
            </w:r>
          </w:p>
        </w:tc>
        <w:tc>
          <w:tcPr>
            <w:tcW w:w="5387" w:type="dxa"/>
            <w:shd w:val="clear" w:color="auto" w:fill="004800"/>
          </w:tcPr>
          <w:p w14:paraId="79257A5C"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Action</w:t>
            </w:r>
          </w:p>
        </w:tc>
        <w:tc>
          <w:tcPr>
            <w:tcW w:w="3402" w:type="dxa"/>
            <w:shd w:val="clear" w:color="auto" w:fill="004800"/>
          </w:tcPr>
          <w:p w14:paraId="2DD41F13"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Indicator</w:t>
            </w:r>
          </w:p>
        </w:tc>
        <w:tc>
          <w:tcPr>
            <w:tcW w:w="1961" w:type="dxa"/>
            <w:shd w:val="clear" w:color="auto" w:fill="004800"/>
          </w:tcPr>
          <w:p w14:paraId="3DB8D4EC"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Timeframe</w:t>
            </w:r>
          </w:p>
        </w:tc>
      </w:tr>
      <w:tr w:rsidR="0096485B" w:rsidRPr="0096485B" w14:paraId="7C0EF46C" w14:textId="77777777" w:rsidTr="2BA9E300">
        <w:trPr>
          <w:trHeight w:val="720"/>
        </w:trPr>
        <w:tc>
          <w:tcPr>
            <w:tcW w:w="2972" w:type="dxa"/>
          </w:tcPr>
          <w:p w14:paraId="3BC398F2" w14:textId="6D98955F" w:rsidR="004E5FB2" w:rsidRPr="002C3C5A" w:rsidRDefault="004E5FB2" w:rsidP="004E5FB2">
            <w:pPr>
              <w:spacing w:before="60" w:after="60"/>
              <w:rPr>
                <w:rFonts w:ascii="Nunito Sans" w:eastAsia="Calibri" w:hAnsi="Nunito Sans"/>
                <w:sz w:val="22"/>
                <w:szCs w:val="22"/>
                <w:lang w:val="en-US"/>
              </w:rPr>
            </w:pPr>
            <w:r w:rsidRPr="002C3C5A">
              <w:rPr>
                <w:rFonts w:ascii="Nunito Sans" w:hAnsi="Nunito Sans"/>
                <w:sz w:val="22"/>
                <w:szCs w:val="22"/>
                <w:shd w:val="clear" w:color="auto" w:fill="FFFFFF"/>
              </w:rPr>
              <w:t>People with disability feel and are safe and free from violence, abuse, neglect and exploitation.</w:t>
            </w:r>
          </w:p>
        </w:tc>
        <w:tc>
          <w:tcPr>
            <w:tcW w:w="5387" w:type="dxa"/>
          </w:tcPr>
          <w:p w14:paraId="59CF3F93" w14:textId="580E9D57" w:rsidR="004E5FB2" w:rsidRPr="002C3C5A" w:rsidRDefault="004E5FB2" w:rsidP="004E5FB2">
            <w:pPr>
              <w:spacing w:before="60" w:after="60"/>
              <w:rPr>
                <w:rFonts w:ascii="Nunito Sans" w:eastAsia="Calibri" w:hAnsi="Nunito Sans"/>
                <w:sz w:val="22"/>
                <w:szCs w:val="22"/>
                <w:lang w:val="en-US"/>
              </w:rPr>
            </w:pPr>
            <w:r w:rsidRPr="002C3C5A">
              <w:rPr>
                <w:rFonts w:ascii="Nunito Sans" w:hAnsi="Nunito Sans"/>
                <w:sz w:val="22"/>
                <w:szCs w:val="22"/>
                <w:shd w:val="clear" w:color="auto" w:fill="FFFFFF"/>
              </w:rPr>
              <w:t>Recruiting a new Disability Commissioner/Opening the Office of the Disability Commissioner, or transitioning from the Interim Disability Commissioner to the Disability Commissioner</w:t>
            </w:r>
          </w:p>
        </w:tc>
        <w:tc>
          <w:tcPr>
            <w:tcW w:w="3402" w:type="dxa"/>
          </w:tcPr>
          <w:p w14:paraId="7EC6C510" w14:textId="77777777" w:rsidR="004E5FB2" w:rsidRPr="002C3C5A" w:rsidRDefault="004E5FB2" w:rsidP="004E5FB2">
            <w:pPr>
              <w:spacing w:before="60" w:after="60"/>
              <w:rPr>
                <w:rFonts w:ascii="Nunito Sans" w:eastAsia="Calibri" w:hAnsi="Nunito Sans" w:cstheme="minorHAnsi"/>
                <w:bCs/>
                <w:sz w:val="22"/>
                <w:szCs w:val="22"/>
                <w:lang w:val="en-US"/>
              </w:rPr>
            </w:pPr>
          </w:p>
        </w:tc>
        <w:tc>
          <w:tcPr>
            <w:tcW w:w="1961" w:type="dxa"/>
          </w:tcPr>
          <w:p w14:paraId="2A82EEC6" w14:textId="5B96C337" w:rsidR="004E5FB2" w:rsidRPr="002C3C5A" w:rsidRDefault="004E5FB2" w:rsidP="004E5FB2">
            <w:pPr>
              <w:spacing w:before="60" w:after="60"/>
              <w:rPr>
                <w:rFonts w:ascii="Nunito Sans" w:eastAsia="Calibri" w:hAnsi="Nunito Sans"/>
                <w:sz w:val="22"/>
                <w:szCs w:val="22"/>
                <w:lang w:val="en-US"/>
              </w:rPr>
            </w:pPr>
            <w:r w:rsidRPr="002C3C5A">
              <w:rPr>
                <w:rFonts w:ascii="Nunito Sans" w:hAnsi="Nunito Sans"/>
                <w:sz w:val="22"/>
                <w:szCs w:val="22"/>
                <w:shd w:val="clear" w:color="auto" w:fill="FFFFFF"/>
              </w:rPr>
              <w:t>February 2025</w:t>
            </w:r>
          </w:p>
        </w:tc>
      </w:tr>
      <w:tr w:rsidR="0096485B" w:rsidRPr="0096485B" w14:paraId="25E019A1" w14:textId="77777777" w:rsidTr="2BA9E300">
        <w:trPr>
          <w:trHeight w:val="691"/>
        </w:trPr>
        <w:tc>
          <w:tcPr>
            <w:tcW w:w="2972" w:type="dxa"/>
          </w:tcPr>
          <w:p w14:paraId="64C3D2E9" w14:textId="41CBF27E" w:rsidR="004E5FB2" w:rsidRPr="002C3C5A" w:rsidRDefault="004E5FB2" w:rsidP="004E5FB2">
            <w:pPr>
              <w:spacing w:before="60" w:after="60"/>
              <w:rPr>
                <w:rFonts w:ascii="Nunito Sans" w:eastAsia="Calibri" w:hAnsi="Nunito Sans"/>
                <w:sz w:val="22"/>
                <w:szCs w:val="22"/>
                <w:lang w:val="en-US"/>
              </w:rPr>
            </w:pPr>
            <w:r w:rsidRPr="002C3C5A">
              <w:rPr>
                <w:rFonts w:ascii="Nunito Sans" w:hAnsi="Nunito Sans"/>
                <w:sz w:val="22"/>
                <w:szCs w:val="22"/>
                <w:shd w:val="clear" w:color="auto" w:fill="FFFFFF"/>
              </w:rPr>
              <w:t>People with disability feel and are safe and free from violence, abuse, neglect and exploitation.</w:t>
            </w:r>
          </w:p>
        </w:tc>
        <w:tc>
          <w:tcPr>
            <w:tcW w:w="5387" w:type="dxa"/>
          </w:tcPr>
          <w:p w14:paraId="477F2244" w14:textId="3406835F" w:rsidR="004E5FB2" w:rsidRPr="002C3C5A" w:rsidRDefault="11909E0D" w:rsidP="2BA9E300">
            <w:pPr>
              <w:spacing w:before="60" w:after="60"/>
              <w:rPr>
                <w:rFonts w:ascii="Nunito Sans" w:eastAsia="Calibri" w:hAnsi="Nunito Sans" w:cs="Calibri"/>
                <w:sz w:val="22"/>
                <w:szCs w:val="22"/>
              </w:rPr>
            </w:pPr>
            <w:r w:rsidRPr="002C3C5A">
              <w:rPr>
                <w:rFonts w:ascii="Nunito Sans" w:eastAsia="Calibri" w:hAnsi="Nunito Sans" w:cs="Calibri"/>
                <w:color w:val="000000" w:themeColor="text1"/>
                <w:sz w:val="22"/>
                <w:szCs w:val="22"/>
              </w:rPr>
              <w:t>Implementing the Disability Rights, Inclusion and Safeguarding Act 2024</w:t>
            </w:r>
          </w:p>
        </w:tc>
        <w:tc>
          <w:tcPr>
            <w:tcW w:w="3402" w:type="dxa"/>
          </w:tcPr>
          <w:p w14:paraId="73525A93" w14:textId="426E4FA3" w:rsidR="004E5FB2" w:rsidRPr="002C3C5A" w:rsidRDefault="004E5FB2" w:rsidP="004E5FB2">
            <w:pPr>
              <w:spacing w:before="60" w:after="60"/>
              <w:rPr>
                <w:rFonts w:ascii="Nunito Sans" w:eastAsia="Calibri" w:hAnsi="Nunito Sans" w:cstheme="minorHAnsi"/>
                <w:bCs/>
                <w:sz w:val="22"/>
                <w:szCs w:val="22"/>
                <w:lang w:val="en-US"/>
              </w:rPr>
            </w:pPr>
            <w:r w:rsidRPr="002C3C5A">
              <w:rPr>
                <w:rFonts w:ascii="Nunito Sans" w:eastAsia="Calibri" w:hAnsi="Nunito Sans" w:cstheme="minorHAnsi"/>
                <w:bCs/>
                <w:sz w:val="22"/>
                <w:szCs w:val="22"/>
                <w:lang w:val="en-US"/>
              </w:rPr>
              <w:t xml:space="preserve"> </w:t>
            </w:r>
          </w:p>
        </w:tc>
        <w:tc>
          <w:tcPr>
            <w:tcW w:w="1961" w:type="dxa"/>
          </w:tcPr>
          <w:p w14:paraId="1CF1FF4D" w14:textId="77777777" w:rsidR="004E5FB2" w:rsidRPr="002C3C5A" w:rsidRDefault="004E5FB2" w:rsidP="004E5FB2">
            <w:pPr>
              <w:pStyle w:val="NormalWeb"/>
              <w:rPr>
                <w:rFonts w:ascii="Nunito Sans" w:hAnsi="Nunito Sans" w:cstheme="minorBidi"/>
                <w:sz w:val="22"/>
                <w:szCs w:val="22"/>
              </w:rPr>
            </w:pPr>
            <w:r w:rsidRPr="002C3C5A">
              <w:rPr>
                <w:rFonts w:ascii="Nunito Sans" w:hAnsi="Nunito Sans" w:cstheme="minorBidi"/>
                <w:sz w:val="22"/>
                <w:szCs w:val="22"/>
                <w:bdr w:val="none" w:sz="0" w:space="0" w:color="auto" w:frame="1"/>
              </w:rPr>
              <w:t>December 2025/Ongoing</w:t>
            </w:r>
          </w:p>
          <w:p w14:paraId="3969AB5E" w14:textId="77777777" w:rsidR="004E5FB2" w:rsidRPr="002C3C5A" w:rsidRDefault="004E5FB2" w:rsidP="004E5FB2">
            <w:pPr>
              <w:spacing w:before="60" w:after="60"/>
              <w:rPr>
                <w:rFonts w:ascii="Nunito Sans" w:eastAsia="Calibri" w:hAnsi="Nunito Sans" w:cstheme="minorHAnsi"/>
                <w:bCs/>
                <w:sz w:val="22"/>
                <w:szCs w:val="22"/>
                <w:lang w:val="en-US"/>
              </w:rPr>
            </w:pPr>
          </w:p>
        </w:tc>
      </w:tr>
    </w:tbl>
    <w:p w14:paraId="7AA95344" w14:textId="77777777" w:rsidR="00C65953" w:rsidRDefault="00C65953" w:rsidP="74865705">
      <w:pPr>
        <w:pStyle w:val="Heading3"/>
        <w:rPr>
          <w:i w:val="0"/>
          <w:iCs w:val="0"/>
        </w:rPr>
      </w:pPr>
      <w:bookmarkStart w:id="30" w:name="_Toc184727175"/>
    </w:p>
    <w:p w14:paraId="785B08FD" w14:textId="4CEC4912" w:rsidR="00497202" w:rsidRDefault="00C65953" w:rsidP="74865705">
      <w:pPr>
        <w:pStyle w:val="Heading3"/>
        <w:rPr>
          <w:i w:val="0"/>
          <w:iCs w:val="0"/>
        </w:rPr>
      </w:pPr>
      <w:r>
        <w:rPr>
          <w:i w:val="0"/>
          <w:iCs w:val="0"/>
        </w:rPr>
        <w:br w:type="column"/>
      </w:r>
      <w:r w:rsidR="00497202" w:rsidRPr="74865705">
        <w:rPr>
          <w:i w:val="0"/>
          <w:iCs w:val="0"/>
        </w:rPr>
        <w:t>Queensland</w:t>
      </w:r>
      <w:r w:rsidR="3FCEB66E" w:rsidRPr="74865705">
        <w:rPr>
          <w:i w:val="0"/>
          <w:iCs w:val="0"/>
        </w:rPr>
        <w:t xml:space="preserve"> (QLD)</w:t>
      </w:r>
      <w:bookmarkEnd w:id="30"/>
    </w:p>
    <w:tbl>
      <w:tblPr>
        <w:tblStyle w:val="TableGrid"/>
        <w:tblW w:w="13722" w:type="dxa"/>
        <w:tblLook w:val="04A0" w:firstRow="1" w:lastRow="0" w:firstColumn="1" w:lastColumn="0" w:noHBand="0" w:noVBand="1"/>
      </w:tblPr>
      <w:tblGrid>
        <w:gridCol w:w="2972"/>
        <w:gridCol w:w="5387"/>
        <w:gridCol w:w="3402"/>
        <w:gridCol w:w="1961"/>
      </w:tblGrid>
      <w:tr w:rsidR="00592ADC" w:rsidRPr="00B77CC9" w14:paraId="3E1EE6FD" w14:textId="77777777" w:rsidTr="00EC3CAD">
        <w:trPr>
          <w:trHeight w:val="554"/>
          <w:tblHeader/>
        </w:trPr>
        <w:tc>
          <w:tcPr>
            <w:tcW w:w="2972" w:type="dxa"/>
            <w:shd w:val="clear" w:color="auto" w:fill="004800"/>
          </w:tcPr>
          <w:p w14:paraId="3494E2CE"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TAP Objective</w:t>
            </w:r>
          </w:p>
        </w:tc>
        <w:tc>
          <w:tcPr>
            <w:tcW w:w="5387" w:type="dxa"/>
            <w:shd w:val="clear" w:color="auto" w:fill="004800"/>
          </w:tcPr>
          <w:p w14:paraId="4ECDBD3F"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Action</w:t>
            </w:r>
          </w:p>
        </w:tc>
        <w:tc>
          <w:tcPr>
            <w:tcW w:w="3402" w:type="dxa"/>
            <w:shd w:val="clear" w:color="auto" w:fill="004800"/>
          </w:tcPr>
          <w:p w14:paraId="45E1ED82"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Indicator</w:t>
            </w:r>
          </w:p>
        </w:tc>
        <w:tc>
          <w:tcPr>
            <w:tcW w:w="1961" w:type="dxa"/>
            <w:shd w:val="clear" w:color="auto" w:fill="004800"/>
          </w:tcPr>
          <w:p w14:paraId="076162FB"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Timeframe</w:t>
            </w:r>
          </w:p>
        </w:tc>
      </w:tr>
      <w:tr w:rsidR="004E5FB2" w14:paraId="209A810C" w14:textId="77777777" w:rsidTr="74865705">
        <w:trPr>
          <w:trHeight w:val="720"/>
        </w:trPr>
        <w:tc>
          <w:tcPr>
            <w:tcW w:w="2972" w:type="dxa"/>
          </w:tcPr>
          <w:p w14:paraId="42904D67" w14:textId="2697C384" w:rsidR="004E5FB2" w:rsidRPr="002C3C5A" w:rsidRDefault="004E5FB2" w:rsidP="004E5FB2">
            <w:pPr>
              <w:spacing w:before="60" w:after="60"/>
              <w:rPr>
                <w:rFonts w:ascii="Nunito Sans" w:eastAsia="Calibri" w:hAnsi="Nunito Sans" w:cs="Arial"/>
                <w:bCs/>
                <w:sz w:val="22"/>
                <w:szCs w:val="22"/>
                <w:lang w:val="en-US"/>
              </w:rPr>
            </w:pPr>
            <w:r w:rsidRPr="002C3C5A">
              <w:rPr>
                <w:rFonts w:ascii="Nunito Sans" w:eastAsia="Calibri" w:hAnsi="Nunito Sans" w:cs="Arial"/>
                <w:bCs/>
                <w:sz w:val="22"/>
                <w:szCs w:val="22"/>
                <w:lang w:val="en-US"/>
              </w:rPr>
              <w:t>Reduction and elimination of the use of restrictive practices</w:t>
            </w:r>
          </w:p>
        </w:tc>
        <w:tc>
          <w:tcPr>
            <w:tcW w:w="5387" w:type="dxa"/>
          </w:tcPr>
          <w:p w14:paraId="34F64BEC" w14:textId="273456A0" w:rsidR="004E5FB2" w:rsidRPr="002C3C5A" w:rsidRDefault="004E5FB2" w:rsidP="004E5FB2">
            <w:pPr>
              <w:spacing w:before="60" w:after="60"/>
              <w:rPr>
                <w:rFonts w:ascii="Nunito Sans" w:eastAsia="Calibri" w:hAnsi="Nunito Sans" w:cs="Arial"/>
                <w:bCs/>
                <w:sz w:val="22"/>
                <w:szCs w:val="22"/>
                <w:lang w:val="en-US"/>
              </w:rPr>
            </w:pPr>
            <w:r w:rsidRPr="002C3C5A">
              <w:rPr>
                <w:rFonts w:ascii="Nunito Sans" w:eastAsia="Calibri" w:hAnsi="Nunito Sans" w:cs="Arial"/>
                <w:bCs/>
                <w:sz w:val="22"/>
                <w:szCs w:val="22"/>
                <w:lang w:val="en-US"/>
              </w:rPr>
              <w:t xml:space="preserve">Reform Queensland’s restrictive practices </w:t>
            </w:r>
            <w:proofErr w:type="spellStart"/>
            <w:r w:rsidRPr="002C3C5A">
              <w:rPr>
                <w:rFonts w:ascii="Nunito Sans" w:eastAsia="Calibri" w:hAnsi="Nunito Sans" w:cs="Arial"/>
                <w:bCs/>
                <w:sz w:val="22"/>
                <w:szCs w:val="22"/>
                <w:lang w:val="en-US"/>
              </w:rPr>
              <w:t>authorisation</w:t>
            </w:r>
            <w:proofErr w:type="spellEnd"/>
            <w:r w:rsidRPr="002C3C5A">
              <w:rPr>
                <w:rFonts w:ascii="Nunito Sans" w:eastAsia="Calibri" w:hAnsi="Nunito Sans" w:cs="Arial"/>
                <w:bCs/>
                <w:sz w:val="22"/>
                <w:szCs w:val="22"/>
                <w:lang w:val="en-US"/>
              </w:rPr>
              <w:t xml:space="preserve"> framework – subject to passage of the Disability Services (Restrictive Practices) and other Legislation Amendment Bill 2024</w:t>
            </w:r>
          </w:p>
        </w:tc>
        <w:tc>
          <w:tcPr>
            <w:tcW w:w="3402" w:type="dxa"/>
          </w:tcPr>
          <w:p w14:paraId="67CB7EF7" w14:textId="583A9A5E" w:rsidR="004E5FB2" w:rsidRPr="002C3C5A" w:rsidRDefault="70F43864" w:rsidP="70F43864">
            <w:pPr>
              <w:pStyle w:val="ListParagraph"/>
              <w:spacing w:before="60" w:after="60"/>
              <w:ind w:left="0"/>
              <w:contextualSpacing w:val="0"/>
              <w:rPr>
                <w:rFonts w:ascii="Nunito Sans" w:eastAsia="Calibri" w:hAnsi="Nunito Sans" w:cs="Arial"/>
                <w:sz w:val="22"/>
                <w:szCs w:val="22"/>
                <w:lang w:val="en-US"/>
              </w:rPr>
            </w:pPr>
            <w:r w:rsidRPr="002C3C5A">
              <w:rPr>
                <w:rFonts w:ascii="Nunito Sans" w:eastAsia="Calibri" w:hAnsi="Nunito Sans" w:cs="Arial"/>
                <w:sz w:val="22"/>
                <w:szCs w:val="22"/>
                <w:lang w:val="en-US"/>
              </w:rPr>
              <w:t xml:space="preserve">Consistent national definitions and </w:t>
            </w:r>
            <w:proofErr w:type="spellStart"/>
            <w:r w:rsidRPr="002C3C5A">
              <w:rPr>
                <w:rFonts w:ascii="Nunito Sans" w:eastAsia="Calibri" w:hAnsi="Nunito Sans" w:cs="Arial"/>
                <w:sz w:val="22"/>
                <w:szCs w:val="22"/>
                <w:lang w:val="en-US"/>
              </w:rPr>
              <w:t>authorisation</w:t>
            </w:r>
            <w:proofErr w:type="spellEnd"/>
            <w:r w:rsidRPr="002C3C5A">
              <w:rPr>
                <w:rFonts w:ascii="Nunito Sans" w:eastAsia="Calibri" w:hAnsi="Nunito Sans" w:cs="Arial"/>
                <w:sz w:val="22"/>
                <w:szCs w:val="22"/>
                <w:lang w:val="en-US"/>
              </w:rPr>
              <w:t xml:space="preserve"> processes in place for the use of restrictive practices in NDIS and state funded disability service settings. </w:t>
            </w:r>
          </w:p>
        </w:tc>
        <w:tc>
          <w:tcPr>
            <w:tcW w:w="1961" w:type="dxa"/>
          </w:tcPr>
          <w:p w14:paraId="04D2A898" w14:textId="0CDB9969" w:rsidR="004E5FB2" w:rsidRPr="002C3C5A" w:rsidRDefault="70F43864" w:rsidP="70F43864">
            <w:pPr>
              <w:spacing w:before="60" w:after="60"/>
              <w:rPr>
                <w:rFonts w:ascii="Nunito Sans" w:eastAsia="Calibri" w:hAnsi="Nunito Sans" w:cs="Arial"/>
                <w:sz w:val="22"/>
                <w:szCs w:val="22"/>
                <w:lang w:val="en-US"/>
              </w:rPr>
            </w:pPr>
            <w:r w:rsidRPr="002C3C5A">
              <w:rPr>
                <w:rFonts w:ascii="Nunito Sans" w:eastAsia="Calibri" w:hAnsi="Nunito Sans" w:cs="Arial"/>
                <w:sz w:val="22"/>
                <w:szCs w:val="22"/>
                <w:lang w:val="en-US"/>
              </w:rPr>
              <w:t xml:space="preserve">2024-2026 </w:t>
            </w:r>
          </w:p>
        </w:tc>
      </w:tr>
      <w:tr w:rsidR="004E5FB2" w14:paraId="5293EBED" w14:textId="77777777" w:rsidTr="74865705">
        <w:trPr>
          <w:trHeight w:val="691"/>
        </w:trPr>
        <w:tc>
          <w:tcPr>
            <w:tcW w:w="2972" w:type="dxa"/>
          </w:tcPr>
          <w:p w14:paraId="62557B2E" w14:textId="4BF4531A" w:rsidR="004E5FB2" w:rsidRPr="002C3C5A" w:rsidRDefault="004E5FB2" w:rsidP="004E5FB2">
            <w:pPr>
              <w:spacing w:before="60" w:after="60"/>
              <w:rPr>
                <w:rFonts w:ascii="Nunito Sans" w:eastAsia="Calibri" w:hAnsi="Nunito Sans" w:cs="Arial"/>
                <w:bCs/>
                <w:sz w:val="22"/>
                <w:szCs w:val="22"/>
                <w:lang w:val="en-US"/>
              </w:rPr>
            </w:pPr>
            <w:r w:rsidRPr="002C3C5A">
              <w:rPr>
                <w:rFonts w:ascii="Nunito Sans" w:eastAsia="Calibri" w:hAnsi="Nunito Sans" w:cs="Arial"/>
                <w:bCs/>
                <w:sz w:val="22"/>
                <w:szCs w:val="22"/>
                <w:lang w:val="en-US"/>
              </w:rPr>
              <w:t>The criminal justice system responds effectively to the complex needs and vulnerabilities of people with disability</w:t>
            </w:r>
          </w:p>
        </w:tc>
        <w:tc>
          <w:tcPr>
            <w:tcW w:w="5387" w:type="dxa"/>
          </w:tcPr>
          <w:p w14:paraId="7724F92A" w14:textId="77777777" w:rsidR="004E5FB2" w:rsidRPr="002C3C5A" w:rsidRDefault="004E5FB2" w:rsidP="004E5FB2">
            <w:pPr>
              <w:spacing w:before="60" w:after="60"/>
              <w:rPr>
                <w:rFonts w:ascii="Nunito Sans" w:eastAsia="Calibri" w:hAnsi="Nunito Sans" w:cs="Arial"/>
                <w:bCs/>
                <w:sz w:val="22"/>
                <w:szCs w:val="22"/>
                <w:lang w:val="en-US"/>
              </w:rPr>
            </w:pPr>
            <w:r w:rsidRPr="002C3C5A">
              <w:rPr>
                <w:rFonts w:ascii="Nunito Sans" w:eastAsia="Calibri" w:hAnsi="Nunito Sans" w:cs="Arial"/>
                <w:bCs/>
                <w:sz w:val="22"/>
                <w:szCs w:val="22"/>
                <w:lang w:val="en-US"/>
              </w:rPr>
              <w:t>Develop and implement a youth justice neurodevelopment practice framework and practice standards to appropriately address the needs of young people with disability within the youth justice system.</w:t>
            </w:r>
          </w:p>
          <w:p w14:paraId="04637B0A" w14:textId="6077AF9A" w:rsidR="004E5FB2" w:rsidRPr="002C3C5A" w:rsidRDefault="004E5FB2" w:rsidP="004E5FB2">
            <w:pPr>
              <w:spacing w:before="60" w:after="60"/>
              <w:rPr>
                <w:rFonts w:ascii="Nunito Sans" w:eastAsia="Calibri" w:hAnsi="Nunito Sans" w:cs="Arial"/>
                <w:bCs/>
                <w:sz w:val="22"/>
                <w:szCs w:val="22"/>
                <w:lang w:val="en-US"/>
              </w:rPr>
            </w:pPr>
            <w:r w:rsidRPr="002C3C5A">
              <w:rPr>
                <w:rFonts w:ascii="Nunito Sans" w:eastAsia="Calibri" w:hAnsi="Nunito Sans" w:cs="Arial"/>
                <w:sz w:val="22"/>
                <w:szCs w:val="22"/>
                <w:lang w:val="en-US"/>
              </w:rPr>
              <w:tab/>
            </w:r>
          </w:p>
        </w:tc>
        <w:tc>
          <w:tcPr>
            <w:tcW w:w="3402" w:type="dxa"/>
          </w:tcPr>
          <w:p w14:paraId="7773F49D" w14:textId="35FC9CD5" w:rsidR="004E5FB2" w:rsidRPr="002C3C5A" w:rsidRDefault="004E5FB2" w:rsidP="004E5FB2">
            <w:pPr>
              <w:spacing w:before="60" w:after="60"/>
              <w:rPr>
                <w:rFonts w:ascii="Nunito Sans" w:eastAsia="Calibri" w:hAnsi="Nunito Sans" w:cs="Arial"/>
                <w:bCs/>
                <w:sz w:val="22"/>
                <w:szCs w:val="22"/>
                <w:lang w:val="en-US"/>
              </w:rPr>
            </w:pPr>
            <w:r w:rsidRPr="002C3C5A">
              <w:rPr>
                <w:rFonts w:ascii="Nunito Sans" w:eastAsia="Calibri" w:hAnsi="Nunito Sans" w:cs="Arial"/>
                <w:bCs/>
                <w:sz w:val="22"/>
                <w:szCs w:val="22"/>
                <w:lang w:val="en-US"/>
              </w:rPr>
              <w:t>A developed neurodevelopmental practice framework which is implemented across Youth Justice service delivery.</w:t>
            </w:r>
            <w:r w:rsidR="00E12A9B" w:rsidRPr="002C3C5A">
              <w:rPr>
                <w:rFonts w:ascii="Nunito Sans" w:eastAsia="Calibri" w:hAnsi="Nunito Sans" w:cs="Arial"/>
                <w:bCs/>
                <w:sz w:val="22"/>
                <w:szCs w:val="22"/>
                <w:lang w:val="en-US"/>
              </w:rPr>
              <w:t xml:space="preserve"> </w:t>
            </w:r>
          </w:p>
        </w:tc>
        <w:tc>
          <w:tcPr>
            <w:tcW w:w="1961" w:type="dxa"/>
          </w:tcPr>
          <w:p w14:paraId="367C1DE7" w14:textId="771E75DD" w:rsidR="004E5FB2" w:rsidRPr="002C3C5A" w:rsidRDefault="004E5FB2" w:rsidP="004E5FB2">
            <w:pPr>
              <w:spacing w:before="60" w:after="60"/>
              <w:rPr>
                <w:rFonts w:ascii="Nunito Sans" w:eastAsia="Calibri" w:hAnsi="Nunito Sans" w:cs="Arial"/>
                <w:bCs/>
                <w:sz w:val="22"/>
                <w:szCs w:val="22"/>
                <w:lang w:val="en-US"/>
              </w:rPr>
            </w:pPr>
            <w:r w:rsidRPr="002C3C5A">
              <w:rPr>
                <w:rFonts w:ascii="Nunito Sans" w:eastAsia="Calibri" w:hAnsi="Nunito Sans" w:cs="Arial"/>
                <w:bCs/>
                <w:sz w:val="22"/>
                <w:szCs w:val="22"/>
                <w:lang w:val="en-US"/>
              </w:rPr>
              <w:t>2024-2026</w:t>
            </w:r>
          </w:p>
        </w:tc>
      </w:tr>
      <w:tr w:rsidR="004E5FB2" w14:paraId="27BE789E" w14:textId="77777777" w:rsidTr="74865705">
        <w:trPr>
          <w:trHeight w:val="720"/>
        </w:trPr>
        <w:tc>
          <w:tcPr>
            <w:tcW w:w="2972" w:type="dxa"/>
          </w:tcPr>
          <w:p w14:paraId="0FCEC81B" w14:textId="669C8410" w:rsidR="004E5FB2" w:rsidRPr="002C3C5A" w:rsidRDefault="004E5FB2" w:rsidP="004E5FB2">
            <w:pPr>
              <w:spacing w:before="60" w:after="60"/>
              <w:rPr>
                <w:rFonts w:ascii="Nunito Sans" w:eastAsia="Calibri" w:hAnsi="Nunito Sans" w:cs="Arial"/>
                <w:bCs/>
                <w:sz w:val="22"/>
                <w:szCs w:val="22"/>
                <w:lang w:val="en-US"/>
              </w:rPr>
            </w:pPr>
            <w:r w:rsidRPr="002C3C5A">
              <w:rPr>
                <w:rFonts w:ascii="Nunito Sans" w:hAnsi="Nunito Sans"/>
                <w:sz w:val="22"/>
                <w:szCs w:val="22"/>
              </w:rPr>
              <w:t>People with disability feel and are safe and free from violence, abuse, neglect and exploitation.</w:t>
            </w:r>
          </w:p>
        </w:tc>
        <w:tc>
          <w:tcPr>
            <w:tcW w:w="5387" w:type="dxa"/>
          </w:tcPr>
          <w:p w14:paraId="0ADF6198" w14:textId="1D833F7E" w:rsidR="004E5FB2" w:rsidRPr="002C3C5A" w:rsidRDefault="004E5FB2" w:rsidP="004E5FB2">
            <w:pPr>
              <w:spacing w:before="60" w:after="60"/>
              <w:rPr>
                <w:rFonts w:ascii="Nunito Sans" w:eastAsia="Calibri" w:hAnsi="Nunito Sans" w:cs="Arial"/>
                <w:bCs/>
                <w:sz w:val="22"/>
                <w:szCs w:val="22"/>
                <w:lang w:val="en-US"/>
              </w:rPr>
            </w:pPr>
            <w:r w:rsidRPr="002C3C5A">
              <w:rPr>
                <w:rFonts w:ascii="Nunito Sans" w:eastAsia="Times New Roman" w:hAnsi="Nunito Sans"/>
                <w:sz w:val="22"/>
                <w:szCs w:val="22"/>
              </w:rPr>
              <w:t xml:space="preserve"> In implementing the </w:t>
            </w:r>
            <w:r w:rsidRPr="002C3C5A">
              <w:rPr>
                <w:rFonts w:ascii="Nunito Sans" w:eastAsia="Times New Roman" w:hAnsi="Nunito Sans"/>
                <w:i/>
                <w:iCs/>
                <w:sz w:val="22"/>
                <w:szCs w:val="22"/>
              </w:rPr>
              <w:t>Coercive control communication framework 2024-27</w:t>
            </w:r>
            <w:r w:rsidRPr="002C3C5A">
              <w:rPr>
                <w:rFonts w:ascii="Nunito Sans" w:eastAsia="Times New Roman" w:hAnsi="Nunito Sans"/>
                <w:sz w:val="22"/>
                <w:szCs w:val="22"/>
              </w:rPr>
              <w:t>, the Queensland Government will market test and develop tailored, accessible resources, co-designed with representatives of key audience cohorts, including people with disability. (QLD Government response to Recommendation 8 of Hear Her Voice, Report One).</w:t>
            </w:r>
          </w:p>
        </w:tc>
        <w:tc>
          <w:tcPr>
            <w:tcW w:w="3402" w:type="dxa"/>
          </w:tcPr>
          <w:p w14:paraId="4F278AE8" w14:textId="611DF98B" w:rsidR="004E5FB2" w:rsidRPr="002C3C5A" w:rsidRDefault="15D09816" w:rsidP="004E5FB2">
            <w:pPr>
              <w:rPr>
                <w:rFonts w:ascii="Nunito Sans" w:eastAsia="Times New Roman" w:hAnsi="Nunito Sans"/>
                <w:sz w:val="22"/>
                <w:szCs w:val="22"/>
              </w:rPr>
            </w:pPr>
            <w:r w:rsidRPr="002C3C5A">
              <w:rPr>
                <w:rFonts w:ascii="Nunito Sans" w:eastAsia="Times New Roman" w:hAnsi="Nunito Sans"/>
                <w:sz w:val="22"/>
                <w:szCs w:val="22"/>
              </w:rPr>
              <w:t>% of people with disability 15 years and above who have experienced violence, abuse, neglect or exploitation compared to people without disability (P</w:t>
            </w:r>
            <w:r w:rsidR="7164CC79" w:rsidRPr="002C3C5A">
              <w:rPr>
                <w:rFonts w:ascii="Nunito Sans" w:eastAsia="Times New Roman" w:hAnsi="Nunito Sans"/>
                <w:sz w:val="22"/>
                <w:szCs w:val="22"/>
              </w:rPr>
              <w:t xml:space="preserve">ersonal </w:t>
            </w:r>
            <w:r w:rsidRPr="002C3C5A">
              <w:rPr>
                <w:rFonts w:ascii="Nunito Sans" w:eastAsia="Times New Roman" w:hAnsi="Nunito Sans"/>
                <w:sz w:val="22"/>
                <w:szCs w:val="22"/>
              </w:rPr>
              <w:t>S</w:t>
            </w:r>
            <w:r w:rsidR="5DEF5596" w:rsidRPr="002C3C5A">
              <w:rPr>
                <w:rFonts w:ascii="Nunito Sans" w:eastAsia="Times New Roman" w:hAnsi="Nunito Sans"/>
                <w:sz w:val="22"/>
                <w:szCs w:val="22"/>
              </w:rPr>
              <w:t xml:space="preserve">afety </w:t>
            </w:r>
            <w:r w:rsidRPr="002C3C5A">
              <w:rPr>
                <w:rFonts w:ascii="Nunito Sans" w:eastAsia="Times New Roman" w:hAnsi="Nunito Sans"/>
                <w:sz w:val="22"/>
                <w:szCs w:val="22"/>
              </w:rPr>
              <w:t>S</w:t>
            </w:r>
            <w:r w:rsidR="254B1BF8" w:rsidRPr="002C3C5A">
              <w:rPr>
                <w:rFonts w:ascii="Nunito Sans" w:eastAsia="Times New Roman" w:hAnsi="Nunito Sans"/>
                <w:sz w:val="22"/>
                <w:szCs w:val="22"/>
              </w:rPr>
              <w:t>urvey (PSS</w:t>
            </w:r>
            <w:r w:rsidRPr="002C3C5A">
              <w:rPr>
                <w:rFonts w:ascii="Nunito Sans" w:eastAsia="Times New Roman" w:hAnsi="Nunito Sans"/>
                <w:sz w:val="22"/>
                <w:szCs w:val="22"/>
              </w:rPr>
              <w:t>)</w:t>
            </w:r>
            <w:r w:rsidR="48326AA5" w:rsidRPr="002C3C5A">
              <w:rPr>
                <w:rFonts w:ascii="Nunito Sans" w:eastAsia="Times New Roman" w:hAnsi="Nunito Sans"/>
                <w:sz w:val="22"/>
                <w:szCs w:val="22"/>
              </w:rPr>
              <w:t>.</w:t>
            </w:r>
          </w:p>
          <w:p w14:paraId="36AFB705" w14:textId="77777777" w:rsidR="004E5FB2" w:rsidRPr="002C3C5A" w:rsidRDefault="004E5FB2" w:rsidP="004E5FB2">
            <w:pPr>
              <w:spacing w:before="60" w:after="60"/>
              <w:rPr>
                <w:rFonts w:ascii="Nunito Sans" w:eastAsia="Calibri" w:hAnsi="Nunito Sans" w:cs="Arial"/>
                <w:bCs/>
                <w:sz w:val="22"/>
                <w:szCs w:val="22"/>
                <w:lang w:val="en-US"/>
              </w:rPr>
            </w:pPr>
          </w:p>
        </w:tc>
        <w:tc>
          <w:tcPr>
            <w:tcW w:w="1961" w:type="dxa"/>
          </w:tcPr>
          <w:p w14:paraId="0E0D1A81" w14:textId="3B08C0B8" w:rsidR="004E5FB2" w:rsidRPr="002C3C5A" w:rsidRDefault="004E5FB2" w:rsidP="004E5FB2">
            <w:pPr>
              <w:spacing w:before="60" w:after="60"/>
              <w:rPr>
                <w:rFonts w:ascii="Nunito Sans" w:eastAsia="Calibri" w:hAnsi="Nunito Sans" w:cs="Arial"/>
                <w:bCs/>
                <w:sz w:val="22"/>
                <w:szCs w:val="22"/>
                <w:lang w:val="en-US"/>
              </w:rPr>
            </w:pPr>
            <w:r w:rsidRPr="002C3C5A">
              <w:rPr>
                <w:rFonts w:ascii="Nunito Sans" w:eastAsia="Calibri" w:hAnsi="Nunito Sans" w:cs="Arial"/>
                <w:bCs/>
                <w:sz w:val="22"/>
                <w:szCs w:val="22"/>
                <w:lang w:val="en-US"/>
              </w:rPr>
              <w:t>Late 2024</w:t>
            </w:r>
          </w:p>
        </w:tc>
      </w:tr>
      <w:tr w:rsidR="004E5FB2" w14:paraId="477D18B3" w14:textId="77777777" w:rsidTr="74865705">
        <w:trPr>
          <w:trHeight w:val="691"/>
        </w:trPr>
        <w:tc>
          <w:tcPr>
            <w:tcW w:w="2972" w:type="dxa"/>
          </w:tcPr>
          <w:p w14:paraId="51261040" w14:textId="30F094E0" w:rsidR="004E5FB2" w:rsidRPr="00C65953" w:rsidRDefault="004E5FB2" w:rsidP="00C65953">
            <w:pPr>
              <w:rPr>
                <w:rFonts w:ascii="Nunito Sans" w:hAnsi="Nunito Sans"/>
                <w:sz w:val="22"/>
                <w:szCs w:val="22"/>
              </w:rPr>
            </w:pPr>
            <w:r w:rsidRPr="002C3C5A">
              <w:rPr>
                <w:rFonts w:ascii="Nunito Sans" w:hAnsi="Nunito Sans"/>
                <w:sz w:val="22"/>
                <w:szCs w:val="22"/>
              </w:rPr>
              <w:t>The rights of First Nations people with disability are promoted, upheld and protected, so they are safe and enjoy equality before the law.</w:t>
            </w:r>
          </w:p>
        </w:tc>
        <w:tc>
          <w:tcPr>
            <w:tcW w:w="5387" w:type="dxa"/>
          </w:tcPr>
          <w:p w14:paraId="3C4A52B3" w14:textId="09DE9758" w:rsidR="004E5FB2" w:rsidRPr="002C3C5A" w:rsidRDefault="004E5FB2" w:rsidP="004E5FB2">
            <w:pPr>
              <w:spacing w:before="60" w:after="60"/>
              <w:rPr>
                <w:rFonts w:ascii="Nunito Sans" w:eastAsia="Calibri" w:hAnsi="Nunito Sans" w:cs="Arial"/>
                <w:bCs/>
                <w:sz w:val="22"/>
                <w:szCs w:val="22"/>
                <w:lang w:val="en-US"/>
              </w:rPr>
            </w:pPr>
            <w:r w:rsidRPr="002C3C5A">
              <w:rPr>
                <w:rFonts w:ascii="Nunito Sans" w:hAnsi="Nunito Sans"/>
                <w:sz w:val="22"/>
                <w:szCs w:val="22"/>
              </w:rPr>
              <w:t>Review the effectiveness of existing strategies directed to providing and ensuring the cultural safety of First Nations people with disability in criminal justice settings.</w:t>
            </w:r>
          </w:p>
        </w:tc>
        <w:tc>
          <w:tcPr>
            <w:tcW w:w="3402" w:type="dxa"/>
          </w:tcPr>
          <w:p w14:paraId="0A5362A4" w14:textId="2C90886B" w:rsidR="004E5FB2" w:rsidRPr="002C3C5A" w:rsidRDefault="70F43864" w:rsidP="70F43864">
            <w:pPr>
              <w:spacing w:before="60" w:after="60"/>
              <w:rPr>
                <w:rFonts w:ascii="Nunito Sans" w:eastAsia="Calibri" w:hAnsi="Nunito Sans" w:cs="Arial"/>
                <w:sz w:val="22"/>
                <w:szCs w:val="22"/>
                <w:lang w:val="en-US"/>
              </w:rPr>
            </w:pPr>
            <w:r w:rsidRPr="002C3C5A">
              <w:rPr>
                <w:rFonts w:ascii="Nunito Sans" w:eastAsia="Calibri" w:hAnsi="Nunito Sans" w:cs="Arial"/>
                <w:sz w:val="22"/>
                <w:szCs w:val="22"/>
                <w:lang w:val="en-US"/>
              </w:rPr>
              <w:t>The criminal justice system ensures the equitable treatment of people with disability.</w:t>
            </w:r>
          </w:p>
        </w:tc>
        <w:tc>
          <w:tcPr>
            <w:tcW w:w="1961" w:type="dxa"/>
          </w:tcPr>
          <w:p w14:paraId="3BFBD73D" w14:textId="082C5BF6" w:rsidR="004E5FB2" w:rsidRPr="002C3C5A" w:rsidRDefault="004E5FB2" w:rsidP="004E5FB2">
            <w:pPr>
              <w:spacing w:before="60" w:after="60"/>
              <w:rPr>
                <w:rFonts w:ascii="Nunito Sans" w:eastAsia="Calibri" w:hAnsi="Nunito Sans" w:cs="Arial"/>
                <w:bCs/>
                <w:sz w:val="22"/>
                <w:szCs w:val="22"/>
                <w:lang w:val="en-US"/>
              </w:rPr>
            </w:pPr>
            <w:r w:rsidRPr="002C3C5A">
              <w:rPr>
                <w:rFonts w:ascii="Nunito Sans" w:eastAsia="Calibri" w:hAnsi="Nunito Sans" w:cs="Arial"/>
                <w:bCs/>
                <w:sz w:val="22"/>
                <w:szCs w:val="22"/>
                <w:lang w:val="en-US"/>
              </w:rPr>
              <w:t>2024-2026</w:t>
            </w:r>
          </w:p>
        </w:tc>
      </w:tr>
    </w:tbl>
    <w:p w14:paraId="24CAAA33" w14:textId="24E3FDA0" w:rsidR="00497202" w:rsidRDefault="00497202" w:rsidP="74865705">
      <w:pPr>
        <w:pStyle w:val="Heading3"/>
        <w:rPr>
          <w:i w:val="0"/>
          <w:iCs w:val="0"/>
        </w:rPr>
      </w:pPr>
      <w:bookmarkStart w:id="31" w:name="_Toc184727176"/>
      <w:r w:rsidRPr="74865705">
        <w:rPr>
          <w:i w:val="0"/>
          <w:iCs w:val="0"/>
        </w:rPr>
        <w:t>South Australia</w:t>
      </w:r>
      <w:r w:rsidR="0A653133" w:rsidRPr="74865705">
        <w:rPr>
          <w:i w:val="0"/>
          <w:iCs w:val="0"/>
        </w:rPr>
        <w:t xml:space="preserve"> (SA)</w:t>
      </w:r>
      <w:bookmarkEnd w:id="31"/>
    </w:p>
    <w:tbl>
      <w:tblPr>
        <w:tblStyle w:val="TableGrid"/>
        <w:tblW w:w="13722" w:type="dxa"/>
        <w:tblLook w:val="04A0" w:firstRow="1" w:lastRow="0" w:firstColumn="1" w:lastColumn="0" w:noHBand="0" w:noVBand="1"/>
      </w:tblPr>
      <w:tblGrid>
        <w:gridCol w:w="2972"/>
        <w:gridCol w:w="5387"/>
        <w:gridCol w:w="3402"/>
        <w:gridCol w:w="1961"/>
      </w:tblGrid>
      <w:tr w:rsidR="00763058" w:rsidRPr="00B77CC9" w14:paraId="7A043539" w14:textId="77777777" w:rsidTr="00EC3CAD">
        <w:trPr>
          <w:trHeight w:val="554"/>
          <w:tblHeader/>
        </w:trPr>
        <w:tc>
          <w:tcPr>
            <w:tcW w:w="2972" w:type="dxa"/>
            <w:shd w:val="clear" w:color="auto" w:fill="004800"/>
          </w:tcPr>
          <w:p w14:paraId="218E9F56" w14:textId="77777777" w:rsidR="00763058" w:rsidRPr="00C0219F" w:rsidRDefault="00763058"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TAP Objective</w:t>
            </w:r>
          </w:p>
        </w:tc>
        <w:tc>
          <w:tcPr>
            <w:tcW w:w="5387" w:type="dxa"/>
            <w:shd w:val="clear" w:color="auto" w:fill="004800"/>
          </w:tcPr>
          <w:p w14:paraId="778368ED" w14:textId="77777777" w:rsidR="00763058" w:rsidRPr="00C0219F" w:rsidRDefault="00763058"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Action</w:t>
            </w:r>
          </w:p>
        </w:tc>
        <w:tc>
          <w:tcPr>
            <w:tcW w:w="3402" w:type="dxa"/>
            <w:shd w:val="clear" w:color="auto" w:fill="004800"/>
          </w:tcPr>
          <w:p w14:paraId="075D3F44" w14:textId="77777777" w:rsidR="00763058" w:rsidRPr="00C0219F" w:rsidRDefault="00763058"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Indicator</w:t>
            </w:r>
          </w:p>
        </w:tc>
        <w:tc>
          <w:tcPr>
            <w:tcW w:w="1961" w:type="dxa"/>
            <w:shd w:val="clear" w:color="auto" w:fill="004800"/>
          </w:tcPr>
          <w:p w14:paraId="1F50CE39" w14:textId="77777777" w:rsidR="00763058" w:rsidRPr="00C0219F" w:rsidRDefault="00763058"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Timeframe</w:t>
            </w:r>
          </w:p>
        </w:tc>
      </w:tr>
      <w:tr w:rsidR="00763058" w14:paraId="345CBA89" w14:textId="4F274F29" w:rsidTr="5EB97DAD">
        <w:trPr>
          <w:trHeight w:val="720"/>
        </w:trPr>
        <w:tc>
          <w:tcPr>
            <w:tcW w:w="2972" w:type="dxa"/>
          </w:tcPr>
          <w:p w14:paraId="0E7AC7B7" w14:textId="5F972398" w:rsidR="00763058" w:rsidRPr="002C3C5A" w:rsidRDefault="00763058" w:rsidP="00C569D3">
            <w:pPr>
              <w:rPr>
                <w:rFonts w:ascii="Nunito Sans" w:hAnsi="Nunito Sans"/>
                <w:sz w:val="22"/>
                <w:szCs w:val="22"/>
              </w:rPr>
            </w:pPr>
            <w:r w:rsidRPr="002C3C5A">
              <w:rPr>
                <w:rFonts w:ascii="Nunito Sans" w:hAnsi="Nunito Sans"/>
                <w:sz w:val="22"/>
                <w:szCs w:val="22"/>
              </w:rPr>
              <w:t>Promote people with disability’s wellbeing, dignity, safety, and rights in disability services.</w:t>
            </w:r>
          </w:p>
        </w:tc>
        <w:tc>
          <w:tcPr>
            <w:tcW w:w="5387" w:type="dxa"/>
          </w:tcPr>
          <w:p w14:paraId="6291068E" w14:textId="11B05FBB" w:rsidR="002912F3" w:rsidRPr="002C3C5A" w:rsidRDefault="002912F3" w:rsidP="002912F3">
            <w:pPr>
              <w:rPr>
                <w:rFonts w:ascii="Nunito Sans" w:hAnsi="Nunito Sans"/>
                <w:sz w:val="22"/>
                <w:szCs w:val="22"/>
              </w:rPr>
            </w:pPr>
            <w:r w:rsidRPr="002C3C5A">
              <w:rPr>
                <w:rFonts w:ascii="Nunito Sans" w:hAnsi="Nunito Sans"/>
                <w:sz w:val="22"/>
                <w:szCs w:val="22"/>
              </w:rPr>
              <w:t xml:space="preserve">Expand the current Community Visitor Scheme (CVS) to visit people supported by non-government disability support </w:t>
            </w:r>
            <w:r w:rsidR="001814CD" w:rsidRPr="002C3C5A">
              <w:rPr>
                <w:rFonts w:ascii="Nunito Sans" w:hAnsi="Nunito Sans"/>
                <w:sz w:val="22"/>
                <w:szCs w:val="22"/>
              </w:rPr>
              <w:t>services (</w:t>
            </w:r>
            <w:r w:rsidRPr="002C3C5A">
              <w:rPr>
                <w:rFonts w:ascii="Nunito Sans" w:hAnsi="Nunito Sans"/>
                <w:sz w:val="22"/>
                <w:szCs w:val="22"/>
              </w:rPr>
              <w:t>including private homes).</w:t>
            </w:r>
          </w:p>
          <w:p w14:paraId="174C82A3" w14:textId="77777777" w:rsidR="00763058" w:rsidRPr="002C3C5A" w:rsidRDefault="00763058" w:rsidP="00C569D3">
            <w:pPr>
              <w:rPr>
                <w:rFonts w:ascii="Nunito Sans" w:hAnsi="Nunito Sans"/>
                <w:sz w:val="22"/>
                <w:szCs w:val="22"/>
              </w:rPr>
            </w:pPr>
          </w:p>
        </w:tc>
        <w:tc>
          <w:tcPr>
            <w:tcW w:w="3402" w:type="dxa"/>
          </w:tcPr>
          <w:p w14:paraId="05616FD5" w14:textId="77777777" w:rsidR="00763058" w:rsidRPr="002C3C5A" w:rsidRDefault="00763058" w:rsidP="00C569D3">
            <w:pPr>
              <w:rPr>
                <w:rFonts w:ascii="Nunito Sans" w:hAnsi="Nunito Sans"/>
                <w:sz w:val="22"/>
                <w:szCs w:val="22"/>
              </w:rPr>
            </w:pPr>
            <w:r w:rsidRPr="002C3C5A">
              <w:rPr>
                <w:rFonts w:ascii="Nunito Sans" w:hAnsi="Nunito Sans"/>
                <w:sz w:val="22"/>
                <w:szCs w:val="22"/>
              </w:rPr>
              <w:t>Consideration of options to enable the expanded functions of the CVS.</w:t>
            </w:r>
          </w:p>
          <w:p w14:paraId="060C0138" w14:textId="77777777" w:rsidR="00763058" w:rsidRPr="002C3C5A" w:rsidRDefault="00763058" w:rsidP="00C569D3">
            <w:pPr>
              <w:rPr>
                <w:rFonts w:ascii="Nunito Sans" w:hAnsi="Nunito Sans"/>
                <w:sz w:val="22"/>
                <w:szCs w:val="22"/>
              </w:rPr>
            </w:pPr>
            <w:r w:rsidRPr="002C3C5A">
              <w:rPr>
                <w:rFonts w:ascii="Nunito Sans" w:hAnsi="Nunito Sans"/>
                <w:sz w:val="22"/>
                <w:szCs w:val="22"/>
              </w:rPr>
              <w:t xml:space="preserve"> </w:t>
            </w:r>
          </w:p>
          <w:p w14:paraId="159775B9" w14:textId="65220E23" w:rsidR="00763058" w:rsidRPr="002C3C5A" w:rsidRDefault="00763058" w:rsidP="00C569D3">
            <w:pPr>
              <w:rPr>
                <w:rFonts w:ascii="Nunito Sans" w:hAnsi="Nunito Sans"/>
                <w:sz w:val="22"/>
                <w:szCs w:val="22"/>
              </w:rPr>
            </w:pPr>
            <w:r w:rsidRPr="002C3C5A">
              <w:rPr>
                <w:rFonts w:ascii="Nunito Sans" w:hAnsi="Nunito Sans"/>
                <w:sz w:val="22"/>
                <w:szCs w:val="22"/>
              </w:rPr>
              <w:t>Increased number of total annual visitations made by community visitors as part of the CVS.</w:t>
            </w:r>
            <w:r w:rsidR="00E12A9B" w:rsidRPr="002C3C5A">
              <w:rPr>
                <w:rFonts w:ascii="Nunito Sans" w:hAnsi="Nunito Sans"/>
                <w:sz w:val="22"/>
                <w:szCs w:val="22"/>
              </w:rPr>
              <w:t xml:space="preserve"> </w:t>
            </w:r>
          </w:p>
          <w:p w14:paraId="6D3C61CE" w14:textId="77777777" w:rsidR="00763058" w:rsidRPr="002C3C5A" w:rsidRDefault="00763058" w:rsidP="00C569D3">
            <w:pPr>
              <w:pStyle w:val="ListParagraph"/>
              <w:ind w:left="360"/>
              <w:contextualSpacing w:val="0"/>
              <w:rPr>
                <w:rFonts w:ascii="Nunito Sans" w:hAnsi="Nunito Sans"/>
                <w:sz w:val="22"/>
                <w:szCs w:val="22"/>
              </w:rPr>
            </w:pPr>
          </w:p>
        </w:tc>
        <w:tc>
          <w:tcPr>
            <w:tcW w:w="1961" w:type="dxa"/>
          </w:tcPr>
          <w:p w14:paraId="40811DB0" w14:textId="3E8F2539" w:rsidR="00763058" w:rsidRPr="002C3C5A" w:rsidRDefault="002912F3" w:rsidP="00763058">
            <w:pPr>
              <w:spacing w:before="60" w:after="60"/>
              <w:rPr>
                <w:rFonts w:ascii="Nunito Sans" w:eastAsia="Calibri" w:hAnsi="Nunito Sans" w:cs="Arial"/>
                <w:bCs/>
                <w:sz w:val="22"/>
                <w:szCs w:val="22"/>
                <w:lang w:val="en-US"/>
              </w:rPr>
            </w:pPr>
            <w:r w:rsidRPr="002C3C5A">
              <w:rPr>
                <w:rFonts w:ascii="Nunito Sans" w:eastAsia="Calibri" w:hAnsi="Nunito Sans" w:cs="Calibri"/>
                <w:sz w:val="22"/>
                <w:szCs w:val="22"/>
                <w:lang w:val="en-US"/>
              </w:rPr>
              <w:t>2025-2026</w:t>
            </w:r>
          </w:p>
        </w:tc>
      </w:tr>
      <w:tr w:rsidR="00763058" w14:paraId="4497AB87" w14:textId="5E105635" w:rsidTr="5EB97DAD">
        <w:trPr>
          <w:trHeight w:val="691"/>
        </w:trPr>
        <w:tc>
          <w:tcPr>
            <w:tcW w:w="2972" w:type="dxa"/>
          </w:tcPr>
          <w:p w14:paraId="646CEC30" w14:textId="202AE030" w:rsidR="00763058" w:rsidRPr="002C3C5A" w:rsidRDefault="00763058" w:rsidP="00C569D3">
            <w:pPr>
              <w:rPr>
                <w:rFonts w:ascii="Nunito Sans" w:hAnsi="Nunito Sans"/>
                <w:sz w:val="22"/>
                <w:szCs w:val="22"/>
              </w:rPr>
            </w:pPr>
            <w:r w:rsidRPr="002C3C5A">
              <w:rPr>
                <w:rFonts w:ascii="Nunito Sans" w:hAnsi="Nunito Sans"/>
                <w:sz w:val="22"/>
                <w:szCs w:val="22"/>
              </w:rPr>
              <w:t>The criminal justice system responds effectively to the complex needs and vulnerabilities of people with disability.</w:t>
            </w:r>
          </w:p>
        </w:tc>
        <w:tc>
          <w:tcPr>
            <w:tcW w:w="5387" w:type="dxa"/>
          </w:tcPr>
          <w:p w14:paraId="27E762D0" w14:textId="77777777" w:rsidR="00763058" w:rsidRPr="002C3C5A" w:rsidRDefault="00763058" w:rsidP="00C569D3">
            <w:pPr>
              <w:spacing w:line="259" w:lineRule="auto"/>
              <w:rPr>
                <w:rFonts w:ascii="Nunito Sans" w:hAnsi="Nunito Sans"/>
                <w:sz w:val="22"/>
                <w:szCs w:val="22"/>
              </w:rPr>
            </w:pPr>
            <w:r w:rsidRPr="002C3C5A">
              <w:rPr>
                <w:rFonts w:ascii="Nunito Sans" w:hAnsi="Nunito Sans"/>
                <w:sz w:val="22"/>
                <w:szCs w:val="22"/>
              </w:rPr>
              <w:t xml:space="preserve">Develop and implement an Enhanced Support Model of care in </w:t>
            </w:r>
            <w:proofErr w:type="spellStart"/>
            <w:r w:rsidRPr="002C3C5A">
              <w:rPr>
                <w:rFonts w:ascii="Nunito Sans" w:hAnsi="Nunito Sans"/>
                <w:sz w:val="22"/>
                <w:szCs w:val="22"/>
              </w:rPr>
              <w:t>Kurlana</w:t>
            </w:r>
            <w:proofErr w:type="spellEnd"/>
            <w:r w:rsidRPr="002C3C5A">
              <w:rPr>
                <w:rFonts w:ascii="Nunito Sans" w:hAnsi="Nunito Sans"/>
                <w:sz w:val="22"/>
                <w:szCs w:val="22"/>
              </w:rPr>
              <w:t xml:space="preserve"> Tapa Youth Justice Centre. The new model of care will be piloted in a newly built 12-bed accommodation unit with design features that better support young people with complex and disability-related needs, such as access to sensory rooms.</w:t>
            </w:r>
          </w:p>
          <w:p w14:paraId="41ADE626" w14:textId="77777777" w:rsidR="00763058" w:rsidRPr="002C3C5A" w:rsidRDefault="00763058" w:rsidP="00C569D3">
            <w:pPr>
              <w:rPr>
                <w:rFonts w:ascii="Nunito Sans" w:hAnsi="Nunito Sans"/>
                <w:sz w:val="22"/>
                <w:szCs w:val="22"/>
              </w:rPr>
            </w:pPr>
          </w:p>
        </w:tc>
        <w:tc>
          <w:tcPr>
            <w:tcW w:w="3402" w:type="dxa"/>
          </w:tcPr>
          <w:p w14:paraId="72C68313" w14:textId="77777777" w:rsidR="00763058" w:rsidRPr="002C3C5A" w:rsidRDefault="00763058" w:rsidP="00C569D3">
            <w:pPr>
              <w:rPr>
                <w:rFonts w:ascii="Nunito Sans" w:hAnsi="Nunito Sans"/>
                <w:sz w:val="22"/>
                <w:szCs w:val="22"/>
              </w:rPr>
            </w:pPr>
            <w:r w:rsidRPr="002C3C5A">
              <w:rPr>
                <w:rFonts w:ascii="Nunito Sans" w:hAnsi="Nunito Sans"/>
                <w:sz w:val="22"/>
                <w:szCs w:val="22"/>
              </w:rPr>
              <w:t xml:space="preserve">Improved access to individual therapeutic and clinical responses for children and young people with complex and disability related needs in custodial environments. </w:t>
            </w:r>
          </w:p>
          <w:p w14:paraId="47630B2F" w14:textId="77777777" w:rsidR="00763058" w:rsidRPr="002C3C5A" w:rsidRDefault="00763058" w:rsidP="00C569D3">
            <w:pPr>
              <w:rPr>
                <w:rFonts w:ascii="Nunito Sans" w:hAnsi="Nunito Sans"/>
                <w:sz w:val="22"/>
                <w:szCs w:val="22"/>
              </w:rPr>
            </w:pPr>
          </w:p>
        </w:tc>
        <w:tc>
          <w:tcPr>
            <w:tcW w:w="1961" w:type="dxa"/>
          </w:tcPr>
          <w:p w14:paraId="3DB0D993" w14:textId="449F74FA" w:rsidR="00763058" w:rsidRPr="002C3C5A" w:rsidRDefault="00763058" w:rsidP="00763058">
            <w:pPr>
              <w:spacing w:before="60" w:after="60"/>
              <w:rPr>
                <w:rFonts w:ascii="Nunito Sans" w:eastAsia="Calibri" w:hAnsi="Nunito Sans" w:cs="Arial"/>
                <w:bCs/>
                <w:sz w:val="22"/>
                <w:szCs w:val="22"/>
                <w:lang w:val="en-US"/>
              </w:rPr>
            </w:pPr>
            <w:r w:rsidRPr="002C3C5A">
              <w:rPr>
                <w:rFonts w:ascii="Nunito Sans" w:eastAsia="Calibri" w:hAnsi="Nunito Sans" w:cs="Arial"/>
                <w:sz w:val="22"/>
                <w:szCs w:val="22"/>
                <w:lang w:val="en-US"/>
              </w:rPr>
              <w:t>2024-2027</w:t>
            </w:r>
          </w:p>
        </w:tc>
      </w:tr>
      <w:tr w:rsidR="00763058" w14:paraId="72A9D4C7" w14:textId="17CD63F8" w:rsidTr="5EB97DAD">
        <w:trPr>
          <w:trHeight w:val="720"/>
        </w:trPr>
        <w:tc>
          <w:tcPr>
            <w:tcW w:w="2972" w:type="dxa"/>
          </w:tcPr>
          <w:p w14:paraId="145060BA" w14:textId="77777777" w:rsidR="00763058" w:rsidRPr="002C3C5A" w:rsidRDefault="00763058" w:rsidP="00C569D3">
            <w:pPr>
              <w:rPr>
                <w:rFonts w:ascii="Nunito Sans" w:hAnsi="Nunito Sans"/>
                <w:sz w:val="22"/>
                <w:szCs w:val="22"/>
              </w:rPr>
            </w:pPr>
            <w:r w:rsidRPr="002C3C5A">
              <w:rPr>
                <w:rFonts w:ascii="Nunito Sans" w:hAnsi="Nunito Sans"/>
                <w:sz w:val="22"/>
                <w:szCs w:val="22"/>
              </w:rPr>
              <w:t>Policies, processes and programs provide better responses to people with disability who have experienced trauma.</w:t>
            </w:r>
          </w:p>
          <w:p w14:paraId="099C2CB1" w14:textId="77777777" w:rsidR="00763058" w:rsidRPr="002C3C5A" w:rsidRDefault="00763058" w:rsidP="00C569D3">
            <w:pPr>
              <w:rPr>
                <w:rFonts w:ascii="Nunito Sans" w:hAnsi="Nunito Sans"/>
                <w:sz w:val="22"/>
                <w:szCs w:val="22"/>
              </w:rPr>
            </w:pPr>
          </w:p>
        </w:tc>
        <w:tc>
          <w:tcPr>
            <w:tcW w:w="5387" w:type="dxa"/>
          </w:tcPr>
          <w:p w14:paraId="6A9B8EEB" w14:textId="77777777" w:rsidR="00763058" w:rsidRPr="002C3C5A" w:rsidRDefault="00763058" w:rsidP="00C569D3">
            <w:pPr>
              <w:rPr>
                <w:rFonts w:ascii="Nunito Sans" w:hAnsi="Nunito Sans"/>
                <w:sz w:val="22"/>
                <w:szCs w:val="22"/>
              </w:rPr>
            </w:pPr>
            <w:r w:rsidRPr="002C3C5A">
              <w:rPr>
                <w:rFonts w:ascii="Nunito Sans" w:hAnsi="Nunito Sans"/>
                <w:sz w:val="22"/>
                <w:szCs w:val="22"/>
              </w:rPr>
              <w:t xml:space="preserve">Develop and implement a Youth Justice Practice Framework to support consistent and holistic practice across youth justice services, with a key focus on assessment and interventions that recognise and respond to disability and trauma related needs. </w:t>
            </w:r>
          </w:p>
          <w:p w14:paraId="476B4330" w14:textId="77777777" w:rsidR="00763058" w:rsidRPr="002C3C5A" w:rsidRDefault="00763058" w:rsidP="00C569D3">
            <w:pPr>
              <w:rPr>
                <w:rFonts w:ascii="Nunito Sans" w:hAnsi="Nunito Sans"/>
                <w:sz w:val="22"/>
                <w:szCs w:val="22"/>
              </w:rPr>
            </w:pPr>
          </w:p>
        </w:tc>
        <w:tc>
          <w:tcPr>
            <w:tcW w:w="3402" w:type="dxa"/>
          </w:tcPr>
          <w:p w14:paraId="6CC6B4EB" w14:textId="1C94109C" w:rsidR="00763058" w:rsidRPr="002C3C5A" w:rsidRDefault="6B3B7849" w:rsidP="00C569D3">
            <w:pPr>
              <w:rPr>
                <w:rFonts w:ascii="Nunito Sans" w:hAnsi="Nunito Sans"/>
                <w:sz w:val="22"/>
                <w:szCs w:val="22"/>
              </w:rPr>
            </w:pPr>
            <w:r w:rsidRPr="002C3C5A">
              <w:rPr>
                <w:rFonts w:ascii="Nunito Sans" w:hAnsi="Nunito Sans"/>
                <w:sz w:val="22"/>
                <w:szCs w:val="22"/>
              </w:rPr>
              <w:t>Increase</w:t>
            </w:r>
            <w:r w:rsidR="218E9BD5" w:rsidRPr="002C3C5A">
              <w:rPr>
                <w:rFonts w:ascii="Nunito Sans" w:hAnsi="Nunito Sans"/>
                <w:sz w:val="22"/>
                <w:szCs w:val="22"/>
              </w:rPr>
              <w:t xml:space="preserve"> Department of Human Services (</w:t>
            </w:r>
            <w:r w:rsidRPr="002C3C5A">
              <w:rPr>
                <w:rFonts w:ascii="Nunito Sans" w:hAnsi="Nunito Sans"/>
                <w:sz w:val="22"/>
                <w:szCs w:val="22"/>
              </w:rPr>
              <w:t>DHS</w:t>
            </w:r>
            <w:r w:rsidR="6268B4B8" w:rsidRPr="002C3C5A">
              <w:rPr>
                <w:rFonts w:ascii="Nunito Sans" w:hAnsi="Nunito Sans"/>
                <w:sz w:val="22"/>
                <w:szCs w:val="22"/>
              </w:rPr>
              <w:t>)</w:t>
            </w:r>
            <w:r w:rsidR="1DDDE9BB" w:rsidRPr="002C3C5A">
              <w:rPr>
                <w:rFonts w:ascii="Nunito Sans" w:hAnsi="Nunito Sans"/>
                <w:sz w:val="22"/>
                <w:szCs w:val="22"/>
              </w:rPr>
              <w:t xml:space="preserve"> Youth Justice staff knowledge, skills and confidence in understanding and responding to young people in contact with the Youth Justice System who have trauma and disability-related needs and embed this across all practice areas. </w:t>
            </w:r>
          </w:p>
          <w:p w14:paraId="78FD6DD0" w14:textId="77777777" w:rsidR="00763058" w:rsidRPr="002C3C5A" w:rsidRDefault="00763058" w:rsidP="00C569D3">
            <w:pPr>
              <w:rPr>
                <w:rFonts w:ascii="Nunito Sans" w:hAnsi="Nunito Sans"/>
                <w:sz w:val="22"/>
                <w:szCs w:val="22"/>
              </w:rPr>
            </w:pPr>
          </w:p>
        </w:tc>
        <w:tc>
          <w:tcPr>
            <w:tcW w:w="1961" w:type="dxa"/>
          </w:tcPr>
          <w:p w14:paraId="2D6ABB8D" w14:textId="1E179CA0" w:rsidR="00763058" w:rsidRPr="002C3C5A" w:rsidRDefault="00763058" w:rsidP="00763058">
            <w:pPr>
              <w:spacing w:before="60" w:after="60"/>
              <w:rPr>
                <w:rFonts w:ascii="Nunito Sans" w:eastAsia="Calibri" w:hAnsi="Nunito Sans" w:cs="Arial"/>
                <w:bCs/>
                <w:sz w:val="22"/>
                <w:szCs w:val="22"/>
                <w:lang w:val="en-US"/>
              </w:rPr>
            </w:pPr>
            <w:r w:rsidRPr="002C3C5A">
              <w:rPr>
                <w:rFonts w:ascii="Nunito Sans" w:eastAsia="Calibri" w:hAnsi="Nunito Sans" w:cs="Arial"/>
                <w:sz w:val="22"/>
                <w:szCs w:val="22"/>
                <w:lang w:val="en-US"/>
              </w:rPr>
              <w:t>2024-2027</w:t>
            </w:r>
          </w:p>
        </w:tc>
      </w:tr>
      <w:tr w:rsidR="00763058" w14:paraId="16DD168F" w14:textId="5DC2E4A1" w:rsidTr="5EB97DAD">
        <w:trPr>
          <w:trHeight w:val="691"/>
        </w:trPr>
        <w:tc>
          <w:tcPr>
            <w:tcW w:w="2972" w:type="dxa"/>
          </w:tcPr>
          <w:p w14:paraId="152A8E15" w14:textId="77777777" w:rsidR="00763058" w:rsidRPr="002C3C5A" w:rsidRDefault="00763058" w:rsidP="00C569D3">
            <w:pPr>
              <w:rPr>
                <w:rFonts w:ascii="Nunito Sans" w:hAnsi="Nunito Sans"/>
                <w:sz w:val="22"/>
                <w:szCs w:val="22"/>
              </w:rPr>
            </w:pPr>
            <w:r w:rsidRPr="002C3C5A">
              <w:rPr>
                <w:rFonts w:ascii="Nunito Sans" w:hAnsi="Nunito Sans"/>
                <w:sz w:val="22"/>
                <w:szCs w:val="22"/>
              </w:rPr>
              <w:t>Identify people with disability in the criminal justice system who may be eligible for assistance through the NDIS to support their safe release into the community by enhancing protective factors and reduce reoffending.</w:t>
            </w:r>
          </w:p>
          <w:p w14:paraId="7854DE36" w14:textId="77777777" w:rsidR="00763058" w:rsidRPr="002C3C5A" w:rsidRDefault="00763058" w:rsidP="00C569D3">
            <w:pPr>
              <w:rPr>
                <w:rFonts w:ascii="Nunito Sans" w:hAnsi="Nunito Sans"/>
                <w:sz w:val="22"/>
                <w:szCs w:val="22"/>
              </w:rPr>
            </w:pPr>
          </w:p>
        </w:tc>
        <w:tc>
          <w:tcPr>
            <w:tcW w:w="5387" w:type="dxa"/>
          </w:tcPr>
          <w:p w14:paraId="6ADDAAA3" w14:textId="1C997028" w:rsidR="00763058" w:rsidRPr="002C3C5A" w:rsidRDefault="00763058" w:rsidP="00C569D3">
            <w:pPr>
              <w:rPr>
                <w:rFonts w:ascii="Nunito Sans" w:hAnsi="Nunito Sans"/>
                <w:sz w:val="22"/>
                <w:szCs w:val="22"/>
              </w:rPr>
            </w:pPr>
            <w:r w:rsidRPr="002C3C5A">
              <w:rPr>
                <w:rFonts w:ascii="Nunito Sans" w:hAnsi="Nunito Sans"/>
                <w:sz w:val="22"/>
                <w:szCs w:val="22"/>
              </w:rPr>
              <w:t>Invest in an internal program that connects people with disability in the criminal justice system to access NDIS funding and supports upon release into the community, where appropriate.</w:t>
            </w:r>
          </w:p>
        </w:tc>
        <w:tc>
          <w:tcPr>
            <w:tcW w:w="3402" w:type="dxa"/>
          </w:tcPr>
          <w:p w14:paraId="45706EAB" w14:textId="77777777" w:rsidR="00763058" w:rsidRPr="002C3C5A" w:rsidRDefault="00763058" w:rsidP="00C569D3">
            <w:pPr>
              <w:rPr>
                <w:rFonts w:ascii="Nunito Sans" w:hAnsi="Nunito Sans"/>
                <w:sz w:val="22"/>
                <w:szCs w:val="22"/>
              </w:rPr>
            </w:pPr>
            <w:r w:rsidRPr="002C3C5A">
              <w:rPr>
                <w:rFonts w:ascii="Nunito Sans" w:hAnsi="Nunito Sans"/>
                <w:sz w:val="22"/>
                <w:szCs w:val="22"/>
              </w:rPr>
              <w:t>Completion of an outcome evaluation to track the success of the program.</w:t>
            </w:r>
          </w:p>
          <w:p w14:paraId="0552828C" w14:textId="77777777" w:rsidR="00763058" w:rsidRPr="002C3C5A" w:rsidRDefault="00763058" w:rsidP="00C569D3">
            <w:pPr>
              <w:rPr>
                <w:rFonts w:ascii="Nunito Sans" w:hAnsi="Nunito Sans"/>
                <w:sz w:val="22"/>
                <w:szCs w:val="22"/>
              </w:rPr>
            </w:pPr>
          </w:p>
          <w:p w14:paraId="54E81424" w14:textId="4966E1F7" w:rsidR="00763058" w:rsidRPr="002C3C5A" w:rsidRDefault="00763058" w:rsidP="00C569D3">
            <w:pPr>
              <w:rPr>
                <w:rFonts w:ascii="Nunito Sans" w:hAnsi="Nunito Sans"/>
                <w:sz w:val="22"/>
                <w:szCs w:val="22"/>
              </w:rPr>
            </w:pPr>
            <w:r w:rsidRPr="002C3C5A">
              <w:rPr>
                <w:rFonts w:ascii="Nunito Sans" w:hAnsi="Nunito Sans"/>
                <w:sz w:val="22"/>
                <w:szCs w:val="22"/>
              </w:rPr>
              <w:t xml:space="preserve">Increased number of people with disability accessing the NDIS upon release into the community </w:t>
            </w:r>
          </w:p>
        </w:tc>
        <w:tc>
          <w:tcPr>
            <w:tcW w:w="1961" w:type="dxa"/>
          </w:tcPr>
          <w:p w14:paraId="66599CB1" w14:textId="0AF7A7E9" w:rsidR="00763058" w:rsidRPr="002C3C5A" w:rsidRDefault="00763058" w:rsidP="00763058">
            <w:pPr>
              <w:spacing w:before="60" w:after="60"/>
              <w:rPr>
                <w:rFonts w:ascii="Nunito Sans" w:eastAsia="Calibri" w:hAnsi="Nunito Sans" w:cs="Arial"/>
                <w:bCs/>
                <w:sz w:val="22"/>
                <w:szCs w:val="22"/>
                <w:lang w:val="en-US"/>
              </w:rPr>
            </w:pPr>
            <w:r w:rsidRPr="002C3C5A">
              <w:rPr>
                <w:rFonts w:ascii="Nunito Sans" w:eastAsia="Calibri" w:hAnsi="Nunito Sans" w:cs="Calibri"/>
                <w:sz w:val="22"/>
                <w:szCs w:val="22"/>
                <w:lang w:val="en-US"/>
              </w:rPr>
              <w:t>December 2024 - ongoing</w:t>
            </w:r>
          </w:p>
        </w:tc>
      </w:tr>
    </w:tbl>
    <w:p w14:paraId="7586E500" w14:textId="58E8C40C" w:rsidR="00497202" w:rsidRDefault="00262AAF" w:rsidP="74865705">
      <w:pPr>
        <w:pStyle w:val="Heading3"/>
        <w:rPr>
          <w:i w:val="0"/>
          <w:iCs w:val="0"/>
        </w:rPr>
      </w:pPr>
      <w:r>
        <w:rPr>
          <w:i w:val="0"/>
          <w:iCs w:val="0"/>
        </w:rPr>
        <w:br w:type="column"/>
      </w:r>
      <w:bookmarkStart w:id="32" w:name="_Toc184727177"/>
      <w:r w:rsidR="00497202" w:rsidRPr="74865705">
        <w:rPr>
          <w:i w:val="0"/>
          <w:iCs w:val="0"/>
        </w:rPr>
        <w:t>Western Australia</w:t>
      </w:r>
      <w:r w:rsidR="24C36173" w:rsidRPr="74865705">
        <w:rPr>
          <w:i w:val="0"/>
          <w:iCs w:val="0"/>
        </w:rPr>
        <w:t xml:space="preserve"> (WA)</w:t>
      </w:r>
      <w:bookmarkEnd w:id="32"/>
    </w:p>
    <w:tbl>
      <w:tblPr>
        <w:tblStyle w:val="TableGrid"/>
        <w:tblW w:w="13722" w:type="dxa"/>
        <w:tblLook w:val="04A0" w:firstRow="1" w:lastRow="0" w:firstColumn="1" w:lastColumn="0" w:noHBand="0" w:noVBand="1"/>
      </w:tblPr>
      <w:tblGrid>
        <w:gridCol w:w="2972"/>
        <w:gridCol w:w="5387"/>
        <w:gridCol w:w="3402"/>
        <w:gridCol w:w="1961"/>
      </w:tblGrid>
      <w:tr w:rsidR="00592ADC" w:rsidRPr="00B77CC9" w14:paraId="2582028D" w14:textId="77777777" w:rsidTr="00EC3CAD">
        <w:trPr>
          <w:trHeight w:val="554"/>
          <w:tblHeader/>
        </w:trPr>
        <w:tc>
          <w:tcPr>
            <w:tcW w:w="2972" w:type="dxa"/>
            <w:shd w:val="clear" w:color="auto" w:fill="004800"/>
          </w:tcPr>
          <w:p w14:paraId="1712F5F2"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TAP Objective</w:t>
            </w:r>
          </w:p>
        </w:tc>
        <w:tc>
          <w:tcPr>
            <w:tcW w:w="5387" w:type="dxa"/>
            <w:shd w:val="clear" w:color="auto" w:fill="004800"/>
          </w:tcPr>
          <w:p w14:paraId="4D72031B"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Action</w:t>
            </w:r>
          </w:p>
        </w:tc>
        <w:tc>
          <w:tcPr>
            <w:tcW w:w="3402" w:type="dxa"/>
            <w:shd w:val="clear" w:color="auto" w:fill="004800"/>
          </w:tcPr>
          <w:p w14:paraId="29EDF382"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Indicator</w:t>
            </w:r>
          </w:p>
        </w:tc>
        <w:tc>
          <w:tcPr>
            <w:tcW w:w="1961" w:type="dxa"/>
            <w:shd w:val="clear" w:color="auto" w:fill="004800"/>
          </w:tcPr>
          <w:p w14:paraId="28A38DC2"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Timeframe</w:t>
            </w:r>
          </w:p>
        </w:tc>
      </w:tr>
      <w:tr w:rsidR="00592ADC" w14:paraId="5EF4B867" w14:textId="77777777" w:rsidTr="5EB97DAD">
        <w:trPr>
          <w:trHeight w:val="720"/>
        </w:trPr>
        <w:tc>
          <w:tcPr>
            <w:tcW w:w="2972" w:type="dxa"/>
          </w:tcPr>
          <w:p w14:paraId="07A8A21C" w14:textId="55C6C17B" w:rsidR="00592ADC" w:rsidRPr="00C0219F" w:rsidRDefault="0FFEB1C8" w:rsidP="48E67AAE">
            <w:pPr>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lang w:val="en-US"/>
              </w:rPr>
              <w:t>The criminal justice system responds effectively to the complex needs and vulnerabilities of people with disability.</w:t>
            </w:r>
          </w:p>
        </w:tc>
        <w:tc>
          <w:tcPr>
            <w:tcW w:w="5387" w:type="dxa"/>
          </w:tcPr>
          <w:p w14:paraId="1E807EDC" w14:textId="6E97126C" w:rsidR="355EEC94" w:rsidRPr="00C0219F" w:rsidRDefault="355EEC94" w:rsidP="48E67AAE">
            <w:pPr>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rPr>
              <w:t xml:space="preserve">1.1 </w:t>
            </w:r>
            <w:r w:rsidR="4914BF78" w:rsidRPr="00C0219F">
              <w:rPr>
                <w:rFonts w:ascii="Nunito Sans" w:eastAsia="Calibri" w:hAnsi="Nunito Sans" w:cs="Arial"/>
                <w:sz w:val="22"/>
                <w:szCs w:val="22"/>
              </w:rPr>
              <w:t xml:space="preserve">Implement reforms provided by the Criminal Law (Mental Impairment) Act 2023, specifically the provision for communication partners and modified special hearing process. </w:t>
            </w:r>
          </w:p>
          <w:p w14:paraId="4D87D637" w14:textId="458EFE97" w:rsidR="17065D49" w:rsidRPr="00C0219F" w:rsidRDefault="17065D49" w:rsidP="48E67AAE">
            <w:pPr>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lang w:val="en-US"/>
              </w:rPr>
              <w:t xml:space="preserve">1.2 </w:t>
            </w:r>
            <w:r w:rsidR="4914BF78" w:rsidRPr="00C0219F">
              <w:rPr>
                <w:rFonts w:ascii="Nunito Sans" w:eastAsia="Calibri" w:hAnsi="Nunito Sans" w:cs="Arial"/>
                <w:sz w:val="22"/>
                <w:szCs w:val="22"/>
                <w:lang w:val="en-US"/>
              </w:rPr>
              <w:t>Fund individual advocacy support services to enable people with disability to exercise their rights.</w:t>
            </w:r>
          </w:p>
          <w:p w14:paraId="7F3166D3" w14:textId="19E515CA" w:rsidR="4914BF78" w:rsidRPr="00C0219F" w:rsidRDefault="4914BF78" w:rsidP="48E67AAE">
            <w:pPr>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lang w:val="en-US"/>
              </w:rPr>
              <w:t xml:space="preserve"> </w:t>
            </w:r>
          </w:p>
          <w:p w14:paraId="00C75996" w14:textId="2475AD63" w:rsidR="4914BF78" w:rsidRPr="00C0219F" w:rsidRDefault="4914BF78" w:rsidP="48E67AAE">
            <w:pPr>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lang w:val="en-US"/>
              </w:rPr>
              <w:t xml:space="preserve"> </w:t>
            </w:r>
          </w:p>
        </w:tc>
        <w:tc>
          <w:tcPr>
            <w:tcW w:w="3402" w:type="dxa"/>
          </w:tcPr>
          <w:p w14:paraId="3BC05500" w14:textId="38CC38BC" w:rsidR="4914BF78" w:rsidRPr="00C0219F" w:rsidRDefault="4914BF78" w:rsidP="48E67AAE">
            <w:pPr>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lang w:val="en-US"/>
              </w:rPr>
              <w:t>Number of communication partners engaged by courts, tribunals and legal profession.</w:t>
            </w:r>
          </w:p>
          <w:p w14:paraId="1EF48C79" w14:textId="03B51D59" w:rsidR="4914BF78" w:rsidRPr="00C0219F" w:rsidRDefault="4914BF78" w:rsidP="48E67AAE">
            <w:pPr>
              <w:spacing w:before="60" w:after="60" w:line="259" w:lineRule="auto"/>
              <w:rPr>
                <w:rFonts w:ascii="Nunito Sans" w:eastAsia="Calibri" w:hAnsi="Nunito Sans" w:cs="Arial"/>
                <w:sz w:val="22"/>
                <w:szCs w:val="22"/>
              </w:rPr>
            </w:pPr>
            <w:r w:rsidRPr="00C0219F">
              <w:rPr>
                <w:rFonts w:ascii="Nunito Sans" w:eastAsia="Calibri" w:hAnsi="Nunito Sans" w:cs="Arial"/>
                <w:sz w:val="22"/>
                <w:szCs w:val="22"/>
              </w:rPr>
              <w:t xml:space="preserve"> </w:t>
            </w:r>
          </w:p>
          <w:p w14:paraId="17E90476" w14:textId="661F5B1D" w:rsidR="4914BF78" w:rsidRPr="00C0219F" w:rsidRDefault="4914BF78" w:rsidP="48E67AAE">
            <w:pPr>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lang w:val="en-US"/>
              </w:rPr>
              <w:t>Number of people with disability supported.</w:t>
            </w:r>
          </w:p>
        </w:tc>
        <w:tc>
          <w:tcPr>
            <w:tcW w:w="1961" w:type="dxa"/>
          </w:tcPr>
          <w:p w14:paraId="5ABCF4EA" w14:textId="0848AC28" w:rsidR="4914BF78" w:rsidRPr="00C0219F" w:rsidRDefault="4914BF78" w:rsidP="48E67AAE">
            <w:pPr>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lang w:val="en-US"/>
              </w:rPr>
              <w:t>2025-2027</w:t>
            </w:r>
          </w:p>
        </w:tc>
      </w:tr>
      <w:tr w:rsidR="4914BF78" w14:paraId="284FAE4D" w14:textId="77777777" w:rsidTr="5EB97DAD">
        <w:trPr>
          <w:trHeight w:val="300"/>
        </w:trPr>
        <w:tc>
          <w:tcPr>
            <w:tcW w:w="2972" w:type="dxa"/>
          </w:tcPr>
          <w:p w14:paraId="2913EAD0" w14:textId="2340566E" w:rsidR="5658C57E" w:rsidRPr="00C0219F" w:rsidRDefault="5658C57E" w:rsidP="48E67AAE">
            <w:pPr>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lang w:val="en-US"/>
              </w:rPr>
              <w:t>Policies, processes and programs for people with disability promote gender equality and prevent violence against groups at heightened risk, including women and children.</w:t>
            </w:r>
          </w:p>
        </w:tc>
        <w:tc>
          <w:tcPr>
            <w:tcW w:w="5387" w:type="dxa"/>
          </w:tcPr>
          <w:p w14:paraId="36121BCD" w14:textId="5B97C290" w:rsidR="5658C57E" w:rsidRPr="00C0219F" w:rsidRDefault="5658C57E" w:rsidP="48E67AAE">
            <w:pPr>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rPr>
              <w:t>2.1</w:t>
            </w:r>
            <w:r w:rsidR="4914BF78" w:rsidRPr="00C0219F">
              <w:rPr>
                <w:rFonts w:ascii="Nunito Sans" w:eastAsia="Calibri" w:hAnsi="Nunito Sans" w:cs="Arial"/>
                <w:sz w:val="22"/>
                <w:szCs w:val="22"/>
              </w:rPr>
              <w:t>Review of the Guardianship Administration Act and potential legislative reform.</w:t>
            </w:r>
          </w:p>
        </w:tc>
        <w:tc>
          <w:tcPr>
            <w:tcW w:w="3402" w:type="dxa"/>
          </w:tcPr>
          <w:p w14:paraId="6407A7CD" w14:textId="5A72C576" w:rsidR="4914BF78" w:rsidRPr="00C0219F" w:rsidRDefault="4914BF78" w:rsidP="48E67AAE">
            <w:pPr>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lang w:val="en-US"/>
              </w:rPr>
              <w:t>Number of recommendations are accepted.</w:t>
            </w:r>
          </w:p>
        </w:tc>
        <w:tc>
          <w:tcPr>
            <w:tcW w:w="1961" w:type="dxa"/>
          </w:tcPr>
          <w:p w14:paraId="2B60A43D" w14:textId="241FF3E5" w:rsidR="4914BF78" w:rsidRPr="00C0219F" w:rsidRDefault="4914BF78" w:rsidP="48E67AAE">
            <w:pPr>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lang w:val="en-US"/>
              </w:rPr>
              <w:t>2025-2027</w:t>
            </w:r>
          </w:p>
        </w:tc>
      </w:tr>
      <w:tr w:rsidR="4914BF78" w14:paraId="4700DE60" w14:textId="77777777" w:rsidTr="5EB97DAD">
        <w:trPr>
          <w:trHeight w:val="300"/>
        </w:trPr>
        <w:tc>
          <w:tcPr>
            <w:tcW w:w="2972" w:type="dxa"/>
          </w:tcPr>
          <w:p w14:paraId="2F41E9CE" w14:textId="68C5BD3A" w:rsidR="64F9490B" w:rsidRPr="00C0219F" w:rsidRDefault="64F9490B" w:rsidP="48E67AAE">
            <w:pPr>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lang w:val="en-US"/>
              </w:rPr>
              <w:t>Policies, processes and programs provide better responses to people with disability who have experienced trauma.</w:t>
            </w:r>
          </w:p>
        </w:tc>
        <w:tc>
          <w:tcPr>
            <w:tcW w:w="5387" w:type="dxa"/>
          </w:tcPr>
          <w:p w14:paraId="64FEF2A3" w14:textId="71E92B63" w:rsidR="08A718EC" w:rsidRPr="00C0219F" w:rsidRDefault="08A718EC" w:rsidP="48E67AAE">
            <w:pPr>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lang w:val="en-US"/>
              </w:rPr>
              <w:t xml:space="preserve">3.1 </w:t>
            </w:r>
            <w:r w:rsidR="4914BF78" w:rsidRPr="00C0219F">
              <w:rPr>
                <w:rFonts w:ascii="Nunito Sans" w:eastAsia="Calibri" w:hAnsi="Nunito Sans" w:cs="Arial"/>
                <w:sz w:val="22"/>
                <w:szCs w:val="22"/>
                <w:lang w:val="en-US"/>
              </w:rPr>
              <w:t xml:space="preserve">Review and update WA Child Protection practice guidance, 'The Guide', in relation to children, young people and parents/carers with disability involved with, or at risk of interfacing with the WA child protection system. </w:t>
            </w:r>
          </w:p>
          <w:p w14:paraId="3E673DB3" w14:textId="70433B32" w:rsidR="4914BF78" w:rsidRPr="00C0219F" w:rsidRDefault="4914BF78" w:rsidP="48E67AAE">
            <w:pPr>
              <w:spacing w:before="60" w:after="60" w:line="259" w:lineRule="auto"/>
              <w:rPr>
                <w:rFonts w:ascii="Nunito Sans" w:eastAsia="Calibri" w:hAnsi="Nunito Sans" w:cs="Arial"/>
                <w:sz w:val="22"/>
                <w:szCs w:val="22"/>
              </w:rPr>
            </w:pPr>
            <w:r w:rsidRPr="00C0219F">
              <w:rPr>
                <w:rFonts w:ascii="Nunito Sans" w:eastAsia="Calibri" w:hAnsi="Nunito Sans" w:cs="Arial"/>
                <w:sz w:val="22"/>
                <w:szCs w:val="22"/>
              </w:rPr>
              <w:t xml:space="preserve"> </w:t>
            </w:r>
          </w:p>
        </w:tc>
        <w:tc>
          <w:tcPr>
            <w:tcW w:w="3402" w:type="dxa"/>
          </w:tcPr>
          <w:p w14:paraId="7A4A995E" w14:textId="06028E12" w:rsidR="4914BF78" w:rsidRPr="00C0219F" w:rsidRDefault="4914BF78" w:rsidP="48E67AAE">
            <w:pPr>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lang w:val="en-US"/>
              </w:rPr>
              <w:t>Number of staff trained.</w:t>
            </w:r>
          </w:p>
          <w:p w14:paraId="622FCEA4" w14:textId="5485CE12" w:rsidR="4914BF78" w:rsidRPr="00C0219F" w:rsidRDefault="4914BF78" w:rsidP="48E67AAE">
            <w:pPr>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lang w:val="en-US"/>
              </w:rPr>
              <w:t>Number of internal downloads ‘The Guide’.</w:t>
            </w:r>
          </w:p>
          <w:p w14:paraId="7E391556" w14:textId="68C63D8D" w:rsidR="4914BF78" w:rsidRPr="00C0219F" w:rsidRDefault="4914BF78" w:rsidP="48E67AAE">
            <w:pPr>
              <w:spacing w:before="60" w:after="60" w:line="259" w:lineRule="auto"/>
              <w:rPr>
                <w:rFonts w:ascii="Nunito Sans" w:eastAsia="Calibri" w:hAnsi="Nunito Sans" w:cs="Arial"/>
                <w:sz w:val="22"/>
                <w:szCs w:val="22"/>
              </w:rPr>
            </w:pPr>
            <w:r w:rsidRPr="00C0219F">
              <w:rPr>
                <w:rFonts w:ascii="Nunito Sans" w:eastAsia="Calibri" w:hAnsi="Nunito Sans" w:cs="Arial"/>
                <w:sz w:val="22"/>
                <w:szCs w:val="22"/>
              </w:rPr>
              <w:t xml:space="preserve"> </w:t>
            </w:r>
          </w:p>
        </w:tc>
        <w:tc>
          <w:tcPr>
            <w:tcW w:w="1961" w:type="dxa"/>
          </w:tcPr>
          <w:p w14:paraId="1B2D1957" w14:textId="0A25DC9D" w:rsidR="4914BF78" w:rsidRPr="00C0219F" w:rsidRDefault="4914BF78" w:rsidP="48E67AAE">
            <w:pPr>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lang w:val="en-US"/>
              </w:rPr>
              <w:t>2025-2027</w:t>
            </w:r>
          </w:p>
        </w:tc>
      </w:tr>
    </w:tbl>
    <w:p w14:paraId="253B7D45" w14:textId="11C4C4CF" w:rsidR="3F15307A" w:rsidRDefault="3F15307A" w:rsidP="3F15307A">
      <w:pPr>
        <w:pStyle w:val="Heading3"/>
        <w:rPr>
          <w:i w:val="0"/>
          <w:iCs w:val="0"/>
        </w:rPr>
      </w:pPr>
    </w:p>
    <w:p w14:paraId="06080DBD" w14:textId="28D08FC4" w:rsidR="00497202" w:rsidRDefault="00262AAF" w:rsidP="74865705">
      <w:pPr>
        <w:pStyle w:val="Heading3"/>
        <w:rPr>
          <w:i w:val="0"/>
          <w:iCs w:val="0"/>
        </w:rPr>
      </w:pPr>
      <w:r>
        <w:rPr>
          <w:i w:val="0"/>
          <w:iCs w:val="0"/>
        </w:rPr>
        <w:br w:type="column"/>
      </w:r>
      <w:bookmarkStart w:id="33" w:name="_Toc184727178"/>
      <w:r w:rsidR="00497202" w:rsidRPr="74865705">
        <w:rPr>
          <w:i w:val="0"/>
          <w:iCs w:val="0"/>
        </w:rPr>
        <w:t>Northern Territory</w:t>
      </w:r>
      <w:r w:rsidR="7B7F3590" w:rsidRPr="74865705">
        <w:rPr>
          <w:i w:val="0"/>
          <w:iCs w:val="0"/>
        </w:rPr>
        <w:t xml:space="preserve"> (NT)</w:t>
      </w:r>
      <w:bookmarkEnd w:id="33"/>
    </w:p>
    <w:tbl>
      <w:tblPr>
        <w:tblStyle w:val="TableGrid"/>
        <w:tblW w:w="13722" w:type="dxa"/>
        <w:tblLook w:val="04A0" w:firstRow="1" w:lastRow="0" w:firstColumn="1" w:lastColumn="0" w:noHBand="0" w:noVBand="1"/>
      </w:tblPr>
      <w:tblGrid>
        <w:gridCol w:w="2972"/>
        <w:gridCol w:w="5387"/>
        <w:gridCol w:w="3402"/>
        <w:gridCol w:w="1961"/>
      </w:tblGrid>
      <w:tr w:rsidR="00592ADC" w:rsidRPr="00B77CC9" w14:paraId="5E1F2120" w14:textId="77777777" w:rsidTr="5CC1E40F">
        <w:trPr>
          <w:trHeight w:val="554"/>
        </w:trPr>
        <w:tc>
          <w:tcPr>
            <w:tcW w:w="2972" w:type="dxa"/>
            <w:shd w:val="clear" w:color="auto" w:fill="004800"/>
          </w:tcPr>
          <w:p w14:paraId="2994B82D"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TAP Objective</w:t>
            </w:r>
          </w:p>
        </w:tc>
        <w:tc>
          <w:tcPr>
            <w:tcW w:w="5387" w:type="dxa"/>
            <w:shd w:val="clear" w:color="auto" w:fill="004800"/>
          </w:tcPr>
          <w:p w14:paraId="496A5A3C"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Action</w:t>
            </w:r>
          </w:p>
        </w:tc>
        <w:tc>
          <w:tcPr>
            <w:tcW w:w="3402" w:type="dxa"/>
            <w:shd w:val="clear" w:color="auto" w:fill="004800"/>
          </w:tcPr>
          <w:p w14:paraId="10147901"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Indicator</w:t>
            </w:r>
          </w:p>
        </w:tc>
        <w:tc>
          <w:tcPr>
            <w:tcW w:w="1961" w:type="dxa"/>
            <w:shd w:val="clear" w:color="auto" w:fill="004800"/>
          </w:tcPr>
          <w:p w14:paraId="7C72E098" w14:textId="77777777" w:rsidR="00592ADC" w:rsidRPr="00C0219F" w:rsidRDefault="00592ADC" w:rsidP="004D308F">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Timeframe</w:t>
            </w:r>
          </w:p>
        </w:tc>
      </w:tr>
      <w:tr w:rsidR="0096485B" w:rsidRPr="0096485B" w14:paraId="3A2E7B26" w14:textId="77777777" w:rsidTr="5CC1E40F">
        <w:trPr>
          <w:trHeight w:val="720"/>
        </w:trPr>
        <w:tc>
          <w:tcPr>
            <w:tcW w:w="2972" w:type="dxa"/>
          </w:tcPr>
          <w:p w14:paraId="6B46B6D8" w14:textId="1493DC25" w:rsidR="003A4D0C" w:rsidRPr="00C0219F" w:rsidRDefault="00AE39D3" w:rsidP="6EF71139">
            <w:pPr>
              <w:spacing w:before="60" w:after="60" w:line="259" w:lineRule="auto"/>
              <w:rPr>
                <w:rFonts w:ascii="Nunito Sans" w:eastAsia="Calibri" w:hAnsi="Nunito Sans" w:cs="Arial"/>
                <w:bCs/>
                <w:sz w:val="22"/>
                <w:szCs w:val="22"/>
                <w:lang w:val="en-US"/>
              </w:rPr>
            </w:pPr>
            <w:r w:rsidRPr="00C0219F">
              <w:rPr>
                <w:rFonts w:ascii="Nunito Sans" w:eastAsia="Calibri" w:hAnsi="Nunito Sans" w:cs="Arial"/>
                <w:bCs/>
                <w:sz w:val="22"/>
                <w:szCs w:val="22"/>
                <w:lang w:val="en-US"/>
              </w:rPr>
              <w:t>The criminal justice system responds effectively to the complex needs and vulnerabilities of people with disability.</w:t>
            </w:r>
          </w:p>
        </w:tc>
        <w:tc>
          <w:tcPr>
            <w:tcW w:w="5387" w:type="dxa"/>
          </w:tcPr>
          <w:p w14:paraId="242C4926" w14:textId="77777777" w:rsidR="00AE39D3" w:rsidRPr="00C0219F" w:rsidRDefault="00AE39D3" w:rsidP="6EF71139">
            <w:pPr>
              <w:keepNext/>
              <w:keepLines/>
              <w:spacing w:before="60" w:after="60" w:line="259" w:lineRule="auto"/>
              <w:rPr>
                <w:rFonts w:ascii="Nunito Sans" w:eastAsia="Calibri" w:hAnsi="Nunito Sans" w:cs="Arial"/>
                <w:sz w:val="22"/>
                <w:szCs w:val="22"/>
                <w:lang w:val="en-US"/>
              </w:rPr>
            </w:pPr>
            <w:r w:rsidRPr="00C0219F">
              <w:rPr>
                <w:rFonts w:ascii="Nunito Sans" w:eastAsia="Calibri" w:hAnsi="Nunito Sans" w:cs="Arial"/>
                <w:sz w:val="22"/>
                <w:szCs w:val="22"/>
                <w:lang w:val="en-US"/>
              </w:rPr>
              <w:t>Develop an internal program that connects people with disability in the criminal justice system to access NDIS funding and supports upon release into the community, where appropriate.</w:t>
            </w:r>
          </w:p>
          <w:p w14:paraId="12E15DBB" w14:textId="07712228" w:rsidR="003A4D0C" w:rsidRPr="00C0219F" w:rsidRDefault="003A4D0C" w:rsidP="6EF71139">
            <w:pPr>
              <w:spacing w:before="60" w:after="60" w:line="259" w:lineRule="auto"/>
              <w:rPr>
                <w:rFonts w:ascii="Nunito Sans" w:eastAsia="Calibri" w:hAnsi="Nunito Sans" w:cs="Arial"/>
                <w:bCs/>
                <w:sz w:val="22"/>
                <w:szCs w:val="22"/>
                <w:lang w:val="en-US"/>
              </w:rPr>
            </w:pPr>
          </w:p>
        </w:tc>
        <w:tc>
          <w:tcPr>
            <w:tcW w:w="3402" w:type="dxa"/>
          </w:tcPr>
          <w:p w14:paraId="6AD579B7" w14:textId="1A37FA2D" w:rsidR="003A4D0C" w:rsidRPr="00C0219F" w:rsidRDefault="00AE39D3" w:rsidP="6EF71139">
            <w:pPr>
              <w:spacing w:before="60" w:after="60" w:line="259" w:lineRule="auto"/>
              <w:rPr>
                <w:rFonts w:ascii="Nunito Sans" w:eastAsia="Calibri" w:hAnsi="Nunito Sans" w:cs="Arial"/>
                <w:bCs/>
                <w:sz w:val="22"/>
                <w:szCs w:val="22"/>
                <w:lang w:val="en-US"/>
              </w:rPr>
            </w:pPr>
            <w:r w:rsidRPr="00C0219F">
              <w:rPr>
                <w:rFonts w:ascii="Nunito Sans" w:eastAsia="Calibri" w:hAnsi="Nunito Sans" w:cs="Arial"/>
                <w:sz w:val="22"/>
                <w:szCs w:val="22"/>
                <w:lang w:val="en-US"/>
              </w:rPr>
              <w:t>Increase number of people with disability accessing the NDIS upon release into the community.</w:t>
            </w:r>
          </w:p>
        </w:tc>
        <w:tc>
          <w:tcPr>
            <w:tcW w:w="1961" w:type="dxa"/>
          </w:tcPr>
          <w:p w14:paraId="1AAB56D2" w14:textId="7085592D" w:rsidR="003A4D0C" w:rsidRPr="00C0219F" w:rsidRDefault="00AE39D3" w:rsidP="6EF71139">
            <w:pPr>
              <w:spacing w:before="60" w:after="60" w:line="259" w:lineRule="auto"/>
              <w:rPr>
                <w:rFonts w:ascii="Nunito Sans" w:eastAsia="Calibri" w:hAnsi="Nunito Sans" w:cs="Arial"/>
                <w:bCs/>
                <w:sz w:val="22"/>
                <w:szCs w:val="22"/>
                <w:lang w:val="en-US"/>
              </w:rPr>
            </w:pPr>
            <w:r w:rsidRPr="00C0219F">
              <w:rPr>
                <w:rFonts w:ascii="Nunito Sans" w:eastAsia="Calibri" w:hAnsi="Nunito Sans" w:cs="Arial"/>
                <w:sz w:val="22"/>
                <w:szCs w:val="22"/>
                <w:lang w:val="en-US"/>
              </w:rPr>
              <w:t>December 2024 - ongoing</w:t>
            </w:r>
          </w:p>
        </w:tc>
      </w:tr>
    </w:tbl>
    <w:p w14:paraId="1AF487D4" w14:textId="77777777" w:rsidR="00C65953" w:rsidRDefault="00C65953" w:rsidP="00DA40E9">
      <w:pPr>
        <w:pStyle w:val="Heading3"/>
        <w:rPr>
          <w:i w:val="0"/>
          <w:iCs w:val="0"/>
        </w:rPr>
      </w:pPr>
      <w:bookmarkStart w:id="34" w:name="_Toc184727179"/>
    </w:p>
    <w:p w14:paraId="78BD0A7B" w14:textId="320B80CC" w:rsidR="00DA40E9" w:rsidRDefault="00C65953" w:rsidP="00DA40E9">
      <w:pPr>
        <w:pStyle w:val="Heading3"/>
        <w:rPr>
          <w:i w:val="0"/>
          <w:iCs w:val="0"/>
        </w:rPr>
      </w:pPr>
      <w:r>
        <w:rPr>
          <w:i w:val="0"/>
          <w:iCs w:val="0"/>
        </w:rPr>
        <w:br w:type="column"/>
      </w:r>
      <w:r w:rsidR="00DA40E9">
        <w:rPr>
          <w:i w:val="0"/>
          <w:iCs w:val="0"/>
        </w:rPr>
        <w:t>Australian Capital Territory (ACT)</w:t>
      </w:r>
      <w:bookmarkEnd w:id="34"/>
    </w:p>
    <w:tbl>
      <w:tblPr>
        <w:tblStyle w:val="TableGrid"/>
        <w:tblW w:w="13722" w:type="dxa"/>
        <w:tblLook w:val="04A0" w:firstRow="1" w:lastRow="0" w:firstColumn="1" w:lastColumn="0" w:noHBand="0" w:noVBand="1"/>
      </w:tblPr>
      <w:tblGrid>
        <w:gridCol w:w="2972"/>
        <w:gridCol w:w="5387"/>
        <w:gridCol w:w="3402"/>
        <w:gridCol w:w="1961"/>
      </w:tblGrid>
      <w:tr w:rsidR="00DA40E9" w:rsidRPr="00B77CC9" w14:paraId="7CC57FF8" w14:textId="77777777">
        <w:trPr>
          <w:trHeight w:val="554"/>
        </w:trPr>
        <w:tc>
          <w:tcPr>
            <w:tcW w:w="2972" w:type="dxa"/>
            <w:shd w:val="clear" w:color="auto" w:fill="004800"/>
          </w:tcPr>
          <w:p w14:paraId="07480F9E" w14:textId="77777777" w:rsidR="00DA40E9" w:rsidRPr="00C0219F" w:rsidRDefault="00DA40E9">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TAP Objective</w:t>
            </w:r>
          </w:p>
        </w:tc>
        <w:tc>
          <w:tcPr>
            <w:tcW w:w="5387" w:type="dxa"/>
            <w:shd w:val="clear" w:color="auto" w:fill="004800"/>
          </w:tcPr>
          <w:p w14:paraId="728BC87B" w14:textId="77777777" w:rsidR="00DA40E9" w:rsidRPr="00C0219F" w:rsidRDefault="00DA40E9">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Action</w:t>
            </w:r>
          </w:p>
        </w:tc>
        <w:tc>
          <w:tcPr>
            <w:tcW w:w="3402" w:type="dxa"/>
            <w:shd w:val="clear" w:color="auto" w:fill="004800"/>
          </w:tcPr>
          <w:p w14:paraId="77971DB4" w14:textId="77777777" w:rsidR="00DA40E9" w:rsidRPr="00C0219F" w:rsidRDefault="00DA40E9">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Indicator</w:t>
            </w:r>
          </w:p>
        </w:tc>
        <w:tc>
          <w:tcPr>
            <w:tcW w:w="1961" w:type="dxa"/>
            <w:shd w:val="clear" w:color="auto" w:fill="004800"/>
          </w:tcPr>
          <w:p w14:paraId="7B5B6884" w14:textId="77777777" w:rsidR="00DA40E9" w:rsidRPr="00C0219F" w:rsidRDefault="00DA40E9">
            <w:pPr>
              <w:spacing w:before="60" w:after="60"/>
              <w:rPr>
                <w:rFonts w:ascii="Nunito Sans" w:eastAsia="Calibri" w:hAnsi="Nunito Sans" w:cs="Arial"/>
                <w:b/>
                <w:bCs/>
                <w:color w:val="FFFFFF" w:themeColor="background1"/>
                <w:sz w:val="28"/>
                <w:szCs w:val="28"/>
                <w:lang w:val="en-US"/>
              </w:rPr>
            </w:pPr>
            <w:r w:rsidRPr="00C0219F">
              <w:rPr>
                <w:rFonts w:ascii="Nunito Sans" w:eastAsia="Calibri" w:hAnsi="Nunito Sans" w:cs="Arial"/>
                <w:b/>
                <w:bCs/>
                <w:color w:val="FFFFFF" w:themeColor="background1"/>
                <w:sz w:val="28"/>
                <w:szCs w:val="28"/>
                <w:lang w:val="en-US"/>
              </w:rPr>
              <w:t>Timeframe</w:t>
            </w:r>
          </w:p>
        </w:tc>
      </w:tr>
      <w:tr w:rsidR="00262AAF" w:rsidRPr="0096485B" w14:paraId="771B48B7" w14:textId="77777777">
        <w:trPr>
          <w:trHeight w:val="720"/>
        </w:trPr>
        <w:tc>
          <w:tcPr>
            <w:tcW w:w="2972" w:type="dxa"/>
          </w:tcPr>
          <w:p w14:paraId="3FCB3C36" w14:textId="44387971" w:rsidR="00262AAF" w:rsidRPr="00C0219F" w:rsidRDefault="00262AAF" w:rsidP="00262AAF">
            <w:pPr>
              <w:spacing w:before="60" w:after="60" w:line="259" w:lineRule="auto"/>
              <w:rPr>
                <w:rFonts w:ascii="Nunito Sans" w:eastAsia="Calibri" w:hAnsi="Nunito Sans" w:cs="Arial"/>
                <w:bCs/>
                <w:sz w:val="22"/>
                <w:szCs w:val="22"/>
                <w:lang w:val="en-US"/>
              </w:rPr>
            </w:pPr>
            <w:r w:rsidRPr="00C0219F">
              <w:rPr>
                <w:rFonts w:ascii="Nunito Sans" w:hAnsi="Nunito Sans"/>
                <w:sz w:val="22"/>
                <w:szCs w:val="22"/>
                <w:lang w:val="en-US"/>
              </w:rPr>
              <w:t>People with disability feel and are safe and free from violence, abuse, neglect and exploitation</w:t>
            </w:r>
          </w:p>
        </w:tc>
        <w:tc>
          <w:tcPr>
            <w:tcW w:w="5387" w:type="dxa"/>
          </w:tcPr>
          <w:p w14:paraId="7585EA58" w14:textId="4597ABE8" w:rsidR="00262AAF" w:rsidRPr="00C0219F" w:rsidRDefault="00262AAF" w:rsidP="00262AAF">
            <w:pPr>
              <w:spacing w:before="60" w:after="60" w:line="259" w:lineRule="auto"/>
              <w:rPr>
                <w:rFonts w:ascii="Nunito Sans" w:eastAsia="Calibri" w:hAnsi="Nunito Sans" w:cs="Arial"/>
                <w:bCs/>
                <w:sz w:val="22"/>
                <w:szCs w:val="22"/>
                <w:lang w:val="en-US"/>
              </w:rPr>
            </w:pPr>
            <w:r w:rsidRPr="00C0219F">
              <w:rPr>
                <w:rFonts w:ascii="Nunito Sans" w:hAnsi="Nunito Sans"/>
                <w:sz w:val="22"/>
                <w:szCs w:val="22"/>
                <w:lang w:val="en-US"/>
              </w:rPr>
              <w:t xml:space="preserve">Implement the </w:t>
            </w:r>
            <w:r w:rsidRPr="00C0219F">
              <w:rPr>
                <w:rFonts w:ascii="Nunito Sans" w:hAnsi="Nunito Sans"/>
                <w:i/>
                <w:iCs/>
                <w:sz w:val="22"/>
                <w:szCs w:val="22"/>
                <w:lang w:val="en-US"/>
              </w:rPr>
              <w:t>ACT Disability Strategy 2024-2033</w:t>
            </w:r>
            <w:r w:rsidRPr="00C0219F">
              <w:rPr>
                <w:rFonts w:ascii="Nunito Sans" w:hAnsi="Nunito Sans"/>
                <w:sz w:val="22"/>
                <w:szCs w:val="22"/>
                <w:lang w:val="en-US"/>
              </w:rPr>
              <w:t xml:space="preserve">, the </w:t>
            </w:r>
            <w:r w:rsidRPr="00C0219F">
              <w:rPr>
                <w:rFonts w:ascii="Nunito Sans" w:hAnsi="Nunito Sans"/>
                <w:i/>
                <w:iCs/>
                <w:sz w:val="22"/>
                <w:szCs w:val="22"/>
                <w:lang w:val="en-US"/>
              </w:rPr>
              <w:t>ACT Disability Health Strategy 2023-2033</w:t>
            </w:r>
            <w:r w:rsidRPr="00C0219F">
              <w:rPr>
                <w:rFonts w:ascii="Nunito Sans" w:hAnsi="Nunito Sans"/>
                <w:sz w:val="22"/>
                <w:szCs w:val="22"/>
                <w:lang w:val="en-US"/>
              </w:rPr>
              <w:t xml:space="preserve">, the </w:t>
            </w:r>
            <w:r w:rsidRPr="00C0219F">
              <w:rPr>
                <w:rFonts w:ascii="Nunito Sans" w:hAnsi="Nunito Sans"/>
                <w:i/>
                <w:iCs/>
                <w:sz w:val="22"/>
                <w:szCs w:val="22"/>
                <w:lang w:val="en-US"/>
              </w:rPr>
              <w:t>ACT Inclusive Education Strategy 2024-2034</w:t>
            </w:r>
            <w:r w:rsidRPr="00C0219F">
              <w:rPr>
                <w:rFonts w:ascii="Nunito Sans" w:hAnsi="Nunito Sans"/>
                <w:sz w:val="22"/>
                <w:szCs w:val="22"/>
                <w:lang w:val="en-US"/>
              </w:rPr>
              <w:t xml:space="preserve">, the </w:t>
            </w:r>
            <w:r w:rsidRPr="00C0219F">
              <w:rPr>
                <w:rFonts w:ascii="Nunito Sans" w:hAnsi="Nunito Sans"/>
                <w:i/>
                <w:iCs/>
                <w:sz w:val="22"/>
                <w:szCs w:val="22"/>
                <w:lang w:val="en-US"/>
              </w:rPr>
              <w:t>ACT Disability Justice Strategy 2019-2029,</w:t>
            </w:r>
            <w:r w:rsidRPr="00C0219F">
              <w:rPr>
                <w:rFonts w:ascii="Nunito Sans" w:hAnsi="Nunito Sans"/>
                <w:sz w:val="22"/>
                <w:szCs w:val="22"/>
                <w:lang w:val="en-US"/>
              </w:rPr>
              <w:t xml:space="preserve"> and the </w:t>
            </w:r>
            <w:r w:rsidRPr="00C0219F">
              <w:rPr>
                <w:rFonts w:ascii="Nunito Sans" w:hAnsi="Nunito Sans"/>
                <w:i/>
                <w:iCs/>
                <w:sz w:val="22"/>
                <w:szCs w:val="22"/>
                <w:lang w:val="en-US"/>
              </w:rPr>
              <w:t xml:space="preserve">Disability Inclusion Act 2024 </w:t>
            </w:r>
            <w:r w:rsidRPr="00C0219F">
              <w:rPr>
                <w:rFonts w:ascii="Nunito Sans" w:hAnsi="Nunito Sans"/>
                <w:sz w:val="22"/>
                <w:szCs w:val="22"/>
                <w:lang w:val="en-US"/>
              </w:rPr>
              <w:t>to deliver improved outcomes with and for people with disability in the ACT. </w:t>
            </w:r>
          </w:p>
        </w:tc>
        <w:tc>
          <w:tcPr>
            <w:tcW w:w="3402" w:type="dxa"/>
          </w:tcPr>
          <w:p w14:paraId="4042B321" w14:textId="77777777" w:rsidR="00262AAF" w:rsidRPr="00C0219F" w:rsidRDefault="00262AAF" w:rsidP="00262AAF">
            <w:pPr>
              <w:rPr>
                <w:rFonts w:ascii="Nunito Sans" w:hAnsi="Nunito Sans"/>
                <w:sz w:val="22"/>
                <w:szCs w:val="22"/>
                <w:lang w:val="en-US"/>
              </w:rPr>
            </w:pPr>
            <w:r w:rsidRPr="00C0219F">
              <w:rPr>
                <w:rFonts w:ascii="Nunito Sans" w:hAnsi="Nunito Sans"/>
                <w:sz w:val="22"/>
                <w:szCs w:val="22"/>
                <w:lang w:val="en-US"/>
              </w:rPr>
              <w:t>The</w:t>
            </w:r>
            <w:r w:rsidRPr="00C0219F">
              <w:rPr>
                <w:rFonts w:ascii="Nunito Sans" w:hAnsi="Nunito Sans"/>
                <w:i/>
                <w:iCs/>
                <w:sz w:val="22"/>
                <w:szCs w:val="22"/>
                <w:lang w:val="en-US"/>
              </w:rPr>
              <w:t xml:space="preserve"> ACT Disability Strategy First Action Plan (2024-2026), ACT Disability Health Strategy First Action Plan (2024-2026), ACT Inclusive Education Strategy First Action Plan (2024-2026) </w:t>
            </w:r>
            <w:r w:rsidRPr="00C0219F">
              <w:rPr>
                <w:rFonts w:ascii="Nunito Sans" w:hAnsi="Nunito Sans"/>
                <w:sz w:val="22"/>
                <w:szCs w:val="22"/>
                <w:lang w:val="en-US"/>
              </w:rPr>
              <w:t xml:space="preserve">implemented.  </w:t>
            </w:r>
          </w:p>
          <w:p w14:paraId="59DEE063" w14:textId="77777777" w:rsidR="00262AAF" w:rsidRPr="00C0219F" w:rsidRDefault="00262AAF" w:rsidP="00262AAF">
            <w:pPr>
              <w:rPr>
                <w:rFonts w:ascii="Nunito Sans" w:hAnsi="Nunito Sans"/>
                <w:sz w:val="22"/>
                <w:szCs w:val="22"/>
                <w:lang w:val="en-US"/>
              </w:rPr>
            </w:pPr>
          </w:p>
          <w:p w14:paraId="56532947" w14:textId="77777777" w:rsidR="00262AAF" w:rsidRPr="00C0219F" w:rsidRDefault="00262AAF" w:rsidP="00262AAF">
            <w:pPr>
              <w:rPr>
                <w:rFonts w:ascii="Nunito Sans" w:hAnsi="Nunito Sans"/>
                <w:sz w:val="22"/>
                <w:szCs w:val="22"/>
                <w:lang w:val="en-US"/>
              </w:rPr>
            </w:pPr>
            <w:r w:rsidRPr="00C0219F">
              <w:rPr>
                <w:rFonts w:ascii="Nunito Sans" w:hAnsi="Nunito Sans"/>
                <w:i/>
                <w:iCs/>
                <w:sz w:val="22"/>
                <w:szCs w:val="22"/>
                <w:lang w:val="en-US"/>
              </w:rPr>
              <w:t>ACT Disability Justice Strategy Second Action Plan (2024-2028)</w:t>
            </w:r>
            <w:r w:rsidRPr="00C0219F">
              <w:rPr>
                <w:rFonts w:ascii="Nunito Sans" w:hAnsi="Nunito Sans"/>
                <w:sz w:val="22"/>
                <w:szCs w:val="22"/>
                <w:lang w:val="en-US"/>
              </w:rPr>
              <w:t xml:space="preserve"> implementation on track.</w:t>
            </w:r>
          </w:p>
          <w:p w14:paraId="4F637789" w14:textId="77777777" w:rsidR="00262AAF" w:rsidRPr="00C0219F" w:rsidRDefault="00262AAF" w:rsidP="00262AAF">
            <w:pPr>
              <w:rPr>
                <w:rFonts w:ascii="Nunito Sans" w:hAnsi="Nunito Sans"/>
                <w:sz w:val="22"/>
                <w:szCs w:val="22"/>
                <w:lang w:val="en-US"/>
              </w:rPr>
            </w:pPr>
          </w:p>
          <w:p w14:paraId="2D7C19E5" w14:textId="35EDAE71" w:rsidR="00262AAF" w:rsidRPr="00C0219F" w:rsidRDefault="00262AAF" w:rsidP="00262AAF">
            <w:pPr>
              <w:spacing w:before="60" w:after="60" w:line="259" w:lineRule="auto"/>
              <w:rPr>
                <w:rFonts w:ascii="Nunito Sans" w:eastAsia="Calibri" w:hAnsi="Nunito Sans" w:cs="Arial"/>
                <w:bCs/>
                <w:sz w:val="22"/>
                <w:szCs w:val="22"/>
                <w:lang w:val="en-US"/>
              </w:rPr>
            </w:pPr>
            <w:r w:rsidRPr="00C0219F">
              <w:rPr>
                <w:rFonts w:ascii="Nunito Sans" w:hAnsi="Nunito Sans"/>
                <w:i/>
                <w:iCs/>
                <w:sz w:val="22"/>
                <w:szCs w:val="22"/>
                <w:lang w:val="en-US"/>
              </w:rPr>
              <w:t>Disability Inclusion Act 2024</w:t>
            </w:r>
            <w:r w:rsidRPr="00C0219F">
              <w:rPr>
                <w:rFonts w:ascii="Nunito Sans" w:hAnsi="Nunito Sans"/>
                <w:sz w:val="22"/>
                <w:szCs w:val="22"/>
                <w:lang w:val="en-US"/>
              </w:rPr>
              <w:t xml:space="preserve"> implementation commenced.</w:t>
            </w:r>
            <w:r w:rsidRPr="00C0219F">
              <w:rPr>
                <w:rFonts w:ascii="Nunito Sans" w:hAnsi="Nunito Sans"/>
                <w:b/>
                <w:bCs/>
                <w:sz w:val="22"/>
                <w:szCs w:val="22"/>
                <w:lang w:val="en-US"/>
              </w:rPr>
              <w:t xml:space="preserve">  </w:t>
            </w:r>
          </w:p>
        </w:tc>
        <w:tc>
          <w:tcPr>
            <w:tcW w:w="1961" w:type="dxa"/>
          </w:tcPr>
          <w:p w14:paraId="0CFA3DA3" w14:textId="03DE2157" w:rsidR="00262AAF" w:rsidRPr="00C0219F" w:rsidRDefault="00262AAF" w:rsidP="00262AAF">
            <w:pPr>
              <w:spacing w:before="60" w:after="60" w:line="259" w:lineRule="auto"/>
              <w:rPr>
                <w:rFonts w:ascii="Nunito Sans" w:eastAsia="Calibri" w:hAnsi="Nunito Sans" w:cs="Arial"/>
                <w:bCs/>
                <w:sz w:val="22"/>
                <w:szCs w:val="22"/>
                <w:lang w:val="en-US"/>
              </w:rPr>
            </w:pPr>
            <w:r w:rsidRPr="00C0219F">
              <w:rPr>
                <w:rFonts w:ascii="Nunito Sans" w:hAnsi="Nunito Sans"/>
                <w:sz w:val="22"/>
                <w:szCs w:val="22"/>
                <w:lang w:val="en-US"/>
              </w:rPr>
              <w:t>2024-2027</w:t>
            </w:r>
          </w:p>
        </w:tc>
      </w:tr>
    </w:tbl>
    <w:p w14:paraId="5D0788F1" w14:textId="77777777" w:rsidR="00DA40E9" w:rsidRDefault="00DA40E9" w:rsidP="00CE6C6B">
      <w:pPr>
        <w:pStyle w:val="Heading1"/>
        <w:sectPr w:rsidR="00DA40E9" w:rsidSect="005E72E5">
          <w:pgSz w:w="16838" w:h="11906" w:orient="landscape"/>
          <w:pgMar w:top="1080" w:right="1440" w:bottom="993" w:left="1418" w:header="708" w:footer="708" w:gutter="0"/>
          <w:cols w:space="708"/>
          <w:docGrid w:linePitch="360"/>
        </w:sectPr>
      </w:pPr>
    </w:p>
    <w:p w14:paraId="23A0EDC1" w14:textId="7D6848A7" w:rsidR="002D3766" w:rsidRPr="00B830B8" w:rsidRDefault="00CE6C6B" w:rsidP="00B830B8">
      <w:pPr>
        <w:pStyle w:val="Heading2"/>
      </w:pPr>
      <w:bookmarkStart w:id="35" w:name="_Toc168141347"/>
      <w:bookmarkStart w:id="36" w:name="_Toc184727180"/>
      <w:r>
        <w:t>Endnotes</w:t>
      </w:r>
      <w:bookmarkEnd w:id="35"/>
      <w:bookmarkEnd w:id="36"/>
    </w:p>
    <w:sectPr w:rsidR="002D3766" w:rsidRPr="00B830B8" w:rsidSect="002D3766">
      <w:footerReference w:type="default" r:id="rId41"/>
      <w:pgSz w:w="11906" w:h="16838"/>
      <w:pgMar w:top="1440" w:right="1080"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AAB08" w14:textId="77777777" w:rsidR="00530F8E" w:rsidRDefault="00530F8E" w:rsidP="007B3A60">
      <w:r>
        <w:separator/>
      </w:r>
    </w:p>
  </w:endnote>
  <w:endnote w:type="continuationSeparator" w:id="0">
    <w:p w14:paraId="66CB4C1F" w14:textId="77777777" w:rsidR="00530F8E" w:rsidRDefault="00530F8E" w:rsidP="007B3A60">
      <w:r>
        <w:continuationSeparator/>
      </w:r>
    </w:p>
  </w:endnote>
  <w:endnote w:type="continuationNotice" w:id="1">
    <w:p w14:paraId="0BB85255" w14:textId="77777777" w:rsidR="00530F8E" w:rsidRDefault="00530F8E"/>
  </w:endnote>
  <w:endnote w:id="2">
    <w:p w14:paraId="72EA8FBB" w14:textId="25D90D1D" w:rsidR="00CE6C6B" w:rsidRPr="00453C55" w:rsidRDefault="00CE6C6B" w:rsidP="00CE6C6B">
      <w:pPr>
        <w:pStyle w:val="EndnoteText"/>
        <w:spacing w:after="120"/>
        <w:ind w:left="720" w:hanging="720"/>
        <w:rPr>
          <w:rFonts w:ascii="Segoe UI Light" w:hAnsi="Segoe UI Light" w:cs="Segoe UI Light"/>
        </w:rPr>
      </w:pPr>
      <w:r w:rsidRPr="00453C55">
        <w:rPr>
          <w:rStyle w:val="EndnoteReference"/>
          <w:rFonts w:ascii="Segoe UI Light" w:hAnsi="Segoe UI Light" w:cs="Segoe UI Light"/>
        </w:rPr>
        <w:endnoteRef/>
      </w:r>
      <w:r w:rsidRPr="00453C55">
        <w:rPr>
          <w:rStyle w:val="normaltextrun"/>
          <w:rFonts w:ascii="Segoe UI Light" w:hAnsi="Segoe UI Light" w:cs="Segoe UI Light"/>
          <w:color w:val="000000"/>
          <w:shd w:val="clear" w:color="auto" w:fill="FFFFFF"/>
        </w:rPr>
        <w:t xml:space="preserve"> </w:t>
      </w:r>
      <w:r w:rsidRPr="00453C55">
        <w:rPr>
          <w:rStyle w:val="normaltextrun"/>
          <w:rFonts w:ascii="Segoe UI Light" w:hAnsi="Segoe UI Light" w:cs="Segoe UI Light"/>
          <w:color w:val="000000"/>
          <w:shd w:val="clear" w:color="auto" w:fill="FFFFFF"/>
        </w:rPr>
        <w:tab/>
        <w:t>Department of Social Services (DSS),</w:t>
      </w:r>
      <w:r w:rsidR="00E12A9B">
        <w:rPr>
          <w:rStyle w:val="normaltextrun"/>
          <w:rFonts w:ascii="Segoe UI Light" w:hAnsi="Segoe UI Light" w:cs="Segoe UI Light"/>
          <w:color w:val="000000"/>
          <w:shd w:val="clear" w:color="auto" w:fill="FFFFFF"/>
        </w:rPr>
        <w:t xml:space="preserve"> </w:t>
      </w:r>
      <w:hyperlink r:id="rId1" w:history="1">
        <w:r w:rsidRPr="00453C55">
          <w:rPr>
            <w:rStyle w:val="Hyperlink"/>
            <w:rFonts w:ascii="Segoe UI Light" w:hAnsi="Segoe UI Light" w:cs="Segoe UI Light"/>
            <w:i/>
            <w:iCs/>
            <w:shd w:val="clear" w:color="auto" w:fill="FFFFFF"/>
          </w:rPr>
          <w:t>National Forum Report: 2-3 November 2022</w:t>
        </w:r>
      </w:hyperlink>
      <w:r w:rsidRPr="00453C55">
        <w:rPr>
          <w:rStyle w:val="normaltextrun"/>
          <w:rFonts w:ascii="Segoe UI Light" w:hAnsi="Segoe UI Light" w:cs="Segoe UI Light"/>
          <w:i/>
          <w:iCs/>
          <w:color w:val="000000"/>
          <w:shd w:val="clear" w:color="auto" w:fill="FFFFFF"/>
        </w:rPr>
        <w:t xml:space="preserve">, </w:t>
      </w:r>
      <w:r w:rsidRPr="00453C55">
        <w:rPr>
          <w:rStyle w:val="normaltextrun"/>
          <w:rFonts w:ascii="Segoe UI Light" w:hAnsi="Segoe UI Light" w:cs="Segoe UI Light"/>
          <w:color w:val="000000"/>
          <w:shd w:val="clear" w:color="auto" w:fill="FFFFFF"/>
        </w:rPr>
        <w:t>DSS, Australian Government, 2023, accessed 5 March 2023.</w:t>
      </w:r>
    </w:p>
  </w:endnote>
  <w:endnote w:id="3">
    <w:p w14:paraId="2B98F1CB" w14:textId="77777777" w:rsidR="00CE6C6B" w:rsidRPr="00453C55" w:rsidRDefault="00CE6C6B" w:rsidP="00CE6C6B">
      <w:pPr>
        <w:pStyle w:val="Heading8"/>
        <w:spacing w:after="120"/>
        <w:ind w:left="720" w:hanging="720"/>
        <w:rPr>
          <w:rFonts w:ascii="Segoe UI Light" w:hAnsi="Segoe UI Light" w:cs="Segoe UI Light"/>
          <w:b/>
          <w:bCs/>
        </w:rPr>
      </w:pPr>
      <w:r w:rsidRPr="00453C55">
        <w:rPr>
          <w:rStyle w:val="EndnoteReference"/>
          <w:rFonts w:ascii="Segoe UI Light" w:hAnsi="Segoe UI Light" w:cs="Segoe UI Light"/>
        </w:rPr>
        <w:endnoteRef/>
      </w:r>
      <w:r w:rsidRPr="00453C55">
        <w:rPr>
          <w:rFonts w:ascii="Segoe UI Light" w:hAnsi="Segoe UI Light" w:cs="Segoe UI Light"/>
        </w:rPr>
        <w:t xml:space="preserve"> </w:t>
      </w:r>
      <w:r w:rsidRPr="00453C55">
        <w:rPr>
          <w:rFonts w:ascii="Segoe UI Light" w:hAnsi="Segoe UI Light" w:cs="Segoe UI Light"/>
        </w:rPr>
        <w:tab/>
        <w:t>Royal Commission into Violence, Abuse, Neglect and Exploitation of People with Disability (Disability Royal Commission),</w:t>
      </w:r>
      <w:r w:rsidRPr="00453C55">
        <w:rPr>
          <w:rFonts w:ascii="Segoe UI Light" w:hAnsi="Segoe UI Light" w:cs="Segoe UI Light"/>
          <w:i/>
          <w:iCs/>
        </w:rPr>
        <w:t xml:space="preserve"> </w:t>
      </w:r>
      <w:hyperlink r:id="rId2" w:history="1">
        <w:r w:rsidRPr="00453C55">
          <w:rPr>
            <w:rStyle w:val="Hyperlink"/>
            <w:rFonts w:ascii="Segoe UI Light" w:hAnsi="Segoe UI Light" w:cs="Segoe UI Light"/>
            <w:i/>
            <w:iCs/>
          </w:rPr>
          <w:t>Final Report- Volume 8: Criminal justice and people with disability</w:t>
        </w:r>
      </w:hyperlink>
      <w:r w:rsidRPr="00453C55">
        <w:rPr>
          <w:rFonts w:ascii="Segoe UI Light" w:hAnsi="Segoe UI Light" w:cs="Segoe UI Light"/>
          <w:i/>
          <w:iCs/>
        </w:rPr>
        <w:t xml:space="preserve">, </w:t>
      </w:r>
      <w:r w:rsidRPr="00453C55">
        <w:rPr>
          <w:rFonts w:ascii="Segoe UI Light" w:hAnsi="Segoe UI Light" w:cs="Segoe UI Light"/>
        </w:rPr>
        <w:t>Disability Royal Commission, Australian Government,</w:t>
      </w:r>
      <w:r w:rsidRPr="00453C55">
        <w:rPr>
          <w:rFonts w:ascii="Segoe UI Light" w:hAnsi="Segoe UI Light" w:cs="Segoe UI Light"/>
          <w:i/>
          <w:iCs/>
        </w:rPr>
        <w:t xml:space="preserve"> </w:t>
      </w:r>
      <w:r w:rsidRPr="00453C55">
        <w:rPr>
          <w:rFonts w:ascii="Segoe UI Light" w:hAnsi="Segoe UI Light" w:cs="Segoe UI Light"/>
        </w:rPr>
        <w:t>2023, accessed 21 May 2024.</w:t>
      </w:r>
    </w:p>
  </w:endnote>
  <w:endnote w:id="4">
    <w:p w14:paraId="2580D223" w14:textId="77777777" w:rsidR="00CE6C6B" w:rsidRPr="00453C55" w:rsidRDefault="00CE6C6B" w:rsidP="00CE6C6B">
      <w:pPr>
        <w:pStyle w:val="EndnoteText"/>
        <w:spacing w:after="120"/>
        <w:ind w:left="720" w:hanging="720"/>
        <w:rPr>
          <w:rFonts w:ascii="Segoe UI Light" w:hAnsi="Segoe UI Light" w:cs="Segoe UI Light"/>
        </w:rPr>
      </w:pPr>
      <w:r w:rsidRPr="00453C55">
        <w:rPr>
          <w:rStyle w:val="EndnoteReference"/>
          <w:rFonts w:ascii="Segoe UI Light" w:hAnsi="Segoe UI Light" w:cs="Segoe UI Light"/>
        </w:rPr>
        <w:endnoteRef/>
      </w:r>
      <w:r w:rsidRPr="00453C55">
        <w:rPr>
          <w:rFonts w:ascii="Segoe UI Light" w:hAnsi="Segoe UI Light" w:cs="Segoe UI Light"/>
        </w:rPr>
        <w:t xml:space="preserve"> </w:t>
      </w:r>
      <w:r w:rsidRPr="00453C55">
        <w:rPr>
          <w:rFonts w:ascii="Segoe UI Light" w:hAnsi="Segoe UI Light" w:cs="Segoe UI Light"/>
        </w:rPr>
        <w:tab/>
        <w:t>Disability Royal Commission,</w:t>
      </w:r>
      <w:r w:rsidRPr="00453C55">
        <w:rPr>
          <w:rFonts w:ascii="Segoe UI Light" w:hAnsi="Segoe UI Light" w:cs="Segoe UI Light"/>
          <w:b/>
          <w:bCs/>
        </w:rPr>
        <w:t xml:space="preserve"> </w:t>
      </w:r>
      <w:hyperlink r:id="rId3" w:history="1">
        <w:r w:rsidRPr="00453C55">
          <w:rPr>
            <w:rStyle w:val="Hyperlink"/>
            <w:rFonts w:ascii="Segoe UI Light" w:hAnsi="Segoe UI Light" w:cs="Segoe UI Light"/>
            <w:i/>
            <w:iCs/>
          </w:rPr>
          <w:t>Final Report- Volume 8: Criminal justice and people with disability</w:t>
        </w:r>
      </w:hyperlink>
      <w:r w:rsidRPr="00453C55">
        <w:rPr>
          <w:rFonts w:ascii="Segoe UI Light" w:hAnsi="Segoe UI Light" w:cs="Segoe UI Light"/>
          <w:i/>
          <w:iCs/>
        </w:rPr>
        <w:t>.</w:t>
      </w:r>
    </w:p>
  </w:endnote>
  <w:endnote w:id="5">
    <w:p w14:paraId="5A0A56F0" w14:textId="77777777" w:rsidR="00CE6C6B" w:rsidRPr="00453C55" w:rsidRDefault="00CE6C6B" w:rsidP="00CE6C6B">
      <w:pPr>
        <w:pStyle w:val="Heading8"/>
        <w:spacing w:after="120"/>
        <w:ind w:left="720" w:hanging="720"/>
        <w:rPr>
          <w:rFonts w:ascii="Segoe UI Light" w:hAnsi="Segoe UI Light" w:cs="Segoe UI Light"/>
        </w:rPr>
      </w:pPr>
      <w:r w:rsidRPr="00453C55">
        <w:rPr>
          <w:rStyle w:val="EndnoteReference"/>
          <w:rFonts w:ascii="Segoe UI Light" w:hAnsi="Segoe UI Light" w:cs="Segoe UI Light"/>
        </w:rPr>
        <w:endnoteRef/>
      </w:r>
      <w:r w:rsidRPr="00453C55">
        <w:rPr>
          <w:rFonts w:ascii="Segoe UI Light" w:hAnsi="Segoe UI Light" w:cs="Segoe UI Light"/>
        </w:rPr>
        <w:t xml:space="preserve"> </w:t>
      </w:r>
      <w:r w:rsidRPr="00453C55">
        <w:rPr>
          <w:rFonts w:ascii="Segoe UI Light" w:hAnsi="Segoe UI Light" w:cs="Segoe UI Light"/>
        </w:rPr>
        <w:tab/>
        <w:t xml:space="preserve">The Department of Social Services (DSS), </w:t>
      </w:r>
      <w:hyperlink r:id="rId4" w:history="1">
        <w:r w:rsidRPr="00453C55">
          <w:rPr>
            <w:rStyle w:val="Hyperlink"/>
            <w:rFonts w:ascii="Segoe UI Light" w:hAnsi="Segoe UI Light" w:cs="Segoe UI Light"/>
            <w:i/>
            <w:iCs/>
          </w:rPr>
          <w:t>Australia’s Disability Strategy 2021-2023 Implementation Report 2023: 3 December 2021 – 3- June 2023</w:t>
        </w:r>
      </w:hyperlink>
      <w:r w:rsidRPr="00453C55">
        <w:rPr>
          <w:rFonts w:ascii="Segoe UI Light" w:hAnsi="Segoe UI Light" w:cs="Segoe UI Light"/>
        </w:rPr>
        <w:t>, DSS, Australian Government, 2023, accessed 28 May 2024.</w:t>
      </w:r>
    </w:p>
  </w:endnote>
  <w:endnote w:id="6">
    <w:p w14:paraId="59B6274D" w14:textId="77777777" w:rsidR="00CE6C6B" w:rsidRPr="00453C55" w:rsidRDefault="00CE6C6B" w:rsidP="00CE6C6B">
      <w:pPr>
        <w:pStyle w:val="Heading8"/>
        <w:spacing w:after="120"/>
        <w:ind w:left="720" w:hanging="720"/>
        <w:rPr>
          <w:rFonts w:ascii="Segoe UI Light" w:hAnsi="Segoe UI Light" w:cs="Segoe UI Light"/>
          <w:i/>
          <w:iCs/>
        </w:rPr>
      </w:pPr>
      <w:r w:rsidRPr="00453C55">
        <w:rPr>
          <w:rStyle w:val="EndnoteReference"/>
          <w:rFonts w:ascii="Segoe UI Light" w:hAnsi="Segoe UI Light" w:cs="Segoe UI Light"/>
        </w:rPr>
        <w:endnoteRef/>
      </w:r>
      <w:r w:rsidRPr="00453C55">
        <w:rPr>
          <w:rFonts w:ascii="Segoe UI Light" w:hAnsi="Segoe UI Light" w:cs="Segoe UI Light"/>
        </w:rPr>
        <w:t xml:space="preserve"> </w:t>
      </w:r>
      <w:r w:rsidRPr="00453C55">
        <w:rPr>
          <w:rFonts w:ascii="Segoe UI Light" w:hAnsi="Segoe UI Light" w:cs="Segoe UI Light"/>
        </w:rPr>
        <w:tab/>
        <w:t xml:space="preserve">Australian Institute of Health and Welfare (AIHW), </w:t>
      </w:r>
      <w:hyperlink r:id="rId5" w:history="1">
        <w:r w:rsidRPr="00453C55">
          <w:rPr>
            <w:rStyle w:val="Hyperlink"/>
            <w:rFonts w:ascii="Segoe UI Light" w:hAnsi="Segoe UI Light" w:cs="Segoe UI Light"/>
            <w:i/>
            <w:iCs/>
          </w:rPr>
          <w:t>The health of people in Australia’s prisons: 2022</w:t>
        </w:r>
      </w:hyperlink>
      <w:r w:rsidRPr="00453C55">
        <w:rPr>
          <w:rFonts w:ascii="Segoe UI Light" w:hAnsi="Segoe UI Light" w:cs="Segoe UI Light"/>
          <w:i/>
          <w:iCs/>
        </w:rPr>
        <w:t xml:space="preserve">, </w:t>
      </w:r>
      <w:r w:rsidRPr="00453C55">
        <w:rPr>
          <w:rFonts w:ascii="Segoe UI Light" w:hAnsi="Segoe UI Light" w:cs="Segoe UI Light"/>
        </w:rPr>
        <w:t>AIHW,</w:t>
      </w:r>
      <w:r w:rsidRPr="00453C55">
        <w:rPr>
          <w:rFonts w:ascii="Segoe UI Light" w:hAnsi="Segoe UI Light" w:cs="Segoe UI Light"/>
          <w:i/>
          <w:iCs/>
        </w:rPr>
        <w:t xml:space="preserve"> </w:t>
      </w:r>
      <w:r w:rsidRPr="00453C55">
        <w:rPr>
          <w:rFonts w:ascii="Segoe UI Light" w:hAnsi="Segoe UI Light" w:cs="Segoe UI Light"/>
        </w:rPr>
        <w:t>Australian Government, 2022, accessed 21 May 2024.</w:t>
      </w:r>
    </w:p>
  </w:endnote>
  <w:endnote w:id="7">
    <w:p w14:paraId="3C0EA750" w14:textId="77777777" w:rsidR="00CE6C6B" w:rsidRPr="00453C55" w:rsidRDefault="00CE6C6B" w:rsidP="00CE6C6B">
      <w:pPr>
        <w:pStyle w:val="EndnoteText"/>
        <w:spacing w:after="120"/>
        <w:ind w:left="720" w:hanging="720"/>
        <w:rPr>
          <w:rFonts w:ascii="Segoe UI Light" w:hAnsi="Segoe UI Light" w:cs="Segoe UI Light"/>
        </w:rPr>
      </w:pPr>
      <w:r w:rsidRPr="00453C55">
        <w:rPr>
          <w:rStyle w:val="EndnoteReference"/>
          <w:rFonts w:ascii="Segoe UI Light" w:hAnsi="Segoe UI Light" w:cs="Segoe UI Light"/>
        </w:rPr>
        <w:endnoteRef/>
      </w:r>
      <w:r w:rsidRPr="00453C55">
        <w:rPr>
          <w:rFonts w:ascii="Segoe UI Light" w:hAnsi="Segoe UI Light" w:cs="Segoe UI Light"/>
        </w:rPr>
        <w:t xml:space="preserve"> </w:t>
      </w:r>
      <w:r w:rsidRPr="00453C55">
        <w:rPr>
          <w:rFonts w:ascii="Segoe UI Light" w:hAnsi="Segoe UI Light" w:cs="Segoe UI Light"/>
        </w:rPr>
        <w:tab/>
        <w:t>Disability Royal Commission,</w:t>
      </w:r>
      <w:r w:rsidRPr="00453C55">
        <w:rPr>
          <w:rFonts w:ascii="Segoe UI Light" w:hAnsi="Segoe UI Light" w:cs="Segoe UI Light"/>
          <w:b/>
          <w:bCs/>
        </w:rPr>
        <w:t xml:space="preserve"> </w:t>
      </w:r>
      <w:hyperlink r:id="rId6" w:history="1">
        <w:r w:rsidRPr="00453C55">
          <w:rPr>
            <w:rStyle w:val="Hyperlink"/>
            <w:rFonts w:ascii="Segoe UI Light" w:hAnsi="Segoe UI Light" w:cs="Segoe UI Light"/>
            <w:i/>
            <w:iCs/>
          </w:rPr>
          <w:t>Final Report- Volume 8: Criminal justice and people with disability</w:t>
        </w:r>
      </w:hyperlink>
      <w:r w:rsidRPr="00453C55">
        <w:rPr>
          <w:rFonts w:ascii="Segoe UI Light" w:hAnsi="Segoe UI Light" w:cs="Segoe UI Light"/>
          <w:i/>
          <w:iCs/>
        </w:rPr>
        <w:t>.</w:t>
      </w:r>
    </w:p>
  </w:endnote>
  <w:endnote w:id="8">
    <w:p w14:paraId="193588F3" w14:textId="77777777" w:rsidR="00CE6C6B" w:rsidRPr="00453C55" w:rsidRDefault="00CE6C6B" w:rsidP="00CE6C6B">
      <w:pPr>
        <w:pStyle w:val="EndnoteText"/>
        <w:spacing w:after="120"/>
        <w:ind w:left="720" w:hanging="720"/>
        <w:rPr>
          <w:rFonts w:ascii="Segoe UI Light" w:hAnsi="Segoe UI Light" w:cs="Segoe UI Light"/>
        </w:rPr>
      </w:pPr>
      <w:r w:rsidRPr="00453C55">
        <w:rPr>
          <w:rStyle w:val="EndnoteReference"/>
          <w:rFonts w:ascii="Segoe UI Light" w:hAnsi="Segoe UI Light" w:cs="Segoe UI Light"/>
        </w:rPr>
        <w:endnoteRef/>
      </w:r>
      <w:r w:rsidRPr="00453C55">
        <w:rPr>
          <w:rFonts w:ascii="Segoe UI Light" w:hAnsi="Segoe UI Light" w:cs="Segoe UI Light"/>
        </w:rPr>
        <w:t xml:space="preserve"> </w:t>
      </w:r>
      <w:r w:rsidRPr="00453C55">
        <w:rPr>
          <w:rFonts w:ascii="Segoe UI Light" w:hAnsi="Segoe UI Light" w:cs="Segoe UI Light"/>
        </w:rPr>
        <w:tab/>
      </w:r>
      <w:r w:rsidRPr="00453C55">
        <w:rPr>
          <w:rFonts w:ascii="Segoe UI Light" w:eastAsia="Times New Roman" w:hAnsi="Segoe UI Light" w:cs="Segoe UI Light"/>
          <w:lang w:eastAsia="en-AU"/>
        </w:rPr>
        <w:t xml:space="preserve">DSS, </w:t>
      </w:r>
      <w:hyperlink r:id="rId7" w:history="1">
        <w:r w:rsidRPr="00453C55">
          <w:rPr>
            <w:rStyle w:val="Hyperlink"/>
            <w:rFonts w:ascii="Segoe UI Light" w:hAnsi="Segoe UI Light" w:cs="Segoe UI Light"/>
            <w:i/>
            <w:iCs/>
          </w:rPr>
          <w:t>Australia’s Disability Strategy 2021-2023 Implementation Report 2023: 3 December 2021 – 3- June 2023</w:t>
        </w:r>
      </w:hyperlink>
      <w:r w:rsidRPr="00453C55">
        <w:rPr>
          <w:rFonts w:ascii="Segoe UI Light" w:hAnsi="Segoe UI Light" w:cs="Segoe UI Light"/>
          <w:i/>
          <w:iCs/>
        </w:rPr>
        <w:t>.</w:t>
      </w:r>
    </w:p>
  </w:endnote>
  <w:endnote w:id="9">
    <w:p w14:paraId="35D3806F" w14:textId="77777777" w:rsidR="00CE6C6B" w:rsidRPr="00453C55" w:rsidRDefault="00CE6C6B" w:rsidP="00CE6C6B">
      <w:pPr>
        <w:pStyle w:val="EndnoteText"/>
        <w:spacing w:after="120"/>
        <w:ind w:left="720" w:hanging="720"/>
        <w:rPr>
          <w:rFonts w:ascii="Segoe UI Light" w:hAnsi="Segoe UI Light" w:cs="Segoe UI Light"/>
        </w:rPr>
      </w:pPr>
      <w:r w:rsidRPr="00453C55">
        <w:rPr>
          <w:rStyle w:val="EndnoteReference"/>
          <w:rFonts w:ascii="Segoe UI Light" w:hAnsi="Segoe UI Light" w:cs="Segoe UI Light"/>
        </w:rPr>
        <w:endnoteRef/>
      </w:r>
      <w:r w:rsidRPr="00453C55">
        <w:rPr>
          <w:rFonts w:ascii="Segoe UI Light" w:hAnsi="Segoe UI Light" w:cs="Segoe UI Light"/>
        </w:rPr>
        <w:t xml:space="preserve"> </w:t>
      </w:r>
      <w:r w:rsidRPr="00453C55">
        <w:rPr>
          <w:rFonts w:ascii="Segoe UI Light" w:hAnsi="Segoe UI Light" w:cs="Segoe UI Light"/>
        </w:rPr>
        <w:tab/>
        <w:t>Disability Royal Commission,</w:t>
      </w:r>
      <w:r w:rsidRPr="00453C55">
        <w:rPr>
          <w:rFonts w:ascii="Segoe UI Light" w:hAnsi="Segoe UI Light" w:cs="Segoe UI Light"/>
          <w:b/>
          <w:bCs/>
        </w:rPr>
        <w:t xml:space="preserve"> </w:t>
      </w:r>
      <w:hyperlink r:id="rId8" w:history="1">
        <w:r w:rsidRPr="00453C55">
          <w:rPr>
            <w:rStyle w:val="Hyperlink"/>
            <w:rFonts w:ascii="Segoe UI Light" w:hAnsi="Segoe UI Light" w:cs="Segoe UI Light"/>
            <w:i/>
            <w:iCs/>
          </w:rPr>
          <w:t>Final Report- Volume 8: Criminal justice and people with disability</w:t>
        </w:r>
      </w:hyperlink>
      <w:r w:rsidRPr="00453C55">
        <w:rPr>
          <w:rFonts w:ascii="Segoe UI Light" w:hAnsi="Segoe UI Light" w:cs="Segoe UI Light"/>
          <w:i/>
          <w:iCs/>
        </w:rPr>
        <w:t>.</w:t>
      </w:r>
    </w:p>
  </w:endnote>
  <w:endnote w:id="10">
    <w:p w14:paraId="0DF2F7F8" w14:textId="77777777" w:rsidR="00CE6C6B" w:rsidRPr="00453C55" w:rsidRDefault="00CE6C6B" w:rsidP="00CE6C6B">
      <w:pPr>
        <w:pStyle w:val="Heading8"/>
        <w:spacing w:after="120"/>
        <w:ind w:left="720" w:hanging="720"/>
        <w:rPr>
          <w:rFonts w:ascii="Segoe UI Light" w:hAnsi="Segoe UI Light" w:cs="Segoe UI Light"/>
        </w:rPr>
      </w:pPr>
      <w:r w:rsidRPr="00453C55">
        <w:rPr>
          <w:rStyle w:val="EndnoteReference"/>
          <w:rFonts w:ascii="Segoe UI Light" w:hAnsi="Segoe UI Light" w:cs="Segoe UI Light"/>
        </w:rPr>
        <w:endnoteRef/>
      </w:r>
      <w:r w:rsidRPr="00453C55">
        <w:rPr>
          <w:rFonts w:ascii="Segoe UI Light" w:hAnsi="Segoe UI Light" w:cs="Segoe UI Light"/>
        </w:rPr>
        <w:t xml:space="preserve"> </w:t>
      </w:r>
      <w:r w:rsidRPr="00453C55">
        <w:rPr>
          <w:rFonts w:ascii="Segoe UI Light" w:hAnsi="Segoe UI Light" w:cs="Segoe UI Light"/>
        </w:rPr>
        <w:tab/>
        <w:t>Royal Commission into Violence, Abuse, Neglect and Exploitation of People with Disability,</w:t>
      </w:r>
      <w:r w:rsidRPr="00453C55">
        <w:rPr>
          <w:rFonts w:ascii="Segoe UI Light" w:hAnsi="Segoe UI Light" w:cs="Segoe UI Light"/>
          <w:b/>
          <w:bCs/>
        </w:rPr>
        <w:t xml:space="preserve"> </w:t>
      </w:r>
      <w:hyperlink r:id="rId9" w:history="1">
        <w:r w:rsidRPr="00453C55">
          <w:rPr>
            <w:rStyle w:val="Hyperlink"/>
            <w:rFonts w:ascii="Segoe UI Light" w:hAnsi="Segoe UI Light" w:cs="Segoe UI Light"/>
            <w:i/>
            <w:iCs/>
          </w:rPr>
          <w:t>Final Report- Volume 3: Nature and extent of violence, abuse, neglect and exploitation</w:t>
        </w:r>
      </w:hyperlink>
      <w:r w:rsidRPr="00453C55">
        <w:rPr>
          <w:rFonts w:ascii="Segoe UI Light" w:hAnsi="Segoe UI Light" w:cs="Segoe UI Light"/>
          <w:i/>
          <w:iCs/>
        </w:rPr>
        <w:t xml:space="preserve">, </w:t>
      </w:r>
      <w:r w:rsidRPr="00453C55">
        <w:rPr>
          <w:rFonts w:ascii="Segoe UI Light" w:hAnsi="Segoe UI Light" w:cs="Segoe UI Light"/>
        </w:rPr>
        <w:t>Disability Royal Commission, Australian Government. 2023, accessed 23 May 2024.</w:t>
      </w:r>
    </w:p>
  </w:endnote>
  <w:endnote w:id="11">
    <w:p w14:paraId="3D1FB02C" w14:textId="77777777" w:rsidR="00CE6C6B" w:rsidRPr="00453C55" w:rsidRDefault="00CE6C6B" w:rsidP="00CE6C6B">
      <w:pPr>
        <w:pStyle w:val="EndnoteText"/>
        <w:spacing w:after="120"/>
        <w:ind w:left="720" w:hanging="720"/>
        <w:rPr>
          <w:rFonts w:ascii="Segoe UI Light" w:hAnsi="Segoe UI Light" w:cs="Segoe UI Light"/>
        </w:rPr>
      </w:pPr>
      <w:r w:rsidRPr="00453C55">
        <w:rPr>
          <w:rStyle w:val="EndnoteReference"/>
          <w:rFonts w:ascii="Segoe UI Light" w:hAnsi="Segoe UI Light" w:cs="Segoe UI Light"/>
        </w:rPr>
        <w:endnoteRef/>
      </w:r>
      <w:r w:rsidRPr="00453C55">
        <w:rPr>
          <w:rFonts w:ascii="Segoe UI Light" w:hAnsi="Segoe UI Light" w:cs="Segoe UI Light"/>
        </w:rPr>
        <w:t xml:space="preserve"> </w:t>
      </w:r>
      <w:r w:rsidRPr="00453C55">
        <w:rPr>
          <w:rFonts w:ascii="Segoe UI Light" w:hAnsi="Segoe UI Light" w:cs="Segoe UI Light"/>
        </w:rPr>
        <w:tab/>
        <w:t>Disability Royal Commission,</w:t>
      </w:r>
      <w:r w:rsidRPr="00453C55">
        <w:rPr>
          <w:rFonts w:ascii="Segoe UI Light" w:hAnsi="Segoe UI Light" w:cs="Segoe UI Light"/>
          <w:b/>
          <w:bCs/>
        </w:rPr>
        <w:t xml:space="preserve"> </w:t>
      </w:r>
      <w:hyperlink r:id="rId10" w:history="1">
        <w:r w:rsidRPr="00453C55">
          <w:rPr>
            <w:rStyle w:val="Hyperlink"/>
            <w:rFonts w:ascii="Segoe UI Light" w:hAnsi="Segoe UI Light" w:cs="Segoe UI Light"/>
            <w:i/>
            <w:iCs/>
          </w:rPr>
          <w:t>Final Report- Volume 8: Criminal justice and people with disability</w:t>
        </w:r>
      </w:hyperlink>
      <w:r w:rsidRPr="00453C55">
        <w:rPr>
          <w:rFonts w:ascii="Segoe UI Light" w:hAnsi="Segoe UI Light" w:cs="Segoe UI Light"/>
          <w:i/>
          <w:iCs/>
        </w:rPr>
        <w:t>.</w:t>
      </w:r>
    </w:p>
  </w:endnote>
  <w:endnote w:id="12">
    <w:p w14:paraId="03B661FA" w14:textId="77777777" w:rsidR="00CE6C6B" w:rsidRPr="00453C55" w:rsidRDefault="00CE6C6B" w:rsidP="00CE6C6B">
      <w:pPr>
        <w:pStyle w:val="EndnoteText"/>
        <w:spacing w:after="120"/>
        <w:ind w:left="720" w:hanging="720"/>
        <w:rPr>
          <w:rFonts w:ascii="Segoe UI Light" w:hAnsi="Segoe UI Light" w:cs="Segoe UI Light"/>
        </w:rPr>
      </w:pPr>
      <w:r w:rsidRPr="00453C55">
        <w:rPr>
          <w:rStyle w:val="EndnoteReference"/>
          <w:rFonts w:ascii="Segoe UI Light" w:hAnsi="Segoe UI Light" w:cs="Segoe UI Light"/>
        </w:rPr>
        <w:endnoteRef/>
      </w:r>
      <w:r w:rsidRPr="00453C55">
        <w:rPr>
          <w:rFonts w:ascii="Segoe UI Light" w:hAnsi="Segoe UI Light" w:cs="Segoe UI Light"/>
        </w:rPr>
        <w:t xml:space="preserve"> </w:t>
      </w:r>
      <w:r w:rsidRPr="00453C55">
        <w:rPr>
          <w:rFonts w:ascii="Segoe UI Light" w:hAnsi="Segoe UI Light" w:cs="Segoe UI Light"/>
        </w:rPr>
        <w:tab/>
      </w:r>
      <w:r w:rsidRPr="00453C55">
        <w:rPr>
          <w:rStyle w:val="normaltextrun"/>
          <w:rFonts w:ascii="Segoe UI Light" w:hAnsi="Segoe UI Light" w:cs="Segoe UI Light"/>
          <w:color w:val="000000"/>
          <w:shd w:val="clear" w:color="auto" w:fill="FFFFFF"/>
        </w:rPr>
        <w:t xml:space="preserve">Department of Social Services (DSS), </w:t>
      </w:r>
      <w:hyperlink r:id="rId11" w:history="1">
        <w:r w:rsidRPr="00453C55">
          <w:rPr>
            <w:rStyle w:val="Hyperlink"/>
            <w:rFonts w:ascii="Segoe UI Light" w:hAnsi="Segoe UI Light" w:cs="Segoe UI Light"/>
            <w:i/>
            <w:iCs/>
            <w:shd w:val="clear" w:color="auto" w:fill="FFFFFF"/>
          </w:rPr>
          <w:t>National Forum Report 2-3 November 2022: Australia’s Disability Strategy</w:t>
        </w:r>
      </w:hyperlink>
      <w:r w:rsidRPr="00453C55">
        <w:rPr>
          <w:rStyle w:val="normaltextrun"/>
          <w:rFonts w:ascii="Segoe UI Light" w:hAnsi="Segoe UI Light" w:cs="Segoe UI Light"/>
          <w:i/>
          <w:iCs/>
          <w:color w:val="000000"/>
          <w:shd w:val="clear" w:color="auto" w:fill="FFFFFF"/>
        </w:rPr>
        <w:t xml:space="preserve">, </w:t>
      </w:r>
      <w:r w:rsidRPr="00453C55">
        <w:rPr>
          <w:rStyle w:val="normaltextrun"/>
          <w:rFonts w:ascii="Segoe UI Light" w:hAnsi="Segoe UI Light" w:cs="Segoe UI Light"/>
          <w:color w:val="000000"/>
          <w:shd w:val="clear" w:color="auto" w:fill="FFFFFF"/>
        </w:rPr>
        <w:t>DSS, Australian Government, 2023, accessed 5 March 2023.</w:t>
      </w:r>
    </w:p>
  </w:endnote>
  <w:endnote w:id="13">
    <w:p w14:paraId="06D96D12" w14:textId="77777777" w:rsidR="00CE6C6B" w:rsidRPr="00453C55" w:rsidRDefault="00CE6C6B" w:rsidP="00CE6C6B">
      <w:pPr>
        <w:pStyle w:val="EndnoteText"/>
        <w:spacing w:after="120"/>
        <w:ind w:left="720" w:hanging="720"/>
        <w:rPr>
          <w:rFonts w:ascii="Segoe UI Light" w:hAnsi="Segoe UI Light" w:cs="Segoe UI Light"/>
          <w:i/>
          <w:iCs/>
        </w:rPr>
      </w:pPr>
      <w:r w:rsidRPr="00453C55">
        <w:rPr>
          <w:rStyle w:val="EndnoteReference"/>
          <w:rFonts w:ascii="Segoe UI Light" w:hAnsi="Segoe UI Light" w:cs="Segoe UI Light"/>
        </w:rPr>
        <w:endnoteRef/>
      </w:r>
      <w:r w:rsidRPr="00453C55">
        <w:rPr>
          <w:rFonts w:ascii="Segoe UI Light" w:hAnsi="Segoe UI Light" w:cs="Segoe UI Light"/>
        </w:rPr>
        <w:t xml:space="preserve"> </w:t>
      </w:r>
      <w:r w:rsidRPr="00453C55">
        <w:rPr>
          <w:rFonts w:ascii="Segoe UI Light" w:hAnsi="Segoe UI Light" w:cs="Segoe UI Light"/>
        </w:rPr>
        <w:tab/>
        <w:t xml:space="preserve">Disability Royal Commission, </w:t>
      </w:r>
      <w:hyperlink r:id="rId12" w:history="1">
        <w:r w:rsidRPr="00453C55">
          <w:rPr>
            <w:rStyle w:val="Hyperlink"/>
            <w:rFonts w:ascii="Segoe UI Light" w:hAnsi="Segoe UI Light" w:cs="Segoe UI Light"/>
            <w:i/>
            <w:iCs/>
          </w:rPr>
          <w:t>Final Report- Volume 3: Nature and extent of violence, abuse, neglect and exploitation</w:t>
        </w:r>
      </w:hyperlink>
      <w:r w:rsidRPr="00453C55">
        <w:rPr>
          <w:rFonts w:ascii="Segoe UI Light" w:hAnsi="Segoe UI Light" w:cs="Segoe UI Light"/>
          <w:i/>
          <w:iCs/>
        </w:rPr>
        <w:t>.</w:t>
      </w:r>
    </w:p>
  </w:endnote>
  <w:endnote w:id="14">
    <w:p w14:paraId="5E39F652" w14:textId="77777777" w:rsidR="00CE6C6B" w:rsidRPr="00453C55" w:rsidRDefault="00CE6C6B" w:rsidP="00CE6C6B">
      <w:pPr>
        <w:pStyle w:val="EndnoteText"/>
        <w:spacing w:after="120"/>
        <w:ind w:left="720" w:hanging="720"/>
        <w:rPr>
          <w:rFonts w:ascii="Segoe UI Light" w:hAnsi="Segoe UI Light" w:cs="Segoe UI Light"/>
        </w:rPr>
      </w:pPr>
      <w:r w:rsidRPr="00453C55">
        <w:rPr>
          <w:rStyle w:val="EndnoteReference"/>
          <w:rFonts w:ascii="Segoe UI Light" w:hAnsi="Segoe UI Light" w:cs="Segoe UI Light"/>
        </w:rPr>
        <w:endnoteRef/>
      </w:r>
      <w:r w:rsidRPr="00453C55">
        <w:rPr>
          <w:rFonts w:ascii="Segoe UI Light" w:hAnsi="Segoe UI Light" w:cs="Segoe UI Light"/>
        </w:rPr>
        <w:t xml:space="preserve"> </w:t>
      </w:r>
      <w:r w:rsidRPr="00453C55">
        <w:rPr>
          <w:rFonts w:ascii="Segoe UI Light" w:hAnsi="Segoe UI Light" w:cs="Segoe UI Light"/>
        </w:rPr>
        <w:tab/>
        <w:t xml:space="preserve">Disability Royal Commission, </w:t>
      </w:r>
      <w:hyperlink r:id="rId13" w:history="1">
        <w:r w:rsidRPr="00453C55">
          <w:rPr>
            <w:rStyle w:val="Hyperlink"/>
            <w:rFonts w:ascii="Segoe UI Light" w:hAnsi="Segoe UI Light" w:cs="Segoe UI Light"/>
            <w:i/>
            <w:iCs/>
          </w:rPr>
          <w:t>Final Report- Volume 3: Nature and extent of violence, abuse, neglect and exploitation</w:t>
        </w:r>
      </w:hyperlink>
      <w:r w:rsidRPr="00453C55">
        <w:rPr>
          <w:rFonts w:ascii="Segoe UI Light" w:hAnsi="Segoe UI Light" w:cs="Segoe UI Light"/>
          <w:i/>
          <w:iCs/>
        </w:rPr>
        <w:t>.</w:t>
      </w:r>
    </w:p>
  </w:endnote>
  <w:endnote w:id="15">
    <w:p w14:paraId="70AB9D20" w14:textId="77777777" w:rsidR="00CE6C6B" w:rsidRPr="00453C55" w:rsidRDefault="00CE6C6B" w:rsidP="00CE6C6B">
      <w:pPr>
        <w:pStyle w:val="EndnoteText"/>
        <w:spacing w:after="120"/>
        <w:ind w:left="720" w:hanging="720"/>
        <w:rPr>
          <w:rFonts w:ascii="Segoe UI Light" w:hAnsi="Segoe UI Light" w:cs="Segoe UI Light"/>
          <w:i/>
          <w:color w:val="000000" w:themeColor="text1"/>
        </w:rPr>
      </w:pPr>
      <w:r w:rsidRPr="00453C55">
        <w:rPr>
          <w:rStyle w:val="EndnoteReference"/>
          <w:rFonts w:ascii="Segoe UI Light" w:hAnsi="Segoe UI Light" w:cs="Segoe UI Light"/>
        </w:rPr>
        <w:endnoteRef/>
      </w:r>
      <w:r w:rsidRPr="00453C55">
        <w:rPr>
          <w:rFonts w:ascii="Segoe UI Light" w:hAnsi="Segoe UI Light" w:cs="Segoe UI Light"/>
        </w:rPr>
        <w:t xml:space="preserve"> </w:t>
      </w:r>
      <w:bookmarkStart w:id="12" w:name="_Hlk167878954"/>
      <w:r w:rsidRPr="00453C55">
        <w:rPr>
          <w:rFonts w:ascii="Segoe UI Light" w:hAnsi="Segoe UI Light" w:cs="Segoe UI Light"/>
        </w:rPr>
        <w:tab/>
      </w:r>
      <w:r w:rsidRPr="00453C55">
        <w:rPr>
          <w:rStyle w:val="normaltextrun"/>
          <w:rFonts w:ascii="Segoe UI Light" w:hAnsi="Segoe UI Light" w:cs="Segoe UI Light"/>
          <w:color w:val="000000"/>
          <w:shd w:val="clear" w:color="auto" w:fill="FFFFFF"/>
        </w:rPr>
        <w:t>Australian Federation of Disability Organisations (AFDO). </w:t>
      </w:r>
      <w:hyperlink r:id="rId14" w:history="1">
        <w:r w:rsidRPr="00453C55">
          <w:rPr>
            <w:rStyle w:val="Hyperlink"/>
            <w:rFonts w:ascii="Segoe UI Light" w:hAnsi="Segoe UI Light" w:cs="Segoe UI Light"/>
            <w:i/>
            <w:iCs/>
            <w:shd w:val="clear" w:color="auto" w:fill="FFFFFF"/>
          </w:rPr>
          <w:t>Report Card on the Final Recommendations from the Royal Commission into Violence, Abuse, Neglect, and Exploitation of People with Disability</w:t>
        </w:r>
      </w:hyperlink>
      <w:r w:rsidRPr="00453C55">
        <w:rPr>
          <w:rStyle w:val="normaltextrun"/>
          <w:rFonts w:ascii="Segoe UI Light" w:hAnsi="Segoe UI Light" w:cs="Segoe UI Light"/>
          <w:i/>
          <w:iCs/>
          <w:color w:val="000000"/>
          <w:shd w:val="clear" w:color="auto" w:fill="FFFFFF"/>
        </w:rPr>
        <w:t>.</w:t>
      </w:r>
      <w:r w:rsidRPr="00453C55">
        <w:rPr>
          <w:rStyle w:val="normaltextrun"/>
          <w:rFonts w:ascii="Segoe UI Light" w:hAnsi="Segoe UI Light" w:cs="Segoe UI Light"/>
          <w:color w:val="000000"/>
          <w:shd w:val="clear" w:color="auto" w:fill="FFFFFF"/>
        </w:rPr>
        <w:t> AFDO, 2023 accessed 21 March 2024.</w:t>
      </w:r>
      <w:bookmarkEnd w:id="12"/>
    </w:p>
  </w:endnote>
  <w:endnote w:id="16">
    <w:p w14:paraId="02B7BFB4" w14:textId="77777777" w:rsidR="00CE6C6B" w:rsidRPr="00453C55" w:rsidRDefault="00CE6C6B" w:rsidP="00CE6C6B">
      <w:pPr>
        <w:pStyle w:val="EndnoteText"/>
        <w:spacing w:after="120"/>
        <w:ind w:left="720" w:hanging="720"/>
        <w:rPr>
          <w:rFonts w:ascii="Segoe UI Light" w:hAnsi="Segoe UI Light" w:cs="Segoe UI Light"/>
        </w:rPr>
      </w:pPr>
      <w:r w:rsidRPr="00453C55">
        <w:rPr>
          <w:rStyle w:val="EndnoteReference"/>
          <w:rFonts w:ascii="Segoe UI Light" w:hAnsi="Segoe UI Light" w:cs="Segoe UI Light"/>
        </w:rPr>
        <w:endnoteRef/>
      </w:r>
      <w:r w:rsidRPr="00453C55">
        <w:rPr>
          <w:rFonts w:ascii="Segoe UI Light" w:hAnsi="Segoe UI Light" w:cs="Segoe UI Light"/>
        </w:rPr>
        <w:t xml:space="preserve"> </w:t>
      </w:r>
      <w:r w:rsidRPr="00453C55">
        <w:rPr>
          <w:rFonts w:ascii="Segoe UI Light" w:hAnsi="Segoe UI Light" w:cs="Segoe UI Light"/>
        </w:rPr>
        <w:tab/>
        <w:t>Disability Royal Commission,</w:t>
      </w:r>
      <w:r w:rsidRPr="00453C55">
        <w:rPr>
          <w:rFonts w:ascii="Segoe UI Light" w:hAnsi="Segoe UI Light" w:cs="Segoe UI Light"/>
          <w:b/>
          <w:bCs/>
        </w:rPr>
        <w:t xml:space="preserve"> </w:t>
      </w:r>
      <w:hyperlink r:id="rId15" w:history="1">
        <w:r w:rsidRPr="00453C55">
          <w:rPr>
            <w:rStyle w:val="Hyperlink"/>
            <w:rFonts w:ascii="Segoe UI Light" w:hAnsi="Segoe UI Light" w:cs="Segoe UI Light"/>
            <w:i/>
            <w:iCs/>
          </w:rPr>
          <w:t>Final Report- Volume 8: Criminal justice and people with disability</w:t>
        </w:r>
      </w:hyperlink>
      <w:r w:rsidRPr="00453C55">
        <w:rPr>
          <w:rFonts w:ascii="Segoe UI Light" w:hAnsi="Segoe UI Light" w:cs="Segoe UI Light"/>
          <w:i/>
          <w:iCs/>
        </w:rPr>
        <w:t>.</w:t>
      </w:r>
    </w:p>
  </w:endnote>
  <w:endnote w:id="17">
    <w:p w14:paraId="41552AE2" w14:textId="77777777" w:rsidR="00FE01B3" w:rsidRPr="001F7D72" w:rsidRDefault="00FE01B3" w:rsidP="00FE01B3">
      <w:pPr>
        <w:pStyle w:val="NormalWeb"/>
        <w:keepLines/>
        <w:spacing w:after="80"/>
        <w:ind w:left="720" w:hanging="720"/>
        <w:rPr>
          <w:rFonts w:ascii="Segoe UI Semilight" w:hAnsi="Segoe UI Semilight" w:cs="Segoe UI Semilight"/>
          <w:sz w:val="16"/>
          <w:szCs w:val="16"/>
        </w:rPr>
      </w:pPr>
      <w:r w:rsidRPr="001F7D72">
        <w:rPr>
          <w:rFonts w:ascii="Segoe UI Semilight" w:hAnsi="Segoe UI Semilight" w:cs="Segoe UI Semilight"/>
          <w:sz w:val="16"/>
          <w:szCs w:val="16"/>
        </w:rPr>
        <w:endnoteRef/>
      </w:r>
      <w:r w:rsidRPr="001F7D72">
        <w:rPr>
          <w:rFonts w:ascii="Segoe UI Semilight" w:hAnsi="Segoe UI Semilight" w:cs="Segoe UI Semilight"/>
          <w:sz w:val="16"/>
          <w:szCs w:val="16"/>
        </w:rPr>
        <w:t xml:space="preserve"> </w:t>
      </w:r>
      <w:r w:rsidRPr="001F7D72">
        <w:rPr>
          <w:rFonts w:ascii="Segoe UI Semilight" w:hAnsi="Segoe UI Semilight" w:cs="Segoe UI Semilight"/>
          <w:sz w:val="16"/>
          <w:szCs w:val="16"/>
        </w:rPr>
        <w:tab/>
        <w:t>Department of Social Services (2023). </w:t>
      </w:r>
      <w:r w:rsidRPr="001F7D72">
        <w:rPr>
          <w:rFonts w:ascii="Segoe UI Semilight" w:hAnsi="Segoe UI Semilight" w:cs="Segoe UI Semilight"/>
          <w:i/>
          <w:iCs/>
          <w:sz w:val="16"/>
          <w:szCs w:val="16"/>
        </w:rPr>
        <w:t>National Forum Report, 2-3 November 2022.</w:t>
      </w:r>
      <w:r w:rsidRPr="001F7D72">
        <w:rPr>
          <w:rFonts w:ascii="Segoe UI Semilight" w:hAnsi="Segoe UI Semilight" w:cs="Segoe UI Semilight"/>
          <w:sz w:val="16"/>
          <w:szCs w:val="16"/>
        </w:rPr>
        <w:t xml:space="preserve"> Disability Gateway. Available at: https://www.disabilitygateway.gov.au/document/8906 (Accessed 5 March 2023).</w:t>
      </w:r>
    </w:p>
  </w:endnote>
  <w:endnote w:id="18">
    <w:p w14:paraId="7B5AF72A" w14:textId="77777777" w:rsidR="00FE01B3" w:rsidRPr="001F7D72" w:rsidRDefault="00FE01B3" w:rsidP="00FE01B3">
      <w:pPr>
        <w:pStyle w:val="NormalWeb"/>
        <w:keepLines/>
        <w:spacing w:after="80"/>
        <w:ind w:left="720" w:hanging="720"/>
        <w:rPr>
          <w:rFonts w:ascii="Segoe UI Semilight" w:hAnsi="Segoe UI Semilight" w:cs="Segoe UI Semilight"/>
          <w:sz w:val="16"/>
          <w:szCs w:val="16"/>
        </w:rPr>
      </w:pPr>
      <w:r w:rsidRPr="001F7D72">
        <w:rPr>
          <w:rFonts w:ascii="Segoe UI Semilight" w:hAnsi="Segoe UI Semilight" w:cs="Segoe UI Semilight"/>
          <w:sz w:val="16"/>
          <w:szCs w:val="16"/>
        </w:rPr>
        <w:endnoteRef/>
      </w:r>
      <w:r w:rsidRPr="001F7D72">
        <w:rPr>
          <w:rFonts w:ascii="Segoe UI Semilight" w:hAnsi="Segoe UI Semilight" w:cs="Segoe UI Semilight"/>
          <w:sz w:val="16"/>
          <w:szCs w:val="16"/>
        </w:rPr>
        <w:t xml:space="preserve"> </w:t>
      </w:r>
      <w:r w:rsidRPr="001F7D72">
        <w:rPr>
          <w:rFonts w:ascii="Segoe UI Semilight" w:hAnsi="Segoe UI Semilight" w:cs="Segoe UI Semilight"/>
          <w:sz w:val="16"/>
          <w:szCs w:val="16"/>
        </w:rPr>
        <w:tab/>
        <w:t>Department of Social Services (2023). </w:t>
      </w:r>
      <w:r w:rsidRPr="001F7D72">
        <w:rPr>
          <w:rFonts w:ascii="Segoe UI Semilight" w:hAnsi="Segoe UI Semilight" w:cs="Segoe UI Semilight"/>
          <w:i/>
          <w:iCs/>
          <w:sz w:val="16"/>
          <w:szCs w:val="16"/>
        </w:rPr>
        <w:t>National Forum Report, 2-3 November 2022.</w:t>
      </w:r>
      <w:r w:rsidRPr="001F7D72">
        <w:rPr>
          <w:rFonts w:ascii="Segoe UI Semilight" w:hAnsi="Segoe UI Semilight" w:cs="Segoe UI Semilight"/>
          <w:sz w:val="16"/>
          <w:szCs w:val="16"/>
        </w:rPr>
        <w:t xml:space="preserve"> Disability Gateway. Available at: https://www.disabilitygateway.gov.au/document/8906 (Accessed 5 March 2023).</w:t>
      </w:r>
    </w:p>
  </w:endnote>
  <w:endnote w:id="19">
    <w:p w14:paraId="5E41FF3B" w14:textId="77777777" w:rsidR="00CE6C6B" w:rsidRPr="00453C55" w:rsidRDefault="00CE6C6B" w:rsidP="00CE6C6B">
      <w:pPr>
        <w:pStyle w:val="EndnoteText"/>
        <w:spacing w:after="120"/>
        <w:ind w:left="720" w:hanging="720"/>
        <w:rPr>
          <w:rFonts w:ascii="Segoe UI Light" w:hAnsi="Segoe UI Light" w:cs="Segoe UI Light"/>
        </w:rPr>
      </w:pPr>
      <w:r w:rsidRPr="00453C55">
        <w:rPr>
          <w:rStyle w:val="EndnoteReference"/>
          <w:rFonts w:ascii="Segoe UI Light" w:hAnsi="Segoe UI Light" w:cs="Segoe UI Light"/>
        </w:rPr>
        <w:endnoteRef/>
      </w:r>
      <w:r w:rsidRPr="00453C55">
        <w:rPr>
          <w:rFonts w:ascii="Segoe UI Light" w:hAnsi="Segoe UI Light" w:cs="Segoe UI Light"/>
        </w:rPr>
        <w:t xml:space="preserve"> </w:t>
      </w:r>
      <w:r w:rsidRPr="00453C55">
        <w:rPr>
          <w:rFonts w:ascii="Segoe UI Light" w:hAnsi="Segoe UI Light" w:cs="Segoe UI Light"/>
        </w:rPr>
        <w:tab/>
        <w:t xml:space="preserve">Australian Bureau of Statistics (ABS), </w:t>
      </w:r>
      <w:hyperlink r:id="rId16" w:anchor="characteristics-of-assault" w:history="1">
        <w:r w:rsidRPr="00453C55">
          <w:rPr>
            <w:rStyle w:val="Hyperlink"/>
            <w:rFonts w:ascii="Segoe UI Light" w:hAnsi="Segoe UI Light" w:cs="Segoe UI Light"/>
            <w:i/>
            <w:iCs/>
          </w:rPr>
          <w:t>Disability and Violence - In Focus: Crime and Justice Statistics</w:t>
        </w:r>
      </w:hyperlink>
      <w:r w:rsidRPr="00453C55">
        <w:rPr>
          <w:rFonts w:ascii="Segoe UI Light" w:hAnsi="Segoe UI Light" w:cs="Segoe UI Light"/>
        </w:rPr>
        <w:t>, ABS Website, 2021, accessed 28 May 2024.</w:t>
      </w:r>
    </w:p>
  </w:endnote>
  <w:endnote w:id="20">
    <w:p w14:paraId="24E96609" w14:textId="77777777" w:rsidR="00CE6C6B" w:rsidRPr="00453C55" w:rsidRDefault="00CE6C6B" w:rsidP="00CE6C6B">
      <w:pPr>
        <w:pStyle w:val="EndnoteText"/>
        <w:spacing w:after="120"/>
        <w:ind w:left="720" w:hanging="720"/>
        <w:rPr>
          <w:rFonts w:ascii="Segoe UI Light" w:hAnsi="Segoe UI Light" w:cs="Segoe UI Light"/>
        </w:rPr>
      </w:pPr>
      <w:r w:rsidRPr="00453C55">
        <w:rPr>
          <w:rStyle w:val="EndnoteReference"/>
          <w:rFonts w:ascii="Segoe UI Light" w:hAnsi="Segoe UI Light" w:cs="Segoe UI Light"/>
        </w:rPr>
        <w:endnoteRef/>
      </w:r>
      <w:r w:rsidRPr="00453C55">
        <w:rPr>
          <w:rFonts w:ascii="Segoe UI Light" w:hAnsi="Segoe UI Light" w:cs="Segoe UI Light"/>
        </w:rPr>
        <w:t xml:space="preserve"> </w:t>
      </w:r>
      <w:r w:rsidRPr="00453C55">
        <w:rPr>
          <w:rFonts w:ascii="Segoe UI Light" w:hAnsi="Segoe UI Light" w:cs="Segoe UI Light"/>
        </w:rPr>
        <w:tab/>
        <w:t>Disability Royal Commission,</w:t>
      </w:r>
      <w:r w:rsidRPr="00453C55">
        <w:rPr>
          <w:rFonts w:ascii="Segoe UI Light" w:hAnsi="Segoe UI Light" w:cs="Segoe UI Light"/>
          <w:b/>
          <w:bCs/>
        </w:rPr>
        <w:t xml:space="preserve"> </w:t>
      </w:r>
      <w:hyperlink r:id="rId17" w:history="1">
        <w:r w:rsidRPr="00453C55">
          <w:rPr>
            <w:rStyle w:val="Hyperlink"/>
            <w:rFonts w:ascii="Segoe UI Light" w:hAnsi="Segoe UI Light" w:cs="Segoe UI Light"/>
            <w:i/>
            <w:iCs/>
          </w:rPr>
          <w:t>Final Report- Volume 8: Criminal justice and people with disability</w:t>
        </w:r>
      </w:hyperlink>
      <w:r w:rsidRPr="00453C55">
        <w:rPr>
          <w:rFonts w:ascii="Segoe UI Light" w:hAnsi="Segoe UI Light" w:cs="Segoe UI Light"/>
          <w:i/>
          <w:iCs/>
        </w:rPr>
        <w:t>.</w:t>
      </w:r>
    </w:p>
  </w:endnote>
  <w:endnote w:id="21">
    <w:p w14:paraId="28FC2B75" w14:textId="77777777" w:rsidR="00CE6C6B" w:rsidRPr="00A1163B" w:rsidRDefault="00CE6C6B" w:rsidP="00CE6C6B">
      <w:pPr>
        <w:pStyle w:val="EndnoteText"/>
        <w:spacing w:after="120"/>
        <w:ind w:left="720" w:hanging="720"/>
        <w:rPr>
          <w:rFonts w:ascii="Segoe UI Light" w:hAnsi="Segoe UI Light" w:cs="Segoe UI Light"/>
        </w:rPr>
      </w:pPr>
      <w:r w:rsidRPr="00453C55">
        <w:rPr>
          <w:rStyle w:val="EndnoteReference"/>
          <w:rFonts w:ascii="Segoe UI Light" w:hAnsi="Segoe UI Light" w:cs="Segoe UI Light"/>
        </w:rPr>
        <w:endnoteRef/>
      </w:r>
      <w:r w:rsidRPr="00453C55">
        <w:rPr>
          <w:rFonts w:ascii="Segoe UI Light" w:hAnsi="Segoe UI Light" w:cs="Segoe UI Light"/>
        </w:rPr>
        <w:t xml:space="preserve"> </w:t>
      </w:r>
      <w:r w:rsidRPr="00453C55">
        <w:rPr>
          <w:rFonts w:ascii="Segoe UI Light" w:hAnsi="Segoe UI Light" w:cs="Segoe UI Light"/>
        </w:rPr>
        <w:tab/>
      </w:r>
      <w:r w:rsidRPr="00453C55">
        <w:rPr>
          <w:rStyle w:val="normaltextrun"/>
          <w:rFonts w:ascii="Segoe UI Light" w:hAnsi="Segoe UI Light" w:cs="Segoe UI Light"/>
          <w:color w:val="000000"/>
          <w:shd w:val="clear" w:color="auto" w:fill="FFFFFF"/>
        </w:rPr>
        <w:t>Australian Federation of Disability Organisations (AFDO). </w:t>
      </w:r>
      <w:hyperlink r:id="rId18" w:history="1">
        <w:r w:rsidRPr="00453C55">
          <w:rPr>
            <w:rStyle w:val="Hyperlink"/>
            <w:rFonts w:ascii="Segoe UI Light" w:hAnsi="Segoe UI Light" w:cs="Segoe UI Light"/>
            <w:i/>
            <w:iCs/>
            <w:shd w:val="clear" w:color="auto" w:fill="FFFFFF"/>
          </w:rPr>
          <w:t xml:space="preserve">Report Card on the Final Recommendations from the Royal Commission into Violence, Abuse, Neglect, and Exploitation of People with </w:t>
        </w:r>
        <w:r w:rsidRPr="00453C55">
          <w:rPr>
            <w:rStyle w:val="Hyperlink"/>
            <w:rFonts w:ascii="Segoe UI Light" w:hAnsi="Segoe UI Light" w:cs="Segoe UI Light"/>
            <w:shd w:val="clear" w:color="auto" w:fill="FFFFFF"/>
          </w:rPr>
          <w:t>Disability</w:t>
        </w:r>
      </w:hyperlink>
      <w:r w:rsidRPr="00453C55">
        <w:rPr>
          <w:rStyle w:val="normaltextrun"/>
          <w:rFonts w:ascii="Segoe UI Light" w:hAnsi="Segoe UI Light" w:cs="Segoe UI Light"/>
          <w:color w:val="000000"/>
          <w:shd w:val="clear" w:color="auto" w:fill="FFFFFF"/>
        </w:rPr>
        <w:t>; The Social Deck, </w:t>
      </w:r>
      <w:hyperlink r:id="rId19" w:history="1">
        <w:r w:rsidRPr="00453C55">
          <w:rPr>
            <w:rStyle w:val="Hyperlink"/>
            <w:rFonts w:ascii="Segoe UI Light" w:hAnsi="Segoe UI Light" w:cs="Segoe UI Light"/>
            <w:i/>
            <w:iCs/>
            <w:shd w:val="clear" w:color="auto" w:fill="FFFFFF"/>
          </w:rPr>
          <w:t>Developing a National Autism Strategy: Consultation report (Stage 2)</w:t>
        </w:r>
      </w:hyperlink>
      <w:r w:rsidRPr="00453C55">
        <w:rPr>
          <w:rStyle w:val="normaltextrun"/>
          <w:rFonts w:ascii="Segoe UI Light" w:hAnsi="Segoe UI Light" w:cs="Segoe UI Light"/>
          <w:i/>
          <w:iCs/>
          <w:color w:val="000000"/>
          <w:shd w:val="clear" w:color="auto" w:fill="FFFFFF"/>
        </w:rPr>
        <w:t>,</w:t>
      </w:r>
      <w:r w:rsidRPr="00453C55">
        <w:rPr>
          <w:rStyle w:val="normaltextrun"/>
          <w:rFonts w:ascii="Segoe UI Light" w:hAnsi="Segoe UI Light" w:cs="Segoe UI Light"/>
          <w:color w:val="000000"/>
          <w:shd w:val="clear" w:color="auto" w:fill="FFFFFF"/>
        </w:rPr>
        <w:t> report to the Australian Government Department of Social Services, The Social Deck, 2023, accessed 4 April 2024.</w:t>
      </w:r>
    </w:p>
  </w:endnote>
  <w:endnote w:id="22">
    <w:p w14:paraId="61464561" w14:textId="77777777" w:rsidR="00F25171" w:rsidRPr="00F72ED3" w:rsidRDefault="00F25171" w:rsidP="00F25171">
      <w:pPr>
        <w:pStyle w:val="EndnoteText"/>
        <w:spacing w:after="80"/>
        <w:rPr>
          <w:rFonts w:ascii="Segoe UI Semilight" w:eastAsia="Times New Roman" w:hAnsi="Segoe UI Semilight" w:cs="Segoe UI Semilight"/>
          <w:sz w:val="16"/>
          <w:szCs w:val="16"/>
          <w:lang w:eastAsia="en-AU"/>
        </w:rPr>
      </w:pPr>
      <w:r w:rsidRPr="00F72ED3">
        <w:rPr>
          <w:rFonts w:ascii="Segoe UI Semilight" w:hAnsi="Segoe UI Semilight" w:cs="Segoe UI Semilight"/>
          <w:sz w:val="16"/>
          <w:szCs w:val="16"/>
        </w:rPr>
        <w:endnoteRef/>
      </w:r>
      <w:r w:rsidRPr="00F72ED3">
        <w:rPr>
          <w:rFonts w:ascii="Segoe UI Semilight" w:hAnsi="Segoe UI Semilight" w:cs="Segoe UI Semilight"/>
          <w:sz w:val="16"/>
          <w:szCs w:val="16"/>
        </w:rPr>
        <w:t xml:space="preserve"> </w:t>
      </w:r>
      <w:r>
        <w:rPr>
          <w:rFonts w:ascii="Segoe UI Semilight" w:hAnsi="Segoe UI Semilight" w:cs="Segoe UI Semilight"/>
          <w:sz w:val="16"/>
          <w:szCs w:val="16"/>
        </w:rPr>
        <w:tab/>
      </w:r>
      <w:r w:rsidRPr="00CF71A0">
        <w:rPr>
          <w:rStyle w:val="normaltextrun"/>
          <w:rFonts w:ascii="Segoe UI Light" w:hAnsi="Segoe UI Light" w:cs="Segoe UI Light"/>
          <w:color w:val="000000"/>
          <w:shd w:val="clear" w:color="auto" w:fill="FFFFFF"/>
        </w:rPr>
        <w:t xml:space="preserve">Department of Social Services (2023). </w:t>
      </w:r>
      <w:hyperlink r:id="rId20" w:history="1">
        <w:r w:rsidRPr="00CF71A0">
          <w:rPr>
            <w:rStyle w:val="normaltextrun"/>
            <w:rFonts w:ascii="Segoe UI Light" w:hAnsi="Segoe UI Light" w:cs="Segoe UI Light"/>
            <w:i/>
            <w:iCs/>
            <w:color w:val="0033CC"/>
            <w:u w:val="single"/>
            <w:shd w:val="clear" w:color="auto" w:fill="FFFFFF"/>
          </w:rPr>
          <w:t>Australia’s Disability Strategy 2021–2031 Implementation Report</w:t>
        </w:r>
      </w:hyperlink>
      <w:r w:rsidRPr="00CF71A0">
        <w:rPr>
          <w:rStyle w:val="normaltextrun"/>
          <w:rFonts w:ascii="Segoe UI Light" w:hAnsi="Segoe UI Light" w:cs="Segoe UI Light"/>
          <w:color w:val="000000"/>
          <w:shd w:val="clear" w:color="auto" w:fill="FFFFFF"/>
        </w:rPr>
        <w:t>, p. 59.</w:t>
      </w:r>
      <w:r>
        <w:rPr>
          <w:rFonts w:ascii="Segoe UI Semilight" w:eastAsia="Times New Roman" w:hAnsi="Segoe UI Semilight" w:cs="Segoe UI Semilight"/>
          <w:sz w:val="16"/>
          <w:szCs w:val="16"/>
          <w:lang w:eastAsia="en-AU"/>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FilsonProMedium">
    <w:altName w:val="Calibri"/>
    <w:panose1 w:val="00000000000000000000"/>
    <w:charset w:val="4D"/>
    <w:family w:val="auto"/>
    <w:notTrueType/>
    <w:pitch w:val="default"/>
    <w:sig w:usb0="00000003" w:usb1="00000000" w:usb2="00000000" w:usb3="00000000" w:csb0="00000001" w:csb1="00000000"/>
  </w:font>
  <w:font w:name="Nunito Sans">
    <w:charset w:val="00"/>
    <w:family w:val="auto"/>
    <w:pitch w:val="variable"/>
    <w:sig w:usb0="A00002FF" w:usb1="5000204B" w:usb2="00000000" w:usb3="00000000" w:csb0="00000197" w:csb1="00000000"/>
  </w:font>
  <w:font w:name="FilsonProBold-Italic">
    <w:altName w:val="Calibri"/>
    <w:charset w:val="4D"/>
    <w:family w:val="auto"/>
    <w:pitch w:val="default"/>
    <w:sig w:usb0="00000003" w:usb1="00000000" w:usb2="00000000" w:usb3="00000000" w:csb0="00000001" w:csb1="00000000"/>
  </w:font>
  <w:font w:name="Filson Pro Bold">
    <w:altName w:val="Calibri"/>
    <w:panose1 w:val="00000000000000000000"/>
    <w:charset w:val="4D"/>
    <w:family w:val="auto"/>
    <w:notTrueType/>
    <w:pitch w:val="variable"/>
    <w:sig w:usb0="00000007" w:usb1="00000001" w:usb2="00000000" w:usb3="00000000" w:csb0="00000093" w:csb1="00000000"/>
  </w:font>
  <w:font w:name="Yu Mincho">
    <w:charset w:val="80"/>
    <w:family w:val="roman"/>
    <w:pitch w:val="variable"/>
    <w:sig w:usb0="800002E7" w:usb1="2AC7FCFF" w:usb2="00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5308471"/>
      <w:docPartObj>
        <w:docPartGallery w:val="Page Numbers (Bottom of Page)"/>
        <w:docPartUnique/>
      </w:docPartObj>
    </w:sdtPr>
    <w:sdtEndPr>
      <w:rPr>
        <w:rStyle w:val="PageNumber"/>
      </w:rPr>
    </w:sdtEndPr>
    <w:sdtContent>
      <w:p w14:paraId="32F4888E" w14:textId="77777777" w:rsidR="001517A6" w:rsidRDefault="001517A6" w:rsidP="004D308F">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A278141" w14:textId="77777777" w:rsidR="001517A6" w:rsidRDefault="001517A6" w:rsidP="007B3A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069658"/>
      <w:docPartObj>
        <w:docPartGallery w:val="Page Numbers (Bottom of Page)"/>
        <w:docPartUnique/>
      </w:docPartObj>
    </w:sdtPr>
    <w:sdtEndPr>
      <w:rPr>
        <w:noProof/>
      </w:rPr>
    </w:sdtEndPr>
    <w:sdtContent>
      <w:p w14:paraId="4C1325E3" w14:textId="7E204E29" w:rsidR="00896397" w:rsidRDefault="008963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CBD9DC" w14:textId="77777777" w:rsidR="00896397" w:rsidRDefault="008963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B554D" w14:textId="4FFE9526" w:rsidR="00563B4F" w:rsidRPr="00563B4F" w:rsidRDefault="00563B4F" w:rsidP="00563B4F">
    <w:pPr>
      <w:pStyle w:val="Footer"/>
      <w:rPr>
        <w:color w:val="385623" w:themeColor="accent6" w:themeShade="80"/>
      </w:rPr>
    </w:pPr>
    <w:r w:rsidRPr="00563B4F">
      <w:rPr>
        <w:color w:val="385623" w:themeColor="accent6" w:themeShade="80"/>
        <w:sz w:val="16"/>
        <w:szCs w:val="16"/>
      </w:rPr>
      <w:t>Australia’s Disability Strategy 2021–2031 | Safety, Rights and Justice Targeted Action Plan 2025-2027</w:t>
    </w:r>
    <w:sdt>
      <w:sdtPr>
        <w:rPr>
          <w:color w:val="385623" w:themeColor="accent6" w:themeShade="80"/>
        </w:rPr>
        <w:id w:val="987984090"/>
        <w:docPartObj>
          <w:docPartGallery w:val="Page Numbers (Bottom of Page)"/>
          <w:docPartUnique/>
        </w:docPartObj>
      </w:sdtPr>
      <w:sdtEndPr>
        <w:rPr>
          <w:noProof/>
        </w:rPr>
      </w:sdtEndPr>
      <w:sdtContent>
        <w:r w:rsidRPr="00563B4F">
          <w:rPr>
            <w:color w:val="385623" w:themeColor="accent6" w:themeShade="80"/>
          </w:rPr>
          <w:t xml:space="preserve">                                               </w:t>
        </w:r>
        <w:r w:rsidRPr="00563B4F">
          <w:rPr>
            <w:color w:val="385623" w:themeColor="accent6" w:themeShade="80"/>
          </w:rPr>
          <w:fldChar w:fldCharType="begin"/>
        </w:r>
        <w:r w:rsidRPr="00563B4F">
          <w:rPr>
            <w:color w:val="385623" w:themeColor="accent6" w:themeShade="80"/>
          </w:rPr>
          <w:instrText xml:space="preserve"> PAGE   \* MERGEFORMAT </w:instrText>
        </w:r>
        <w:r w:rsidRPr="00563B4F">
          <w:rPr>
            <w:color w:val="385623" w:themeColor="accent6" w:themeShade="80"/>
          </w:rPr>
          <w:fldChar w:fldCharType="separate"/>
        </w:r>
        <w:r w:rsidRPr="00563B4F">
          <w:rPr>
            <w:noProof/>
            <w:color w:val="385623" w:themeColor="accent6" w:themeShade="80"/>
          </w:rPr>
          <w:t>2</w:t>
        </w:r>
        <w:r w:rsidRPr="00563B4F">
          <w:rPr>
            <w:noProof/>
            <w:color w:val="385623" w:themeColor="accent6" w:themeShade="80"/>
          </w:rPr>
          <w:fldChar w:fldCharType="end"/>
        </w:r>
      </w:sdtContent>
    </w:sdt>
  </w:p>
  <w:p w14:paraId="3893C5B5" w14:textId="77777777" w:rsidR="00CE6C6B" w:rsidRPr="007B3A60" w:rsidRDefault="00CE6C6B" w:rsidP="00E65A22">
    <w:pPr>
      <w:pStyle w:val="Footer"/>
      <w:rPr>
        <w:b w:val="0"/>
        <w:b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7B8A" w14:textId="133CB8B7" w:rsidR="00373A9C" w:rsidRPr="007B3A60" w:rsidRDefault="00373A9C" w:rsidP="00ED09AE">
    <w:pPr>
      <w:rPr>
        <w:rFonts w:ascii="Arial" w:hAnsi="Arial" w:cs="Arial"/>
        <w:b/>
        <w:b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F5239" w14:textId="77777777" w:rsidR="00530F8E" w:rsidRDefault="00530F8E" w:rsidP="007B3A60">
      <w:r>
        <w:separator/>
      </w:r>
    </w:p>
  </w:footnote>
  <w:footnote w:type="continuationSeparator" w:id="0">
    <w:p w14:paraId="0C1D5C33" w14:textId="77777777" w:rsidR="00530F8E" w:rsidRDefault="00530F8E" w:rsidP="007B3A60">
      <w:r>
        <w:continuationSeparator/>
      </w:r>
    </w:p>
  </w:footnote>
  <w:footnote w:type="continuationNotice" w:id="1">
    <w:p w14:paraId="48E4DE45" w14:textId="77777777" w:rsidR="00530F8E" w:rsidRDefault="00530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6243F" w14:textId="068AE189" w:rsidR="004C5EEC" w:rsidRDefault="004C5EEC">
    <w:pPr>
      <w:pStyle w:val="Header"/>
    </w:pPr>
    <w:r w:rsidRPr="009611BD">
      <w:rPr>
        <w:noProof/>
      </w:rPr>
      <w:drawing>
        <wp:anchor distT="0" distB="900430" distL="114300" distR="2700655" simplePos="0" relativeHeight="251657216" behindDoc="1" locked="1" layoutInCell="1" allowOverlap="0" wp14:anchorId="2CBE3966" wp14:editId="18ACD68C">
          <wp:simplePos x="0" y="0"/>
          <wp:positionH relativeFrom="margin">
            <wp:posOffset>0</wp:posOffset>
          </wp:positionH>
          <wp:positionV relativeFrom="page">
            <wp:posOffset>640080</wp:posOffset>
          </wp:positionV>
          <wp:extent cx="2505075" cy="1389380"/>
          <wp:effectExtent l="0" t="0" r="3810" b="2540"/>
          <wp:wrapTopAndBottom/>
          <wp:docPr id="162928423" name="Picture 162928423" descr="Australia's Disability Strategy 2021-2031, Creating an inclusive community togeth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90917" name="Picture 6" descr="Australia's Disability Strategy 2021-2031, Creating an inclusive community togeth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183E"/>
    <w:multiLevelType w:val="hybridMultilevel"/>
    <w:tmpl w:val="1AE8ACE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AE7B19"/>
    <w:multiLevelType w:val="hybridMultilevel"/>
    <w:tmpl w:val="14FC7F90"/>
    <w:lvl w:ilvl="0" w:tplc="49F8FCD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136974"/>
    <w:multiLevelType w:val="hybridMultilevel"/>
    <w:tmpl w:val="D56AF146"/>
    <w:lvl w:ilvl="0" w:tplc="E40C2070">
      <w:start w:val="1"/>
      <w:numFmt w:val="decimal"/>
      <w:lvlText w:val="%1."/>
      <w:lvlJc w:val="left"/>
      <w:pPr>
        <w:ind w:left="360" w:hanging="360"/>
      </w:pPr>
      <w:rPr>
        <w:rFonts w:ascii="Calibri" w:hAnsi="Calibr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38100C"/>
    <w:multiLevelType w:val="hybridMultilevel"/>
    <w:tmpl w:val="0C708C78"/>
    <w:lvl w:ilvl="0" w:tplc="73A01AF4">
      <w:start w:val="1"/>
      <w:numFmt w:val="decimal"/>
      <w:lvlText w:val="%1."/>
      <w:lvlJc w:val="left"/>
      <w:pPr>
        <w:ind w:left="720" w:hanging="360"/>
      </w:pPr>
    </w:lvl>
    <w:lvl w:ilvl="1" w:tplc="4232F51C">
      <w:start w:val="2"/>
      <w:numFmt w:val="decimal"/>
      <w:lvlText w:val="%2.1"/>
      <w:lvlJc w:val="left"/>
      <w:pPr>
        <w:ind w:left="1440" w:hanging="360"/>
      </w:pPr>
    </w:lvl>
    <w:lvl w:ilvl="2" w:tplc="EAE62C08">
      <w:start w:val="1"/>
      <w:numFmt w:val="lowerRoman"/>
      <w:lvlText w:val="%3."/>
      <w:lvlJc w:val="right"/>
      <w:pPr>
        <w:ind w:left="2160" w:hanging="180"/>
      </w:pPr>
    </w:lvl>
    <w:lvl w:ilvl="3" w:tplc="AFDAC774">
      <w:start w:val="1"/>
      <w:numFmt w:val="decimal"/>
      <w:lvlText w:val="%4."/>
      <w:lvlJc w:val="left"/>
      <w:pPr>
        <w:ind w:left="2880" w:hanging="360"/>
      </w:pPr>
    </w:lvl>
    <w:lvl w:ilvl="4" w:tplc="3FD683E2">
      <w:start w:val="1"/>
      <w:numFmt w:val="lowerLetter"/>
      <w:lvlText w:val="%5."/>
      <w:lvlJc w:val="left"/>
      <w:pPr>
        <w:ind w:left="3600" w:hanging="360"/>
      </w:pPr>
    </w:lvl>
    <w:lvl w:ilvl="5" w:tplc="13CAACA0">
      <w:start w:val="1"/>
      <w:numFmt w:val="lowerRoman"/>
      <w:lvlText w:val="%6."/>
      <w:lvlJc w:val="right"/>
      <w:pPr>
        <w:ind w:left="4320" w:hanging="180"/>
      </w:pPr>
    </w:lvl>
    <w:lvl w:ilvl="6" w:tplc="FC70101C">
      <w:start w:val="1"/>
      <w:numFmt w:val="decimal"/>
      <w:lvlText w:val="%7."/>
      <w:lvlJc w:val="left"/>
      <w:pPr>
        <w:ind w:left="5040" w:hanging="360"/>
      </w:pPr>
    </w:lvl>
    <w:lvl w:ilvl="7" w:tplc="63FC3544">
      <w:start w:val="1"/>
      <w:numFmt w:val="lowerLetter"/>
      <w:lvlText w:val="%8."/>
      <w:lvlJc w:val="left"/>
      <w:pPr>
        <w:ind w:left="5760" w:hanging="360"/>
      </w:pPr>
    </w:lvl>
    <w:lvl w:ilvl="8" w:tplc="D7C8A902">
      <w:start w:val="1"/>
      <w:numFmt w:val="lowerRoman"/>
      <w:lvlText w:val="%9."/>
      <w:lvlJc w:val="right"/>
      <w:pPr>
        <w:ind w:left="6480" w:hanging="180"/>
      </w:pPr>
    </w:lvl>
  </w:abstractNum>
  <w:abstractNum w:abstractNumId="4" w15:restartNumberingAfterBreak="0">
    <w:nsid w:val="164A5054"/>
    <w:multiLevelType w:val="hybridMultilevel"/>
    <w:tmpl w:val="DB74AF04"/>
    <w:lvl w:ilvl="0" w:tplc="D1E4BA24">
      <w:start w:val="1"/>
      <w:numFmt w:val="bullet"/>
      <w:pStyle w:val="TableCellBullet"/>
      <w:lvlText w:val=""/>
      <w:lvlJc w:val="left"/>
      <w:pPr>
        <w:ind w:left="397" w:hanging="255"/>
      </w:pPr>
      <w:rPr>
        <w:rFonts w:ascii="Symbol" w:hAnsi="Symbol" w:hint="default"/>
      </w:rPr>
    </w:lvl>
    <w:lvl w:ilvl="1" w:tplc="FFFFFFFF">
      <w:start w:val="1"/>
      <w:numFmt w:val="bullet"/>
      <w:lvlText w:val="o"/>
      <w:lvlJc w:val="left"/>
      <w:pPr>
        <w:ind w:left="1043" w:hanging="360"/>
      </w:pPr>
      <w:rPr>
        <w:rFonts w:ascii="Courier New" w:hAnsi="Courier New" w:cs="Courier New" w:hint="default"/>
      </w:rPr>
    </w:lvl>
    <w:lvl w:ilvl="2" w:tplc="FFFFFFFF" w:tentative="1">
      <w:start w:val="1"/>
      <w:numFmt w:val="bullet"/>
      <w:lvlText w:val=""/>
      <w:lvlJc w:val="left"/>
      <w:pPr>
        <w:ind w:left="1763" w:hanging="360"/>
      </w:pPr>
      <w:rPr>
        <w:rFonts w:ascii="Wingdings" w:hAnsi="Wingdings" w:hint="default"/>
      </w:rPr>
    </w:lvl>
    <w:lvl w:ilvl="3" w:tplc="FFFFFFFF" w:tentative="1">
      <w:start w:val="1"/>
      <w:numFmt w:val="bullet"/>
      <w:lvlText w:val=""/>
      <w:lvlJc w:val="left"/>
      <w:pPr>
        <w:ind w:left="2483" w:hanging="360"/>
      </w:pPr>
      <w:rPr>
        <w:rFonts w:ascii="Symbol" w:hAnsi="Symbol" w:hint="default"/>
      </w:rPr>
    </w:lvl>
    <w:lvl w:ilvl="4" w:tplc="FFFFFFFF" w:tentative="1">
      <w:start w:val="1"/>
      <w:numFmt w:val="bullet"/>
      <w:lvlText w:val="o"/>
      <w:lvlJc w:val="left"/>
      <w:pPr>
        <w:ind w:left="3203" w:hanging="360"/>
      </w:pPr>
      <w:rPr>
        <w:rFonts w:ascii="Courier New" w:hAnsi="Courier New" w:cs="Courier New" w:hint="default"/>
      </w:rPr>
    </w:lvl>
    <w:lvl w:ilvl="5" w:tplc="FFFFFFFF" w:tentative="1">
      <w:start w:val="1"/>
      <w:numFmt w:val="bullet"/>
      <w:lvlText w:val=""/>
      <w:lvlJc w:val="left"/>
      <w:pPr>
        <w:ind w:left="3923" w:hanging="360"/>
      </w:pPr>
      <w:rPr>
        <w:rFonts w:ascii="Wingdings" w:hAnsi="Wingdings" w:hint="default"/>
      </w:rPr>
    </w:lvl>
    <w:lvl w:ilvl="6" w:tplc="FFFFFFFF" w:tentative="1">
      <w:start w:val="1"/>
      <w:numFmt w:val="bullet"/>
      <w:lvlText w:val=""/>
      <w:lvlJc w:val="left"/>
      <w:pPr>
        <w:ind w:left="4643" w:hanging="360"/>
      </w:pPr>
      <w:rPr>
        <w:rFonts w:ascii="Symbol" w:hAnsi="Symbol" w:hint="default"/>
      </w:rPr>
    </w:lvl>
    <w:lvl w:ilvl="7" w:tplc="FFFFFFFF" w:tentative="1">
      <w:start w:val="1"/>
      <w:numFmt w:val="bullet"/>
      <w:lvlText w:val="o"/>
      <w:lvlJc w:val="left"/>
      <w:pPr>
        <w:ind w:left="5363" w:hanging="360"/>
      </w:pPr>
      <w:rPr>
        <w:rFonts w:ascii="Courier New" w:hAnsi="Courier New" w:cs="Courier New" w:hint="default"/>
      </w:rPr>
    </w:lvl>
    <w:lvl w:ilvl="8" w:tplc="FFFFFFFF" w:tentative="1">
      <w:start w:val="1"/>
      <w:numFmt w:val="bullet"/>
      <w:lvlText w:val=""/>
      <w:lvlJc w:val="left"/>
      <w:pPr>
        <w:ind w:left="6083" w:hanging="360"/>
      </w:pPr>
      <w:rPr>
        <w:rFonts w:ascii="Wingdings" w:hAnsi="Wingdings" w:hint="default"/>
      </w:rPr>
    </w:lvl>
  </w:abstractNum>
  <w:abstractNum w:abstractNumId="5" w15:restartNumberingAfterBreak="0">
    <w:nsid w:val="185D5668"/>
    <w:multiLevelType w:val="hybridMultilevel"/>
    <w:tmpl w:val="197CF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61732"/>
    <w:multiLevelType w:val="hybridMultilevel"/>
    <w:tmpl w:val="40987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4C0A81"/>
    <w:multiLevelType w:val="hybridMultilevel"/>
    <w:tmpl w:val="BD1211E8"/>
    <w:lvl w:ilvl="0" w:tplc="2FA63F54">
      <w:start w:val="1"/>
      <w:numFmt w:val="bullet"/>
      <w:lvlText w:val="·"/>
      <w:lvlJc w:val="left"/>
      <w:pPr>
        <w:ind w:left="720" w:hanging="360"/>
      </w:pPr>
      <w:rPr>
        <w:rFonts w:ascii="Symbol" w:hAnsi="Symbol" w:hint="default"/>
      </w:rPr>
    </w:lvl>
    <w:lvl w:ilvl="1" w:tplc="F402BAFE">
      <w:start w:val="1"/>
      <w:numFmt w:val="bullet"/>
      <w:lvlText w:val="o"/>
      <w:lvlJc w:val="left"/>
      <w:pPr>
        <w:ind w:left="1440" w:hanging="360"/>
      </w:pPr>
      <w:rPr>
        <w:rFonts w:ascii="Courier New" w:hAnsi="Courier New" w:hint="default"/>
      </w:rPr>
    </w:lvl>
    <w:lvl w:ilvl="2" w:tplc="4EA6C890">
      <w:start w:val="1"/>
      <w:numFmt w:val="bullet"/>
      <w:lvlText w:val=""/>
      <w:lvlJc w:val="left"/>
      <w:pPr>
        <w:ind w:left="2160" w:hanging="360"/>
      </w:pPr>
      <w:rPr>
        <w:rFonts w:ascii="Wingdings" w:hAnsi="Wingdings" w:hint="default"/>
      </w:rPr>
    </w:lvl>
    <w:lvl w:ilvl="3" w:tplc="BB08A5C2">
      <w:start w:val="1"/>
      <w:numFmt w:val="bullet"/>
      <w:lvlText w:val=""/>
      <w:lvlJc w:val="left"/>
      <w:pPr>
        <w:ind w:left="2880" w:hanging="360"/>
      </w:pPr>
      <w:rPr>
        <w:rFonts w:ascii="Symbol" w:hAnsi="Symbol" w:hint="default"/>
      </w:rPr>
    </w:lvl>
    <w:lvl w:ilvl="4" w:tplc="72244728">
      <w:start w:val="1"/>
      <w:numFmt w:val="bullet"/>
      <w:lvlText w:val="o"/>
      <w:lvlJc w:val="left"/>
      <w:pPr>
        <w:ind w:left="3600" w:hanging="360"/>
      </w:pPr>
      <w:rPr>
        <w:rFonts w:ascii="Courier New" w:hAnsi="Courier New" w:hint="default"/>
      </w:rPr>
    </w:lvl>
    <w:lvl w:ilvl="5" w:tplc="333AAB4A">
      <w:start w:val="1"/>
      <w:numFmt w:val="bullet"/>
      <w:lvlText w:val=""/>
      <w:lvlJc w:val="left"/>
      <w:pPr>
        <w:ind w:left="4320" w:hanging="360"/>
      </w:pPr>
      <w:rPr>
        <w:rFonts w:ascii="Wingdings" w:hAnsi="Wingdings" w:hint="default"/>
      </w:rPr>
    </w:lvl>
    <w:lvl w:ilvl="6" w:tplc="CD049C74">
      <w:start w:val="1"/>
      <w:numFmt w:val="bullet"/>
      <w:lvlText w:val=""/>
      <w:lvlJc w:val="left"/>
      <w:pPr>
        <w:ind w:left="5040" w:hanging="360"/>
      </w:pPr>
      <w:rPr>
        <w:rFonts w:ascii="Symbol" w:hAnsi="Symbol" w:hint="default"/>
      </w:rPr>
    </w:lvl>
    <w:lvl w:ilvl="7" w:tplc="99ACE626">
      <w:start w:val="1"/>
      <w:numFmt w:val="bullet"/>
      <w:lvlText w:val="o"/>
      <w:lvlJc w:val="left"/>
      <w:pPr>
        <w:ind w:left="5760" w:hanging="360"/>
      </w:pPr>
      <w:rPr>
        <w:rFonts w:ascii="Courier New" w:hAnsi="Courier New" w:hint="default"/>
      </w:rPr>
    </w:lvl>
    <w:lvl w:ilvl="8" w:tplc="BEEABA34">
      <w:start w:val="1"/>
      <w:numFmt w:val="bullet"/>
      <w:lvlText w:val=""/>
      <w:lvlJc w:val="left"/>
      <w:pPr>
        <w:ind w:left="6480" w:hanging="360"/>
      </w:pPr>
      <w:rPr>
        <w:rFonts w:ascii="Wingdings" w:hAnsi="Wingdings" w:hint="default"/>
      </w:rPr>
    </w:lvl>
  </w:abstractNum>
  <w:abstractNum w:abstractNumId="8" w15:restartNumberingAfterBreak="0">
    <w:nsid w:val="2AFD55E7"/>
    <w:multiLevelType w:val="multilevel"/>
    <w:tmpl w:val="468CD6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C5E50D0"/>
    <w:multiLevelType w:val="hybridMultilevel"/>
    <w:tmpl w:val="DFFC7462"/>
    <w:lvl w:ilvl="0" w:tplc="53AA17B2">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496070"/>
    <w:multiLevelType w:val="hybridMultilevel"/>
    <w:tmpl w:val="727A14A2"/>
    <w:lvl w:ilvl="0" w:tplc="10FE3F04">
      <w:start w:val="1"/>
      <w:numFmt w:val="bullet"/>
      <w:lvlText w:val=""/>
      <w:lvlJc w:val="left"/>
      <w:pPr>
        <w:ind w:left="720" w:hanging="360"/>
      </w:pPr>
      <w:rPr>
        <w:rFonts w:ascii="Symbol" w:hAnsi="Symbol" w:hint="default"/>
        <w:color w:val="auto"/>
      </w:rPr>
    </w:lvl>
    <w:lvl w:ilvl="1" w:tplc="8E2E16B0">
      <w:start w:val="1"/>
      <w:numFmt w:val="bullet"/>
      <w:lvlText w:val="o"/>
      <w:lvlJc w:val="left"/>
      <w:pPr>
        <w:ind w:left="1440" w:hanging="360"/>
      </w:pPr>
      <w:rPr>
        <w:rFonts w:ascii="Courier New" w:hAnsi="Courier New" w:hint="default"/>
      </w:rPr>
    </w:lvl>
    <w:lvl w:ilvl="2" w:tplc="9C362F6C">
      <w:start w:val="1"/>
      <w:numFmt w:val="bullet"/>
      <w:lvlText w:val=""/>
      <w:lvlJc w:val="left"/>
      <w:pPr>
        <w:ind w:left="2160" w:hanging="360"/>
      </w:pPr>
      <w:rPr>
        <w:rFonts w:ascii="Wingdings" w:hAnsi="Wingdings" w:hint="default"/>
      </w:rPr>
    </w:lvl>
    <w:lvl w:ilvl="3" w:tplc="BC802A66">
      <w:start w:val="1"/>
      <w:numFmt w:val="bullet"/>
      <w:lvlText w:val=""/>
      <w:lvlJc w:val="left"/>
      <w:pPr>
        <w:ind w:left="2880" w:hanging="360"/>
      </w:pPr>
      <w:rPr>
        <w:rFonts w:ascii="Symbol" w:hAnsi="Symbol" w:hint="default"/>
      </w:rPr>
    </w:lvl>
    <w:lvl w:ilvl="4" w:tplc="CFA237C0">
      <w:start w:val="1"/>
      <w:numFmt w:val="bullet"/>
      <w:lvlText w:val="o"/>
      <w:lvlJc w:val="left"/>
      <w:pPr>
        <w:ind w:left="3600" w:hanging="360"/>
      </w:pPr>
      <w:rPr>
        <w:rFonts w:ascii="Courier New" w:hAnsi="Courier New" w:hint="default"/>
      </w:rPr>
    </w:lvl>
    <w:lvl w:ilvl="5" w:tplc="29C4B14C">
      <w:start w:val="1"/>
      <w:numFmt w:val="bullet"/>
      <w:lvlText w:val=""/>
      <w:lvlJc w:val="left"/>
      <w:pPr>
        <w:ind w:left="4320" w:hanging="360"/>
      </w:pPr>
      <w:rPr>
        <w:rFonts w:ascii="Wingdings" w:hAnsi="Wingdings" w:hint="default"/>
      </w:rPr>
    </w:lvl>
    <w:lvl w:ilvl="6" w:tplc="41F23FA2">
      <w:start w:val="1"/>
      <w:numFmt w:val="bullet"/>
      <w:lvlText w:val=""/>
      <w:lvlJc w:val="left"/>
      <w:pPr>
        <w:ind w:left="5040" w:hanging="360"/>
      </w:pPr>
      <w:rPr>
        <w:rFonts w:ascii="Symbol" w:hAnsi="Symbol" w:hint="default"/>
      </w:rPr>
    </w:lvl>
    <w:lvl w:ilvl="7" w:tplc="7EB219A8">
      <w:start w:val="1"/>
      <w:numFmt w:val="bullet"/>
      <w:lvlText w:val="o"/>
      <w:lvlJc w:val="left"/>
      <w:pPr>
        <w:ind w:left="5760" w:hanging="360"/>
      </w:pPr>
      <w:rPr>
        <w:rFonts w:ascii="Courier New" w:hAnsi="Courier New" w:hint="default"/>
      </w:rPr>
    </w:lvl>
    <w:lvl w:ilvl="8" w:tplc="BDB09878">
      <w:start w:val="1"/>
      <w:numFmt w:val="bullet"/>
      <w:lvlText w:val=""/>
      <w:lvlJc w:val="left"/>
      <w:pPr>
        <w:ind w:left="6480" w:hanging="360"/>
      </w:pPr>
      <w:rPr>
        <w:rFonts w:ascii="Wingdings" w:hAnsi="Wingdings" w:hint="default"/>
      </w:rPr>
    </w:lvl>
  </w:abstractNum>
  <w:abstractNum w:abstractNumId="11" w15:restartNumberingAfterBreak="0">
    <w:nsid w:val="3622C992"/>
    <w:multiLevelType w:val="hybridMultilevel"/>
    <w:tmpl w:val="58A8791E"/>
    <w:lvl w:ilvl="0" w:tplc="06E4ADDC">
      <w:start w:val="1"/>
      <w:numFmt w:val="bullet"/>
      <w:lvlText w:val="·"/>
      <w:lvlJc w:val="left"/>
      <w:pPr>
        <w:ind w:left="720" w:hanging="360"/>
      </w:pPr>
      <w:rPr>
        <w:rFonts w:ascii="Symbol" w:hAnsi="Symbol" w:hint="default"/>
      </w:rPr>
    </w:lvl>
    <w:lvl w:ilvl="1" w:tplc="3D50B662">
      <w:start w:val="1"/>
      <w:numFmt w:val="bullet"/>
      <w:lvlText w:val="o"/>
      <w:lvlJc w:val="left"/>
      <w:pPr>
        <w:ind w:left="1440" w:hanging="360"/>
      </w:pPr>
      <w:rPr>
        <w:rFonts w:ascii="Courier New" w:hAnsi="Courier New" w:hint="default"/>
      </w:rPr>
    </w:lvl>
    <w:lvl w:ilvl="2" w:tplc="64E2D248">
      <w:start w:val="1"/>
      <w:numFmt w:val="bullet"/>
      <w:lvlText w:val=""/>
      <w:lvlJc w:val="left"/>
      <w:pPr>
        <w:ind w:left="2160" w:hanging="360"/>
      </w:pPr>
      <w:rPr>
        <w:rFonts w:ascii="Wingdings" w:hAnsi="Wingdings" w:hint="default"/>
      </w:rPr>
    </w:lvl>
    <w:lvl w:ilvl="3" w:tplc="92D0B1F4">
      <w:start w:val="1"/>
      <w:numFmt w:val="bullet"/>
      <w:lvlText w:val=""/>
      <w:lvlJc w:val="left"/>
      <w:pPr>
        <w:ind w:left="2880" w:hanging="360"/>
      </w:pPr>
      <w:rPr>
        <w:rFonts w:ascii="Symbol" w:hAnsi="Symbol" w:hint="default"/>
      </w:rPr>
    </w:lvl>
    <w:lvl w:ilvl="4" w:tplc="540A6A92">
      <w:start w:val="1"/>
      <w:numFmt w:val="bullet"/>
      <w:lvlText w:val="o"/>
      <w:lvlJc w:val="left"/>
      <w:pPr>
        <w:ind w:left="3600" w:hanging="360"/>
      </w:pPr>
      <w:rPr>
        <w:rFonts w:ascii="Courier New" w:hAnsi="Courier New" w:hint="default"/>
      </w:rPr>
    </w:lvl>
    <w:lvl w:ilvl="5" w:tplc="BB7C383A">
      <w:start w:val="1"/>
      <w:numFmt w:val="bullet"/>
      <w:lvlText w:val=""/>
      <w:lvlJc w:val="left"/>
      <w:pPr>
        <w:ind w:left="4320" w:hanging="360"/>
      </w:pPr>
      <w:rPr>
        <w:rFonts w:ascii="Wingdings" w:hAnsi="Wingdings" w:hint="default"/>
      </w:rPr>
    </w:lvl>
    <w:lvl w:ilvl="6" w:tplc="863AC730">
      <w:start w:val="1"/>
      <w:numFmt w:val="bullet"/>
      <w:lvlText w:val=""/>
      <w:lvlJc w:val="left"/>
      <w:pPr>
        <w:ind w:left="5040" w:hanging="360"/>
      </w:pPr>
      <w:rPr>
        <w:rFonts w:ascii="Symbol" w:hAnsi="Symbol" w:hint="default"/>
      </w:rPr>
    </w:lvl>
    <w:lvl w:ilvl="7" w:tplc="FA4852E6">
      <w:start w:val="1"/>
      <w:numFmt w:val="bullet"/>
      <w:lvlText w:val="o"/>
      <w:lvlJc w:val="left"/>
      <w:pPr>
        <w:ind w:left="5760" w:hanging="360"/>
      </w:pPr>
      <w:rPr>
        <w:rFonts w:ascii="Courier New" w:hAnsi="Courier New" w:hint="default"/>
      </w:rPr>
    </w:lvl>
    <w:lvl w:ilvl="8" w:tplc="C6982C6A">
      <w:start w:val="1"/>
      <w:numFmt w:val="bullet"/>
      <w:lvlText w:val=""/>
      <w:lvlJc w:val="left"/>
      <w:pPr>
        <w:ind w:left="6480" w:hanging="360"/>
      </w:pPr>
      <w:rPr>
        <w:rFonts w:ascii="Wingdings" w:hAnsi="Wingdings" w:hint="default"/>
      </w:rPr>
    </w:lvl>
  </w:abstractNum>
  <w:abstractNum w:abstractNumId="12" w15:restartNumberingAfterBreak="0">
    <w:nsid w:val="373D579A"/>
    <w:multiLevelType w:val="hybridMultilevel"/>
    <w:tmpl w:val="EA9E32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16702E"/>
    <w:multiLevelType w:val="multilevel"/>
    <w:tmpl w:val="B5306CDE"/>
    <w:lvl w:ilvl="0">
      <w:start w:val="1"/>
      <w:numFmt w:val="decimal"/>
      <w:lvlText w:val="%1"/>
      <w:lvlJc w:val="left"/>
      <w:pPr>
        <w:ind w:left="610" w:hanging="610"/>
      </w:pPr>
      <w:rPr>
        <w:rFonts w:hint="default"/>
      </w:rPr>
    </w:lvl>
    <w:lvl w:ilvl="1">
      <w:start w:val="1"/>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470111"/>
    <w:multiLevelType w:val="hybridMultilevel"/>
    <w:tmpl w:val="D7A0AA12"/>
    <w:lvl w:ilvl="0" w:tplc="053890DA">
      <w:start w:val="1"/>
      <w:numFmt w:val="bullet"/>
      <w:pStyle w:val="ListBullet2"/>
      <w:lvlText w:val=""/>
      <w:lvlJc w:val="left"/>
      <w:pPr>
        <w:ind w:left="680"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7F6202"/>
    <w:multiLevelType w:val="multilevel"/>
    <w:tmpl w:val="218AF458"/>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C813923"/>
    <w:multiLevelType w:val="hybridMultilevel"/>
    <w:tmpl w:val="71E26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7B2567"/>
    <w:multiLevelType w:val="multilevel"/>
    <w:tmpl w:val="AE4AD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1717514"/>
    <w:multiLevelType w:val="hybridMultilevel"/>
    <w:tmpl w:val="A3B60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666472"/>
    <w:multiLevelType w:val="hybridMultilevel"/>
    <w:tmpl w:val="3C281672"/>
    <w:lvl w:ilvl="0" w:tplc="98464A70">
      <w:start w:val="1"/>
      <w:numFmt w:val="decimal"/>
      <w:lvlText w:val="%1."/>
      <w:lvlJc w:val="left"/>
      <w:pPr>
        <w:ind w:left="720" w:hanging="360"/>
      </w:pPr>
    </w:lvl>
    <w:lvl w:ilvl="1" w:tplc="3E4ECBCA">
      <w:start w:val="1"/>
      <w:numFmt w:val="decimal"/>
      <w:lvlText w:val="%2.2"/>
      <w:lvlJc w:val="left"/>
      <w:pPr>
        <w:ind w:left="1440" w:hanging="360"/>
      </w:pPr>
    </w:lvl>
    <w:lvl w:ilvl="2" w:tplc="B1B03252">
      <w:start w:val="1"/>
      <w:numFmt w:val="lowerRoman"/>
      <w:lvlText w:val="%3."/>
      <w:lvlJc w:val="right"/>
      <w:pPr>
        <w:ind w:left="2160" w:hanging="180"/>
      </w:pPr>
    </w:lvl>
    <w:lvl w:ilvl="3" w:tplc="D75CA5B8">
      <w:start w:val="1"/>
      <w:numFmt w:val="decimal"/>
      <w:lvlText w:val="%4."/>
      <w:lvlJc w:val="left"/>
      <w:pPr>
        <w:ind w:left="2880" w:hanging="360"/>
      </w:pPr>
    </w:lvl>
    <w:lvl w:ilvl="4" w:tplc="01F8D4E6">
      <w:start w:val="1"/>
      <w:numFmt w:val="lowerLetter"/>
      <w:lvlText w:val="%5."/>
      <w:lvlJc w:val="left"/>
      <w:pPr>
        <w:ind w:left="3600" w:hanging="360"/>
      </w:pPr>
    </w:lvl>
    <w:lvl w:ilvl="5" w:tplc="2E9C6080">
      <w:start w:val="1"/>
      <w:numFmt w:val="lowerRoman"/>
      <w:lvlText w:val="%6."/>
      <w:lvlJc w:val="right"/>
      <w:pPr>
        <w:ind w:left="4320" w:hanging="180"/>
      </w:pPr>
    </w:lvl>
    <w:lvl w:ilvl="6" w:tplc="893E79D4">
      <w:start w:val="1"/>
      <w:numFmt w:val="decimal"/>
      <w:lvlText w:val="%7."/>
      <w:lvlJc w:val="left"/>
      <w:pPr>
        <w:ind w:left="5040" w:hanging="360"/>
      </w:pPr>
    </w:lvl>
    <w:lvl w:ilvl="7" w:tplc="4D9A88CA">
      <w:start w:val="1"/>
      <w:numFmt w:val="lowerLetter"/>
      <w:lvlText w:val="%8."/>
      <w:lvlJc w:val="left"/>
      <w:pPr>
        <w:ind w:left="5760" w:hanging="360"/>
      </w:pPr>
    </w:lvl>
    <w:lvl w:ilvl="8" w:tplc="29389910">
      <w:start w:val="1"/>
      <w:numFmt w:val="lowerRoman"/>
      <w:lvlText w:val="%9."/>
      <w:lvlJc w:val="right"/>
      <w:pPr>
        <w:ind w:left="6480" w:hanging="180"/>
      </w:pPr>
    </w:lvl>
  </w:abstractNum>
  <w:abstractNum w:abstractNumId="20" w15:restartNumberingAfterBreak="0">
    <w:nsid w:val="6EEF18F8"/>
    <w:multiLevelType w:val="hybridMultilevel"/>
    <w:tmpl w:val="47945E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FB81FEA"/>
    <w:multiLevelType w:val="hybridMultilevel"/>
    <w:tmpl w:val="5456D12A"/>
    <w:lvl w:ilvl="0" w:tplc="C8D88390">
      <w:start w:val="1"/>
      <w:numFmt w:val="bullet"/>
      <w:lvlText w:val="·"/>
      <w:lvlJc w:val="left"/>
      <w:pPr>
        <w:ind w:left="720" w:hanging="360"/>
      </w:pPr>
      <w:rPr>
        <w:rFonts w:ascii="Symbol" w:hAnsi="Symbol" w:hint="default"/>
      </w:rPr>
    </w:lvl>
    <w:lvl w:ilvl="1" w:tplc="8AB01352">
      <w:start w:val="1"/>
      <w:numFmt w:val="bullet"/>
      <w:lvlText w:val="o"/>
      <w:lvlJc w:val="left"/>
      <w:pPr>
        <w:ind w:left="1440" w:hanging="360"/>
      </w:pPr>
      <w:rPr>
        <w:rFonts w:ascii="Courier New" w:hAnsi="Courier New" w:hint="default"/>
      </w:rPr>
    </w:lvl>
    <w:lvl w:ilvl="2" w:tplc="AA1A262A">
      <w:start w:val="1"/>
      <w:numFmt w:val="bullet"/>
      <w:lvlText w:val=""/>
      <w:lvlJc w:val="left"/>
      <w:pPr>
        <w:ind w:left="2160" w:hanging="360"/>
      </w:pPr>
      <w:rPr>
        <w:rFonts w:ascii="Wingdings" w:hAnsi="Wingdings" w:hint="default"/>
      </w:rPr>
    </w:lvl>
    <w:lvl w:ilvl="3" w:tplc="883E4ECA">
      <w:start w:val="1"/>
      <w:numFmt w:val="bullet"/>
      <w:lvlText w:val=""/>
      <w:lvlJc w:val="left"/>
      <w:pPr>
        <w:ind w:left="2880" w:hanging="360"/>
      </w:pPr>
      <w:rPr>
        <w:rFonts w:ascii="Symbol" w:hAnsi="Symbol" w:hint="default"/>
      </w:rPr>
    </w:lvl>
    <w:lvl w:ilvl="4" w:tplc="FEF23CA2">
      <w:start w:val="1"/>
      <w:numFmt w:val="bullet"/>
      <w:lvlText w:val="o"/>
      <w:lvlJc w:val="left"/>
      <w:pPr>
        <w:ind w:left="3600" w:hanging="360"/>
      </w:pPr>
      <w:rPr>
        <w:rFonts w:ascii="Courier New" w:hAnsi="Courier New" w:hint="default"/>
      </w:rPr>
    </w:lvl>
    <w:lvl w:ilvl="5" w:tplc="5B9496C6">
      <w:start w:val="1"/>
      <w:numFmt w:val="bullet"/>
      <w:lvlText w:val=""/>
      <w:lvlJc w:val="left"/>
      <w:pPr>
        <w:ind w:left="4320" w:hanging="360"/>
      </w:pPr>
      <w:rPr>
        <w:rFonts w:ascii="Wingdings" w:hAnsi="Wingdings" w:hint="default"/>
      </w:rPr>
    </w:lvl>
    <w:lvl w:ilvl="6" w:tplc="D592E502">
      <w:start w:val="1"/>
      <w:numFmt w:val="bullet"/>
      <w:lvlText w:val=""/>
      <w:lvlJc w:val="left"/>
      <w:pPr>
        <w:ind w:left="5040" w:hanging="360"/>
      </w:pPr>
      <w:rPr>
        <w:rFonts w:ascii="Symbol" w:hAnsi="Symbol" w:hint="default"/>
      </w:rPr>
    </w:lvl>
    <w:lvl w:ilvl="7" w:tplc="3F0294CA">
      <w:start w:val="1"/>
      <w:numFmt w:val="bullet"/>
      <w:lvlText w:val="o"/>
      <w:lvlJc w:val="left"/>
      <w:pPr>
        <w:ind w:left="5760" w:hanging="360"/>
      </w:pPr>
      <w:rPr>
        <w:rFonts w:ascii="Courier New" w:hAnsi="Courier New" w:hint="default"/>
      </w:rPr>
    </w:lvl>
    <w:lvl w:ilvl="8" w:tplc="885E2882">
      <w:start w:val="1"/>
      <w:numFmt w:val="bullet"/>
      <w:lvlText w:val=""/>
      <w:lvlJc w:val="left"/>
      <w:pPr>
        <w:ind w:left="6480" w:hanging="360"/>
      </w:pPr>
      <w:rPr>
        <w:rFonts w:ascii="Wingdings" w:hAnsi="Wingdings" w:hint="default"/>
      </w:rPr>
    </w:lvl>
  </w:abstractNum>
  <w:abstractNum w:abstractNumId="22" w15:restartNumberingAfterBreak="0">
    <w:nsid w:val="6FCC2B64"/>
    <w:multiLevelType w:val="hybridMultilevel"/>
    <w:tmpl w:val="B26C7F04"/>
    <w:lvl w:ilvl="0" w:tplc="379E3172">
      <w:start w:val="1"/>
      <w:numFmt w:val="bullet"/>
      <w:lvlText w:val=""/>
      <w:lvlJc w:val="left"/>
      <w:pPr>
        <w:ind w:left="720" w:hanging="360"/>
      </w:pPr>
      <w:rPr>
        <w:rFonts w:ascii="Symbol" w:hAnsi="Symbol"/>
      </w:rPr>
    </w:lvl>
    <w:lvl w:ilvl="1" w:tplc="27BCA0D2">
      <w:start w:val="1"/>
      <w:numFmt w:val="bullet"/>
      <w:lvlText w:val=""/>
      <w:lvlJc w:val="left"/>
      <w:pPr>
        <w:ind w:left="720" w:hanging="360"/>
      </w:pPr>
      <w:rPr>
        <w:rFonts w:ascii="Symbol" w:hAnsi="Symbol"/>
      </w:rPr>
    </w:lvl>
    <w:lvl w:ilvl="2" w:tplc="1646EEA0">
      <w:start w:val="1"/>
      <w:numFmt w:val="bullet"/>
      <w:lvlText w:val=""/>
      <w:lvlJc w:val="left"/>
      <w:pPr>
        <w:ind w:left="720" w:hanging="360"/>
      </w:pPr>
      <w:rPr>
        <w:rFonts w:ascii="Symbol" w:hAnsi="Symbol"/>
      </w:rPr>
    </w:lvl>
    <w:lvl w:ilvl="3" w:tplc="FB0821D8">
      <w:start w:val="1"/>
      <w:numFmt w:val="bullet"/>
      <w:lvlText w:val=""/>
      <w:lvlJc w:val="left"/>
      <w:pPr>
        <w:ind w:left="720" w:hanging="360"/>
      </w:pPr>
      <w:rPr>
        <w:rFonts w:ascii="Symbol" w:hAnsi="Symbol"/>
      </w:rPr>
    </w:lvl>
    <w:lvl w:ilvl="4" w:tplc="AB22D162">
      <w:start w:val="1"/>
      <w:numFmt w:val="bullet"/>
      <w:lvlText w:val=""/>
      <w:lvlJc w:val="left"/>
      <w:pPr>
        <w:ind w:left="720" w:hanging="360"/>
      </w:pPr>
      <w:rPr>
        <w:rFonts w:ascii="Symbol" w:hAnsi="Symbol"/>
      </w:rPr>
    </w:lvl>
    <w:lvl w:ilvl="5" w:tplc="3EBAF02E">
      <w:start w:val="1"/>
      <w:numFmt w:val="bullet"/>
      <w:lvlText w:val=""/>
      <w:lvlJc w:val="left"/>
      <w:pPr>
        <w:ind w:left="720" w:hanging="360"/>
      </w:pPr>
      <w:rPr>
        <w:rFonts w:ascii="Symbol" w:hAnsi="Symbol"/>
      </w:rPr>
    </w:lvl>
    <w:lvl w:ilvl="6" w:tplc="C76E7748">
      <w:start w:val="1"/>
      <w:numFmt w:val="bullet"/>
      <w:lvlText w:val=""/>
      <w:lvlJc w:val="left"/>
      <w:pPr>
        <w:ind w:left="720" w:hanging="360"/>
      </w:pPr>
      <w:rPr>
        <w:rFonts w:ascii="Symbol" w:hAnsi="Symbol"/>
      </w:rPr>
    </w:lvl>
    <w:lvl w:ilvl="7" w:tplc="6292EB44">
      <w:start w:val="1"/>
      <w:numFmt w:val="bullet"/>
      <w:lvlText w:val=""/>
      <w:lvlJc w:val="left"/>
      <w:pPr>
        <w:ind w:left="720" w:hanging="360"/>
      </w:pPr>
      <w:rPr>
        <w:rFonts w:ascii="Symbol" w:hAnsi="Symbol"/>
      </w:rPr>
    </w:lvl>
    <w:lvl w:ilvl="8" w:tplc="238AB602">
      <w:start w:val="1"/>
      <w:numFmt w:val="bullet"/>
      <w:lvlText w:val=""/>
      <w:lvlJc w:val="left"/>
      <w:pPr>
        <w:ind w:left="720" w:hanging="360"/>
      </w:pPr>
      <w:rPr>
        <w:rFonts w:ascii="Symbol" w:hAnsi="Symbol"/>
      </w:rPr>
    </w:lvl>
  </w:abstractNum>
  <w:abstractNum w:abstractNumId="23" w15:restartNumberingAfterBreak="0">
    <w:nsid w:val="71005C0B"/>
    <w:multiLevelType w:val="multilevel"/>
    <w:tmpl w:val="C312297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51021D"/>
    <w:multiLevelType w:val="hybridMultilevel"/>
    <w:tmpl w:val="5D34E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C0165B"/>
    <w:multiLevelType w:val="hybridMultilevel"/>
    <w:tmpl w:val="937ED2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793C3275"/>
    <w:multiLevelType w:val="hybridMultilevel"/>
    <w:tmpl w:val="25FEF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F3F609D"/>
    <w:multiLevelType w:val="hybridMultilevel"/>
    <w:tmpl w:val="9CF87884"/>
    <w:lvl w:ilvl="0" w:tplc="06AC366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211"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6361904">
    <w:abstractNumId w:val="11"/>
  </w:num>
  <w:num w:numId="2" w16cid:durableId="1323893808">
    <w:abstractNumId w:val="21"/>
  </w:num>
  <w:num w:numId="3" w16cid:durableId="953245276">
    <w:abstractNumId w:val="3"/>
  </w:num>
  <w:num w:numId="4" w16cid:durableId="515777337">
    <w:abstractNumId w:val="7"/>
  </w:num>
  <w:num w:numId="5" w16cid:durableId="1536964409">
    <w:abstractNumId w:val="19"/>
  </w:num>
  <w:num w:numId="6" w16cid:durableId="851920264">
    <w:abstractNumId w:val="9"/>
  </w:num>
  <w:num w:numId="7" w16cid:durableId="583488747">
    <w:abstractNumId w:val="14"/>
  </w:num>
  <w:num w:numId="8" w16cid:durableId="1820147126">
    <w:abstractNumId w:val="4"/>
  </w:num>
  <w:num w:numId="9" w16cid:durableId="1430731469">
    <w:abstractNumId w:val="12"/>
  </w:num>
  <w:num w:numId="10" w16cid:durableId="884409303">
    <w:abstractNumId w:val="27"/>
  </w:num>
  <w:num w:numId="11" w16cid:durableId="971444628">
    <w:abstractNumId w:val="5"/>
  </w:num>
  <w:num w:numId="12" w16cid:durableId="69474994">
    <w:abstractNumId w:val="18"/>
  </w:num>
  <w:num w:numId="13" w16cid:durableId="793788865">
    <w:abstractNumId w:val="16"/>
  </w:num>
  <w:num w:numId="14" w16cid:durableId="573855457">
    <w:abstractNumId w:val="8"/>
  </w:num>
  <w:num w:numId="15" w16cid:durableId="6175139">
    <w:abstractNumId w:val="2"/>
  </w:num>
  <w:num w:numId="16" w16cid:durableId="1021589547">
    <w:abstractNumId w:val="6"/>
  </w:num>
  <w:num w:numId="17" w16cid:durableId="1137650493">
    <w:abstractNumId w:val="0"/>
  </w:num>
  <w:num w:numId="18" w16cid:durableId="126893251">
    <w:abstractNumId w:val="25"/>
  </w:num>
  <w:num w:numId="19" w16cid:durableId="179324145">
    <w:abstractNumId w:val="26"/>
  </w:num>
  <w:num w:numId="20" w16cid:durableId="632177357">
    <w:abstractNumId w:val="20"/>
  </w:num>
  <w:num w:numId="21" w16cid:durableId="2068533316">
    <w:abstractNumId w:val="1"/>
  </w:num>
  <w:num w:numId="22" w16cid:durableId="896359794">
    <w:abstractNumId w:val="15"/>
  </w:num>
  <w:num w:numId="23" w16cid:durableId="1959480797">
    <w:abstractNumId w:val="13"/>
  </w:num>
  <w:num w:numId="24" w16cid:durableId="1072123345">
    <w:abstractNumId w:val="23"/>
  </w:num>
  <w:num w:numId="25" w16cid:durableId="98567661">
    <w:abstractNumId w:val="22"/>
  </w:num>
  <w:num w:numId="26" w16cid:durableId="2053646851">
    <w:abstractNumId w:val="24"/>
  </w:num>
  <w:num w:numId="27" w16cid:durableId="266697484">
    <w:abstractNumId w:val="27"/>
  </w:num>
  <w:num w:numId="28" w16cid:durableId="2067794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75283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FC"/>
    <w:rsid w:val="000009DA"/>
    <w:rsid w:val="00005B85"/>
    <w:rsid w:val="00007383"/>
    <w:rsid w:val="00007999"/>
    <w:rsid w:val="00010BA9"/>
    <w:rsid w:val="00014D0F"/>
    <w:rsid w:val="00015881"/>
    <w:rsid w:val="00022BE6"/>
    <w:rsid w:val="000256C0"/>
    <w:rsid w:val="00034133"/>
    <w:rsid w:val="000401E0"/>
    <w:rsid w:val="000404F5"/>
    <w:rsid w:val="00040D71"/>
    <w:rsid w:val="00044B9F"/>
    <w:rsid w:val="000465AD"/>
    <w:rsid w:val="00047549"/>
    <w:rsid w:val="000546D8"/>
    <w:rsid w:val="00055422"/>
    <w:rsid w:val="000714C9"/>
    <w:rsid w:val="0007504D"/>
    <w:rsid w:val="00075A4B"/>
    <w:rsid w:val="000853D4"/>
    <w:rsid w:val="000854A3"/>
    <w:rsid w:val="00091AA4"/>
    <w:rsid w:val="000941EE"/>
    <w:rsid w:val="00096C86"/>
    <w:rsid w:val="000B19E9"/>
    <w:rsid w:val="000B355A"/>
    <w:rsid w:val="000B4878"/>
    <w:rsid w:val="000B5D77"/>
    <w:rsid w:val="000B6918"/>
    <w:rsid w:val="000C39CD"/>
    <w:rsid w:val="000C6BEA"/>
    <w:rsid w:val="000C7B56"/>
    <w:rsid w:val="000D03A9"/>
    <w:rsid w:val="000D25F5"/>
    <w:rsid w:val="000D2F2E"/>
    <w:rsid w:val="000D79BE"/>
    <w:rsid w:val="000E2370"/>
    <w:rsid w:val="000E5B56"/>
    <w:rsid w:val="000E790C"/>
    <w:rsid w:val="000F0F76"/>
    <w:rsid w:val="000F13EE"/>
    <w:rsid w:val="000F4959"/>
    <w:rsid w:val="000F79FC"/>
    <w:rsid w:val="001011CB"/>
    <w:rsid w:val="00101C6F"/>
    <w:rsid w:val="00104F44"/>
    <w:rsid w:val="00113494"/>
    <w:rsid w:val="00116A6A"/>
    <w:rsid w:val="00117C16"/>
    <w:rsid w:val="001201B6"/>
    <w:rsid w:val="00122D9B"/>
    <w:rsid w:val="00123E44"/>
    <w:rsid w:val="001253B7"/>
    <w:rsid w:val="00125C11"/>
    <w:rsid w:val="00127BA7"/>
    <w:rsid w:val="001311F8"/>
    <w:rsid w:val="00131FF3"/>
    <w:rsid w:val="00143756"/>
    <w:rsid w:val="001517A6"/>
    <w:rsid w:val="00151E55"/>
    <w:rsid w:val="00157077"/>
    <w:rsid w:val="0015792F"/>
    <w:rsid w:val="001637A8"/>
    <w:rsid w:val="0017047D"/>
    <w:rsid w:val="00172F6A"/>
    <w:rsid w:val="00176173"/>
    <w:rsid w:val="00176C89"/>
    <w:rsid w:val="00176F50"/>
    <w:rsid w:val="001814CD"/>
    <w:rsid w:val="00182E75"/>
    <w:rsid w:val="0018641D"/>
    <w:rsid w:val="00190A41"/>
    <w:rsid w:val="0019260A"/>
    <w:rsid w:val="00194CA6"/>
    <w:rsid w:val="00196E96"/>
    <w:rsid w:val="001A2CFB"/>
    <w:rsid w:val="001A5929"/>
    <w:rsid w:val="001B1831"/>
    <w:rsid w:val="001B3711"/>
    <w:rsid w:val="001C037A"/>
    <w:rsid w:val="001C0B97"/>
    <w:rsid w:val="001C0D77"/>
    <w:rsid w:val="001C0F10"/>
    <w:rsid w:val="001C7F4C"/>
    <w:rsid w:val="001D0B97"/>
    <w:rsid w:val="001D2C7B"/>
    <w:rsid w:val="001D6D71"/>
    <w:rsid w:val="001E27E7"/>
    <w:rsid w:val="001E3B81"/>
    <w:rsid w:val="001E497F"/>
    <w:rsid w:val="001F582C"/>
    <w:rsid w:val="001F7812"/>
    <w:rsid w:val="00203971"/>
    <w:rsid w:val="00204DC1"/>
    <w:rsid w:val="00211791"/>
    <w:rsid w:val="00212781"/>
    <w:rsid w:val="00213760"/>
    <w:rsid w:val="00214D45"/>
    <w:rsid w:val="00217384"/>
    <w:rsid w:val="00222AA9"/>
    <w:rsid w:val="00227DAE"/>
    <w:rsid w:val="00231210"/>
    <w:rsid w:val="00232777"/>
    <w:rsid w:val="00236041"/>
    <w:rsid w:val="002436A7"/>
    <w:rsid w:val="0024654F"/>
    <w:rsid w:val="00252175"/>
    <w:rsid w:val="00253207"/>
    <w:rsid w:val="00254193"/>
    <w:rsid w:val="00262AAF"/>
    <w:rsid w:val="00262CE8"/>
    <w:rsid w:val="00270A94"/>
    <w:rsid w:val="00271811"/>
    <w:rsid w:val="0027346E"/>
    <w:rsid w:val="00274AA0"/>
    <w:rsid w:val="00275177"/>
    <w:rsid w:val="0028009E"/>
    <w:rsid w:val="002839EC"/>
    <w:rsid w:val="00285C06"/>
    <w:rsid w:val="00286974"/>
    <w:rsid w:val="002912F3"/>
    <w:rsid w:val="002918CE"/>
    <w:rsid w:val="00295632"/>
    <w:rsid w:val="00295A48"/>
    <w:rsid w:val="002A051F"/>
    <w:rsid w:val="002A1BEE"/>
    <w:rsid w:val="002A26EC"/>
    <w:rsid w:val="002B2E00"/>
    <w:rsid w:val="002B584C"/>
    <w:rsid w:val="002C22E9"/>
    <w:rsid w:val="002C3C5A"/>
    <w:rsid w:val="002D2D4B"/>
    <w:rsid w:val="002D3766"/>
    <w:rsid w:val="002E197A"/>
    <w:rsid w:val="002E5194"/>
    <w:rsid w:val="002E6816"/>
    <w:rsid w:val="002E7597"/>
    <w:rsid w:val="002E7D4B"/>
    <w:rsid w:val="002F129F"/>
    <w:rsid w:val="002F26A5"/>
    <w:rsid w:val="002F2B35"/>
    <w:rsid w:val="002F73B9"/>
    <w:rsid w:val="002F7B6B"/>
    <w:rsid w:val="003029F2"/>
    <w:rsid w:val="003109CB"/>
    <w:rsid w:val="00311CE0"/>
    <w:rsid w:val="00312431"/>
    <w:rsid w:val="00314366"/>
    <w:rsid w:val="00315381"/>
    <w:rsid w:val="003275E7"/>
    <w:rsid w:val="00334EAE"/>
    <w:rsid w:val="0033623E"/>
    <w:rsid w:val="003362DB"/>
    <w:rsid w:val="0033651F"/>
    <w:rsid w:val="0034041D"/>
    <w:rsid w:val="00344AE2"/>
    <w:rsid w:val="00350E10"/>
    <w:rsid w:val="00351155"/>
    <w:rsid w:val="00352F93"/>
    <w:rsid w:val="0036299D"/>
    <w:rsid w:val="00371A04"/>
    <w:rsid w:val="00372785"/>
    <w:rsid w:val="00373A9C"/>
    <w:rsid w:val="00376406"/>
    <w:rsid w:val="00383084"/>
    <w:rsid w:val="00385A26"/>
    <w:rsid w:val="00387074"/>
    <w:rsid w:val="00391313"/>
    <w:rsid w:val="003939CB"/>
    <w:rsid w:val="00393AD0"/>
    <w:rsid w:val="003A075C"/>
    <w:rsid w:val="003A0CD4"/>
    <w:rsid w:val="003A165D"/>
    <w:rsid w:val="003A4D0C"/>
    <w:rsid w:val="003A5366"/>
    <w:rsid w:val="003A69E6"/>
    <w:rsid w:val="003B3007"/>
    <w:rsid w:val="003B763B"/>
    <w:rsid w:val="003C5165"/>
    <w:rsid w:val="003D28B3"/>
    <w:rsid w:val="003D3224"/>
    <w:rsid w:val="003D3226"/>
    <w:rsid w:val="003D6705"/>
    <w:rsid w:val="003E11C8"/>
    <w:rsid w:val="003E3CF8"/>
    <w:rsid w:val="003E7124"/>
    <w:rsid w:val="003F106D"/>
    <w:rsid w:val="003F4911"/>
    <w:rsid w:val="003F6F84"/>
    <w:rsid w:val="0040676D"/>
    <w:rsid w:val="004069D1"/>
    <w:rsid w:val="0040718B"/>
    <w:rsid w:val="00414FC9"/>
    <w:rsid w:val="004151E7"/>
    <w:rsid w:val="00424659"/>
    <w:rsid w:val="00426139"/>
    <w:rsid w:val="00427923"/>
    <w:rsid w:val="0043341C"/>
    <w:rsid w:val="00433D91"/>
    <w:rsid w:val="00436A76"/>
    <w:rsid w:val="004376D7"/>
    <w:rsid w:val="00453097"/>
    <w:rsid w:val="00456BA4"/>
    <w:rsid w:val="004572AB"/>
    <w:rsid w:val="00461FD3"/>
    <w:rsid w:val="004644B8"/>
    <w:rsid w:val="004648AB"/>
    <w:rsid w:val="0047269C"/>
    <w:rsid w:val="004752CF"/>
    <w:rsid w:val="00477ABD"/>
    <w:rsid w:val="00481E39"/>
    <w:rsid w:val="00485868"/>
    <w:rsid w:val="00485EDB"/>
    <w:rsid w:val="00490E36"/>
    <w:rsid w:val="00491EEF"/>
    <w:rsid w:val="00493E8C"/>
    <w:rsid w:val="00493FBE"/>
    <w:rsid w:val="00497202"/>
    <w:rsid w:val="0049734C"/>
    <w:rsid w:val="004A4757"/>
    <w:rsid w:val="004B24C8"/>
    <w:rsid w:val="004B50F1"/>
    <w:rsid w:val="004B56EA"/>
    <w:rsid w:val="004B698B"/>
    <w:rsid w:val="004C36A4"/>
    <w:rsid w:val="004C4B1E"/>
    <w:rsid w:val="004C555F"/>
    <w:rsid w:val="004C5EEC"/>
    <w:rsid w:val="004C7A9E"/>
    <w:rsid w:val="004D24E0"/>
    <w:rsid w:val="004D3049"/>
    <w:rsid w:val="004D308F"/>
    <w:rsid w:val="004E0E59"/>
    <w:rsid w:val="004E303D"/>
    <w:rsid w:val="004E5FB2"/>
    <w:rsid w:val="004E6302"/>
    <w:rsid w:val="004E7565"/>
    <w:rsid w:val="004F182B"/>
    <w:rsid w:val="004F4530"/>
    <w:rsid w:val="0050598F"/>
    <w:rsid w:val="00511A15"/>
    <w:rsid w:val="00511F16"/>
    <w:rsid w:val="00514229"/>
    <w:rsid w:val="00516F45"/>
    <w:rsid w:val="00520136"/>
    <w:rsid w:val="00524403"/>
    <w:rsid w:val="00525546"/>
    <w:rsid w:val="00530F8E"/>
    <w:rsid w:val="00536641"/>
    <w:rsid w:val="0054193B"/>
    <w:rsid w:val="00546409"/>
    <w:rsid w:val="005523E9"/>
    <w:rsid w:val="005526EB"/>
    <w:rsid w:val="0055388E"/>
    <w:rsid w:val="00553DC8"/>
    <w:rsid w:val="00555333"/>
    <w:rsid w:val="00555549"/>
    <w:rsid w:val="00556AE8"/>
    <w:rsid w:val="00560E57"/>
    <w:rsid w:val="00562C33"/>
    <w:rsid w:val="00563B4F"/>
    <w:rsid w:val="00570EA3"/>
    <w:rsid w:val="0057180D"/>
    <w:rsid w:val="00572DCC"/>
    <w:rsid w:val="00575097"/>
    <w:rsid w:val="005809B2"/>
    <w:rsid w:val="005826C8"/>
    <w:rsid w:val="00586C9A"/>
    <w:rsid w:val="00590ED9"/>
    <w:rsid w:val="00592ADC"/>
    <w:rsid w:val="005959DA"/>
    <w:rsid w:val="005A2945"/>
    <w:rsid w:val="005A447D"/>
    <w:rsid w:val="005A5121"/>
    <w:rsid w:val="005A575F"/>
    <w:rsid w:val="005A66FC"/>
    <w:rsid w:val="005B1334"/>
    <w:rsid w:val="005B4194"/>
    <w:rsid w:val="005C42F2"/>
    <w:rsid w:val="005C7B28"/>
    <w:rsid w:val="005D0123"/>
    <w:rsid w:val="005D1D97"/>
    <w:rsid w:val="005D28BE"/>
    <w:rsid w:val="005E0C3A"/>
    <w:rsid w:val="005E27E1"/>
    <w:rsid w:val="005E7247"/>
    <w:rsid w:val="005E72E5"/>
    <w:rsid w:val="005F55BF"/>
    <w:rsid w:val="005F783B"/>
    <w:rsid w:val="005F7FEA"/>
    <w:rsid w:val="006065DC"/>
    <w:rsid w:val="0060755B"/>
    <w:rsid w:val="00611DA0"/>
    <w:rsid w:val="00615B84"/>
    <w:rsid w:val="0062096F"/>
    <w:rsid w:val="0062105C"/>
    <w:rsid w:val="00621886"/>
    <w:rsid w:val="0062371B"/>
    <w:rsid w:val="006278F7"/>
    <w:rsid w:val="00631E6B"/>
    <w:rsid w:val="00632227"/>
    <w:rsid w:val="00633D31"/>
    <w:rsid w:val="0063518D"/>
    <w:rsid w:val="00637888"/>
    <w:rsid w:val="006469EA"/>
    <w:rsid w:val="00647379"/>
    <w:rsid w:val="006479CC"/>
    <w:rsid w:val="0065125E"/>
    <w:rsid w:val="00655C26"/>
    <w:rsid w:val="00656D30"/>
    <w:rsid w:val="006634E0"/>
    <w:rsid w:val="00666064"/>
    <w:rsid w:val="00666688"/>
    <w:rsid w:val="00682243"/>
    <w:rsid w:val="00684947"/>
    <w:rsid w:val="006857BE"/>
    <w:rsid w:val="006857D6"/>
    <w:rsid w:val="00685BEC"/>
    <w:rsid w:val="0068623D"/>
    <w:rsid w:val="006864CE"/>
    <w:rsid w:val="00686FD6"/>
    <w:rsid w:val="0068781A"/>
    <w:rsid w:val="00687928"/>
    <w:rsid w:val="00690416"/>
    <w:rsid w:val="006941E2"/>
    <w:rsid w:val="006A0FDE"/>
    <w:rsid w:val="006A2F4D"/>
    <w:rsid w:val="006A6495"/>
    <w:rsid w:val="006B1455"/>
    <w:rsid w:val="006C2A0A"/>
    <w:rsid w:val="006C3008"/>
    <w:rsid w:val="006C67D3"/>
    <w:rsid w:val="006D1B11"/>
    <w:rsid w:val="006E1BA3"/>
    <w:rsid w:val="006E33BE"/>
    <w:rsid w:val="006E4591"/>
    <w:rsid w:val="006E5333"/>
    <w:rsid w:val="006E5BBF"/>
    <w:rsid w:val="006F3547"/>
    <w:rsid w:val="006F44F8"/>
    <w:rsid w:val="007003E4"/>
    <w:rsid w:val="0070280D"/>
    <w:rsid w:val="00712D4A"/>
    <w:rsid w:val="007141C3"/>
    <w:rsid w:val="00715B56"/>
    <w:rsid w:val="0072273F"/>
    <w:rsid w:val="007231A6"/>
    <w:rsid w:val="00723393"/>
    <w:rsid w:val="00725426"/>
    <w:rsid w:val="00725F08"/>
    <w:rsid w:val="0073216D"/>
    <w:rsid w:val="00732EC6"/>
    <w:rsid w:val="00733254"/>
    <w:rsid w:val="00734967"/>
    <w:rsid w:val="00735676"/>
    <w:rsid w:val="00737F7C"/>
    <w:rsid w:val="00745585"/>
    <w:rsid w:val="00747B6C"/>
    <w:rsid w:val="007540B5"/>
    <w:rsid w:val="007554C5"/>
    <w:rsid w:val="00762F8A"/>
    <w:rsid w:val="00763058"/>
    <w:rsid w:val="00764313"/>
    <w:rsid w:val="00765D3D"/>
    <w:rsid w:val="007668C3"/>
    <w:rsid w:val="007711B1"/>
    <w:rsid w:val="00774470"/>
    <w:rsid w:val="00774D60"/>
    <w:rsid w:val="00775411"/>
    <w:rsid w:val="0078062F"/>
    <w:rsid w:val="0078257F"/>
    <w:rsid w:val="00783762"/>
    <w:rsid w:val="0079036B"/>
    <w:rsid w:val="00796954"/>
    <w:rsid w:val="00796DB0"/>
    <w:rsid w:val="007A1FD8"/>
    <w:rsid w:val="007A245A"/>
    <w:rsid w:val="007A7B6F"/>
    <w:rsid w:val="007B20E7"/>
    <w:rsid w:val="007B3A60"/>
    <w:rsid w:val="007B77DD"/>
    <w:rsid w:val="007C21CB"/>
    <w:rsid w:val="007C25FE"/>
    <w:rsid w:val="007C3CF1"/>
    <w:rsid w:val="007C4FBC"/>
    <w:rsid w:val="007D045A"/>
    <w:rsid w:val="007D2850"/>
    <w:rsid w:val="007F10E6"/>
    <w:rsid w:val="007F2C6F"/>
    <w:rsid w:val="007F3270"/>
    <w:rsid w:val="007F3779"/>
    <w:rsid w:val="007F5CC4"/>
    <w:rsid w:val="007F5D66"/>
    <w:rsid w:val="008002CD"/>
    <w:rsid w:val="00805B93"/>
    <w:rsid w:val="00810D57"/>
    <w:rsid w:val="008149E6"/>
    <w:rsid w:val="00817BDF"/>
    <w:rsid w:val="00821F06"/>
    <w:rsid w:val="0082344D"/>
    <w:rsid w:val="008325CF"/>
    <w:rsid w:val="00833E19"/>
    <w:rsid w:val="00835FCD"/>
    <w:rsid w:val="008455DE"/>
    <w:rsid w:val="00846920"/>
    <w:rsid w:val="008472C0"/>
    <w:rsid w:val="008474B9"/>
    <w:rsid w:val="00853A8A"/>
    <w:rsid w:val="00856032"/>
    <w:rsid w:val="008613AA"/>
    <w:rsid w:val="008635F5"/>
    <w:rsid w:val="00863B9E"/>
    <w:rsid w:val="008743FA"/>
    <w:rsid w:val="008754EE"/>
    <w:rsid w:val="008757AE"/>
    <w:rsid w:val="00876895"/>
    <w:rsid w:val="0087739F"/>
    <w:rsid w:val="008774B4"/>
    <w:rsid w:val="00882CE1"/>
    <w:rsid w:val="00882E03"/>
    <w:rsid w:val="008833EA"/>
    <w:rsid w:val="00883BFE"/>
    <w:rsid w:val="00884B25"/>
    <w:rsid w:val="00885BA1"/>
    <w:rsid w:val="008863EE"/>
    <w:rsid w:val="0089012B"/>
    <w:rsid w:val="0089560E"/>
    <w:rsid w:val="00896397"/>
    <w:rsid w:val="008A0B37"/>
    <w:rsid w:val="008A0FE7"/>
    <w:rsid w:val="008A216E"/>
    <w:rsid w:val="008A2FAD"/>
    <w:rsid w:val="008A62F3"/>
    <w:rsid w:val="008A77EC"/>
    <w:rsid w:val="008B71BB"/>
    <w:rsid w:val="008C12A9"/>
    <w:rsid w:val="008C26CE"/>
    <w:rsid w:val="008C48D7"/>
    <w:rsid w:val="008D05E8"/>
    <w:rsid w:val="008D15D7"/>
    <w:rsid w:val="008D3222"/>
    <w:rsid w:val="008D7DFC"/>
    <w:rsid w:val="008E194F"/>
    <w:rsid w:val="008E6E7C"/>
    <w:rsid w:val="008F700D"/>
    <w:rsid w:val="00902641"/>
    <w:rsid w:val="00902994"/>
    <w:rsid w:val="009041EF"/>
    <w:rsid w:val="009108DD"/>
    <w:rsid w:val="00913053"/>
    <w:rsid w:val="0091404F"/>
    <w:rsid w:val="0091645D"/>
    <w:rsid w:val="00917939"/>
    <w:rsid w:val="009208C7"/>
    <w:rsid w:val="009211AF"/>
    <w:rsid w:val="009217DD"/>
    <w:rsid w:val="00922F5C"/>
    <w:rsid w:val="00934472"/>
    <w:rsid w:val="00935845"/>
    <w:rsid w:val="009370FB"/>
    <w:rsid w:val="00942245"/>
    <w:rsid w:val="0094410D"/>
    <w:rsid w:val="009468B9"/>
    <w:rsid w:val="00951658"/>
    <w:rsid w:val="009611BD"/>
    <w:rsid w:val="0096403E"/>
    <w:rsid w:val="00964573"/>
    <w:rsid w:val="009646FE"/>
    <w:rsid w:val="0096485B"/>
    <w:rsid w:val="00964ABD"/>
    <w:rsid w:val="0096578C"/>
    <w:rsid w:val="00970E57"/>
    <w:rsid w:val="00972888"/>
    <w:rsid w:val="00973D19"/>
    <w:rsid w:val="00974046"/>
    <w:rsid w:val="00977AB2"/>
    <w:rsid w:val="00980F77"/>
    <w:rsid w:val="00987412"/>
    <w:rsid w:val="0099046A"/>
    <w:rsid w:val="009912A4"/>
    <w:rsid w:val="009915F0"/>
    <w:rsid w:val="00992CCB"/>
    <w:rsid w:val="009940EF"/>
    <w:rsid w:val="00994E3E"/>
    <w:rsid w:val="009968D7"/>
    <w:rsid w:val="009A072F"/>
    <w:rsid w:val="009A0901"/>
    <w:rsid w:val="009A0B51"/>
    <w:rsid w:val="009A764C"/>
    <w:rsid w:val="009B04C5"/>
    <w:rsid w:val="009B0E4B"/>
    <w:rsid w:val="009C2339"/>
    <w:rsid w:val="009C6487"/>
    <w:rsid w:val="009C666F"/>
    <w:rsid w:val="009D6000"/>
    <w:rsid w:val="009E08E9"/>
    <w:rsid w:val="009E2720"/>
    <w:rsid w:val="009E2FF6"/>
    <w:rsid w:val="009E3A5F"/>
    <w:rsid w:val="009E7477"/>
    <w:rsid w:val="009F29F4"/>
    <w:rsid w:val="009F3EFF"/>
    <w:rsid w:val="009F6F66"/>
    <w:rsid w:val="00A075AC"/>
    <w:rsid w:val="00A07CDF"/>
    <w:rsid w:val="00A11B80"/>
    <w:rsid w:val="00A15E09"/>
    <w:rsid w:val="00A17DD7"/>
    <w:rsid w:val="00A21CB1"/>
    <w:rsid w:val="00A23274"/>
    <w:rsid w:val="00A24CE4"/>
    <w:rsid w:val="00A25D90"/>
    <w:rsid w:val="00A3011B"/>
    <w:rsid w:val="00A359E3"/>
    <w:rsid w:val="00A3738C"/>
    <w:rsid w:val="00A503F0"/>
    <w:rsid w:val="00A50554"/>
    <w:rsid w:val="00A52B81"/>
    <w:rsid w:val="00A53B45"/>
    <w:rsid w:val="00A54221"/>
    <w:rsid w:val="00A60797"/>
    <w:rsid w:val="00A61E07"/>
    <w:rsid w:val="00A62846"/>
    <w:rsid w:val="00A63096"/>
    <w:rsid w:val="00A65BD8"/>
    <w:rsid w:val="00A6762C"/>
    <w:rsid w:val="00A712C6"/>
    <w:rsid w:val="00A71684"/>
    <w:rsid w:val="00A72215"/>
    <w:rsid w:val="00A73923"/>
    <w:rsid w:val="00A87A1A"/>
    <w:rsid w:val="00A900D0"/>
    <w:rsid w:val="00A91B99"/>
    <w:rsid w:val="00A91CAF"/>
    <w:rsid w:val="00A97378"/>
    <w:rsid w:val="00AB11CD"/>
    <w:rsid w:val="00AC2DDF"/>
    <w:rsid w:val="00AC403D"/>
    <w:rsid w:val="00AC5A60"/>
    <w:rsid w:val="00AD0BA0"/>
    <w:rsid w:val="00AD2133"/>
    <w:rsid w:val="00AD246F"/>
    <w:rsid w:val="00AD2D70"/>
    <w:rsid w:val="00AD352F"/>
    <w:rsid w:val="00AE1D88"/>
    <w:rsid w:val="00AE302B"/>
    <w:rsid w:val="00AE39D3"/>
    <w:rsid w:val="00AE3C67"/>
    <w:rsid w:val="00AE3D27"/>
    <w:rsid w:val="00AE5981"/>
    <w:rsid w:val="00AE7AFB"/>
    <w:rsid w:val="00AF0411"/>
    <w:rsid w:val="00AF3895"/>
    <w:rsid w:val="00AF7B63"/>
    <w:rsid w:val="00B04FF3"/>
    <w:rsid w:val="00B05A4E"/>
    <w:rsid w:val="00B0672B"/>
    <w:rsid w:val="00B068C9"/>
    <w:rsid w:val="00B06C5A"/>
    <w:rsid w:val="00B11496"/>
    <w:rsid w:val="00B13D2B"/>
    <w:rsid w:val="00B14984"/>
    <w:rsid w:val="00B170E7"/>
    <w:rsid w:val="00B17D05"/>
    <w:rsid w:val="00B268A2"/>
    <w:rsid w:val="00B32113"/>
    <w:rsid w:val="00B3288D"/>
    <w:rsid w:val="00B40259"/>
    <w:rsid w:val="00B41923"/>
    <w:rsid w:val="00B41ACE"/>
    <w:rsid w:val="00B4207C"/>
    <w:rsid w:val="00B45D00"/>
    <w:rsid w:val="00B52926"/>
    <w:rsid w:val="00B64B06"/>
    <w:rsid w:val="00B706F9"/>
    <w:rsid w:val="00B7192D"/>
    <w:rsid w:val="00B77AD4"/>
    <w:rsid w:val="00B807F8"/>
    <w:rsid w:val="00B830B8"/>
    <w:rsid w:val="00B9027A"/>
    <w:rsid w:val="00B904B0"/>
    <w:rsid w:val="00B94F3F"/>
    <w:rsid w:val="00B955E0"/>
    <w:rsid w:val="00B95DBB"/>
    <w:rsid w:val="00B96DEA"/>
    <w:rsid w:val="00BA0730"/>
    <w:rsid w:val="00BA41B0"/>
    <w:rsid w:val="00BB1870"/>
    <w:rsid w:val="00BB6E13"/>
    <w:rsid w:val="00BC0942"/>
    <w:rsid w:val="00BC104E"/>
    <w:rsid w:val="00BC3E7D"/>
    <w:rsid w:val="00BC6C38"/>
    <w:rsid w:val="00BD4CF4"/>
    <w:rsid w:val="00BD50B6"/>
    <w:rsid w:val="00BE10F4"/>
    <w:rsid w:val="00BE5DDD"/>
    <w:rsid w:val="00BE71EC"/>
    <w:rsid w:val="00BF2051"/>
    <w:rsid w:val="00BF3FE4"/>
    <w:rsid w:val="00BF405E"/>
    <w:rsid w:val="00BF4683"/>
    <w:rsid w:val="00BF67A7"/>
    <w:rsid w:val="00C0219F"/>
    <w:rsid w:val="00C0293A"/>
    <w:rsid w:val="00C10D85"/>
    <w:rsid w:val="00C154AC"/>
    <w:rsid w:val="00C2060B"/>
    <w:rsid w:val="00C24DA4"/>
    <w:rsid w:val="00C271FB"/>
    <w:rsid w:val="00C27DB6"/>
    <w:rsid w:val="00C30C13"/>
    <w:rsid w:val="00C3464A"/>
    <w:rsid w:val="00C34FED"/>
    <w:rsid w:val="00C47E1D"/>
    <w:rsid w:val="00C509D6"/>
    <w:rsid w:val="00C53BD4"/>
    <w:rsid w:val="00C5424B"/>
    <w:rsid w:val="00C569D3"/>
    <w:rsid w:val="00C574AA"/>
    <w:rsid w:val="00C62A21"/>
    <w:rsid w:val="00C64339"/>
    <w:rsid w:val="00C65953"/>
    <w:rsid w:val="00C67C72"/>
    <w:rsid w:val="00C7626E"/>
    <w:rsid w:val="00C81904"/>
    <w:rsid w:val="00C867B2"/>
    <w:rsid w:val="00C86E88"/>
    <w:rsid w:val="00C93EDD"/>
    <w:rsid w:val="00CA017B"/>
    <w:rsid w:val="00CA6000"/>
    <w:rsid w:val="00CB14A9"/>
    <w:rsid w:val="00CB329C"/>
    <w:rsid w:val="00CB6B62"/>
    <w:rsid w:val="00CC1858"/>
    <w:rsid w:val="00CC25E5"/>
    <w:rsid w:val="00CC26EA"/>
    <w:rsid w:val="00CC2EEF"/>
    <w:rsid w:val="00CC5DCD"/>
    <w:rsid w:val="00CC7C26"/>
    <w:rsid w:val="00CD0594"/>
    <w:rsid w:val="00CD1928"/>
    <w:rsid w:val="00CD1B9E"/>
    <w:rsid w:val="00CD2D49"/>
    <w:rsid w:val="00CE1493"/>
    <w:rsid w:val="00CE306A"/>
    <w:rsid w:val="00CE55FA"/>
    <w:rsid w:val="00CE6C6B"/>
    <w:rsid w:val="00CE7FA2"/>
    <w:rsid w:val="00CF00CB"/>
    <w:rsid w:val="00CF0E54"/>
    <w:rsid w:val="00CF1804"/>
    <w:rsid w:val="00CF3697"/>
    <w:rsid w:val="00CF44F0"/>
    <w:rsid w:val="00CF7078"/>
    <w:rsid w:val="00CF71A0"/>
    <w:rsid w:val="00D02E01"/>
    <w:rsid w:val="00D04A6C"/>
    <w:rsid w:val="00D104DD"/>
    <w:rsid w:val="00D1624D"/>
    <w:rsid w:val="00D1781F"/>
    <w:rsid w:val="00D30384"/>
    <w:rsid w:val="00D404BC"/>
    <w:rsid w:val="00D50F67"/>
    <w:rsid w:val="00D53B9B"/>
    <w:rsid w:val="00D5664F"/>
    <w:rsid w:val="00D740CD"/>
    <w:rsid w:val="00D76D34"/>
    <w:rsid w:val="00D8478F"/>
    <w:rsid w:val="00D9604F"/>
    <w:rsid w:val="00DA3B35"/>
    <w:rsid w:val="00DA3D1C"/>
    <w:rsid w:val="00DA40E9"/>
    <w:rsid w:val="00DA4BAA"/>
    <w:rsid w:val="00DA6AC0"/>
    <w:rsid w:val="00DA76D6"/>
    <w:rsid w:val="00DB1592"/>
    <w:rsid w:val="00DB1D58"/>
    <w:rsid w:val="00DB68E1"/>
    <w:rsid w:val="00DD18F8"/>
    <w:rsid w:val="00DD5521"/>
    <w:rsid w:val="00DE1F2B"/>
    <w:rsid w:val="00DF0C56"/>
    <w:rsid w:val="00DF3CE5"/>
    <w:rsid w:val="00DF685D"/>
    <w:rsid w:val="00E12A9B"/>
    <w:rsid w:val="00E1549C"/>
    <w:rsid w:val="00E20731"/>
    <w:rsid w:val="00E24E48"/>
    <w:rsid w:val="00E259F3"/>
    <w:rsid w:val="00E26429"/>
    <w:rsid w:val="00E2771F"/>
    <w:rsid w:val="00E30509"/>
    <w:rsid w:val="00E328DA"/>
    <w:rsid w:val="00E348EE"/>
    <w:rsid w:val="00E36985"/>
    <w:rsid w:val="00E4104A"/>
    <w:rsid w:val="00E41E69"/>
    <w:rsid w:val="00E515E3"/>
    <w:rsid w:val="00E53960"/>
    <w:rsid w:val="00E5551D"/>
    <w:rsid w:val="00E65A22"/>
    <w:rsid w:val="00E732C2"/>
    <w:rsid w:val="00E74138"/>
    <w:rsid w:val="00E74171"/>
    <w:rsid w:val="00E7590C"/>
    <w:rsid w:val="00E814C5"/>
    <w:rsid w:val="00E843C4"/>
    <w:rsid w:val="00E86B3A"/>
    <w:rsid w:val="00EA3AD2"/>
    <w:rsid w:val="00EB23C4"/>
    <w:rsid w:val="00EB537E"/>
    <w:rsid w:val="00EC1143"/>
    <w:rsid w:val="00EC3CAD"/>
    <w:rsid w:val="00EC6A0C"/>
    <w:rsid w:val="00ED09AE"/>
    <w:rsid w:val="00ED16AB"/>
    <w:rsid w:val="00ED2A26"/>
    <w:rsid w:val="00EE1BA8"/>
    <w:rsid w:val="00EE30E8"/>
    <w:rsid w:val="00EE3CE9"/>
    <w:rsid w:val="00EE4880"/>
    <w:rsid w:val="00EE4ADC"/>
    <w:rsid w:val="00EF093A"/>
    <w:rsid w:val="00EF12B9"/>
    <w:rsid w:val="00EF182A"/>
    <w:rsid w:val="00EF66E0"/>
    <w:rsid w:val="00F02CCD"/>
    <w:rsid w:val="00F07FC7"/>
    <w:rsid w:val="00F17440"/>
    <w:rsid w:val="00F20521"/>
    <w:rsid w:val="00F21C55"/>
    <w:rsid w:val="00F22012"/>
    <w:rsid w:val="00F25171"/>
    <w:rsid w:val="00F25882"/>
    <w:rsid w:val="00F2744B"/>
    <w:rsid w:val="00F309D1"/>
    <w:rsid w:val="00F31708"/>
    <w:rsid w:val="00F32D02"/>
    <w:rsid w:val="00F35CCC"/>
    <w:rsid w:val="00F379D7"/>
    <w:rsid w:val="00F426C3"/>
    <w:rsid w:val="00F54DF6"/>
    <w:rsid w:val="00F65908"/>
    <w:rsid w:val="00F66FC5"/>
    <w:rsid w:val="00F675C0"/>
    <w:rsid w:val="00F733EB"/>
    <w:rsid w:val="00F75BF9"/>
    <w:rsid w:val="00F75D17"/>
    <w:rsid w:val="00F76204"/>
    <w:rsid w:val="00F778AE"/>
    <w:rsid w:val="00F800BF"/>
    <w:rsid w:val="00F8398F"/>
    <w:rsid w:val="00F85CEA"/>
    <w:rsid w:val="00F9459C"/>
    <w:rsid w:val="00F95266"/>
    <w:rsid w:val="00F952F5"/>
    <w:rsid w:val="00FB59E0"/>
    <w:rsid w:val="00FB6CEB"/>
    <w:rsid w:val="00FC0595"/>
    <w:rsid w:val="00FC14D0"/>
    <w:rsid w:val="00FC2843"/>
    <w:rsid w:val="00FD7717"/>
    <w:rsid w:val="00FE01B3"/>
    <w:rsid w:val="00FE261D"/>
    <w:rsid w:val="00FE398D"/>
    <w:rsid w:val="00FF19C5"/>
    <w:rsid w:val="00FF6398"/>
    <w:rsid w:val="00FF6563"/>
    <w:rsid w:val="0419C98D"/>
    <w:rsid w:val="06B466B6"/>
    <w:rsid w:val="08272616"/>
    <w:rsid w:val="085E4AF1"/>
    <w:rsid w:val="08A718EC"/>
    <w:rsid w:val="093A2BEE"/>
    <w:rsid w:val="0A4241EE"/>
    <w:rsid w:val="0A653133"/>
    <w:rsid w:val="0AE10777"/>
    <w:rsid w:val="0B3752F6"/>
    <w:rsid w:val="0B607633"/>
    <w:rsid w:val="0CD20FB1"/>
    <w:rsid w:val="0D2D7596"/>
    <w:rsid w:val="0DD82EC2"/>
    <w:rsid w:val="0FFEB1C8"/>
    <w:rsid w:val="10FDE095"/>
    <w:rsid w:val="116855EB"/>
    <w:rsid w:val="11909E0D"/>
    <w:rsid w:val="12C6DA17"/>
    <w:rsid w:val="1570FA52"/>
    <w:rsid w:val="15BAD2FC"/>
    <w:rsid w:val="15D09816"/>
    <w:rsid w:val="16431980"/>
    <w:rsid w:val="17065D49"/>
    <w:rsid w:val="18BF2C0B"/>
    <w:rsid w:val="18E76D9B"/>
    <w:rsid w:val="1C23178A"/>
    <w:rsid w:val="1C810FD3"/>
    <w:rsid w:val="1CE96A32"/>
    <w:rsid w:val="1D2A8ABA"/>
    <w:rsid w:val="1DDDE9BB"/>
    <w:rsid w:val="200A6A2B"/>
    <w:rsid w:val="203A691D"/>
    <w:rsid w:val="20953C43"/>
    <w:rsid w:val="2117CF64"/>
    <w:rsid w:val="218E9BD5"/>
    <w:rsid w:val="21E9E3B9"/>
    <w:rsid w:val="21F9B06D"/>
    <w:rsid w:val="225EE1DD"/>
    <w:rsid w:val="22F79124"/>
    <w:rsid w:val="24C36173"/>
    <w:rsid w:val="254B1BF8"/>
    <w:rsid w:val="25BF42BC"/>
    <w:rsid w:val="2B5E61C8"/>
    <w:rsid w:val="2BA9E300"/>
    <w:rsid w:val="2CFDF447"/>
    <w:rsid w:val="2DA737B0"/>
    <w:rsid w:val="2F326E37"/>
    <w:rsid w:val="2FED3F8E"/>
    <w:rsid w:val="3138E320"/>
    <w:rsid w:val="33103D34"/>
    <w:rsid w:val="355EEC94"/>
    <w:rsid w:val="36F9560C"/>
    <w:rsid w:val="37A3F304"/>
    <w:rsid w:val="37E7A047"/>
    <w:rsid w:val="386DD52F"/>
    <w:rsid w:val="38FC6F32"/>
    <w:rsid w:val="39C542D9"/>
    <w:rsid w:val="3BF7046C"/>
    <w:rsid w:val="3C17B20A"/>
    <w:rsid w:val="3DA491AC"/>
    <w:rsid w:val="3E0E8F53"/>
    <w:rsid w:val="3F15307A"/>
    <w:rsid w:val="3F331169"/>
    <w:rsid w:val="3FCEB66E"/>
    <w:rsid w:val="410D7DA1"/>
    <w:rsid w:val="420D805C"/>
    <w:rsid w:val="4380B004"/>
    <w:rsid w:val="43CD5A44"/>
    <w:rsid w:val="461D3AD2"/>
    <w:rsid w:val="469BC700"/>
    <w:rsid w:val="47518875"/>
    <w:rsid w:val="48326AA5"/>
    <w:rsid w:val="48E67AAE"/>
    <w:rsid w:val="4914BF78"/>
    <w:rsid w:val="4A80704D"/>
    <w:rsid w:val="4BF57D4C"/>
    <w:rsid w:val="4E554B8B"/>
    <w:rsid w:val="4F4F208F"/>
    <w:rsid w:val="507D9A5E"/>
    <w:rsid w:val="5081A6F3"/>
    <w:rsid w:val="531ABD39"/>
    <w:rsid w:val="55655E84"/>
    <w:rsid w:val="5658C57E"/>
    <w:rsid w:val="583E9476"/>
    <w:rsid w:val="5BB95C3D"/>
    <w:rsid w:val="5CC1E40F"/>
    <w:rsid w:val="5D1341C4"/>
    <w:rsid w:val="5DEF5596"/>
    <w:rsid w:val="5E21CEA8"/>
    <w:rsid w:val="5EB1F662"/>
    <w:rsid w:val="5EB97DAD"/>
    <w:rsid w:val="622C48A2"/>
    <w:rsid w:val="62522CA8"/>
    <w:rsid w:val="6268B4B8"/>
    <w:rsid w:val="6298F63C"/>
    <w:rsid w:val="64F9490B"/>
    <w:rsid w:val="68A2A587"/>
    <w:rsid w:val="69DE4902"/>
    <w:rsid w:val="6ABCA679"/>
    <w:rsid w:val="6AF954CB"/>
    <w:rsid w:val="6B3B7849"/>
    <w:rsid w:val="6C94214D"/>
    <w:rsid w:val="6D47B386"/>
    <w:rsid w:val="6EF71139"/>
    <w:rsid w:val="6F33462A"/>
    <w:rsid w:val="707AFB53"/>
    <w:rsid w:val="707E59CA"/>
    <w:rsid w:val="708DF2B8"/>
    <w:rsid w:val="70F43864"/>
    <w:rsid w:val="7164CC79"/>
    <w:rsid w:val="74865705"/>
    <w:rsid w:val="76EAE7A4"/>
    <w:rsid w:val="7B7F3590"/>
    <w:rsid w:val="7BCB7F0C"/>
    <w:rsid w:val="7D918B8B"/>
    <w:rsid w:val="7E38A6B4"/>
    <w:rsid w:val="7E8647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71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0E9"/>
  </w:style>
  <w:style w:type="paragraph" w:styleId="Heading1">
    <w:name w:val="heading 1"/>
    <w:basedOn w:val="01HEADING1"/>
    <w:link w:val="Heading1Char"/>
    <w:uiPriority w:val="9"/>
    <w:qFormat/>
    <w:rsid w:val="00AF0411"/>
    <w:pPr>
      <w:spacing w:after="1200"/>
      <w:outlineLvl w:val="0"/>
    </w:pPr>
    <w:rPr>
      <w:rFonts w:ascii="Arial" w:hAnsi="Arial" w:cs="Arial"/>
      <w:b/>
      <w:bCs/>
      <w:noProof/>
      <w:color w:val="00482B"/>
      <w:spacing w:val="-14"/>
      <w:sz w:val="80"/>
      <w:szCs w:val="80"/>
    </w:rPr>
  </w:style>
  <w:style w:type="paragraph" w:styleId="Heading2">
    <w:name w:val="heading 2"/>
    <w:basedOn w:val="Normal"/>
    <w:next w:val="Normal"/>
    <w:link w:val="Heading2Char"/>
    <w:uiPriority w:val="9"/>
    <w:unhideWhenUsed/>
    <w:qFormat/>
    <w:rsid w:val="00AF0411"/>
    <w:pPr>
      <w:keepNext/>
      <w:keepLines/>
      <w:pBdr>
        <w:top w:val="single" w:sz="48" w:space="14" w:color="00492C"/>
      </w:pBdr>
      <w:spacing w:before="720" w:after="240"/>
      <w:outlineLvl w:val="1"/>
    </w:pPr>
    <w:rPr>
      <w:rFonts w:ascii="Arial" w:eastAsiaTheme="majorEastAsia" w:hAnsi="Arial" w:cs="Arial"/>
      <w:b/>
      <w:bCs/>
      <w:color w:val="00492C"/>
      <w:sz w:val="36"/>
      <w:szCs w:val="36"/>
    </w:rPr>
  </w:style>
  <w:style w:type="paragraph" w:styleId="Heading3">
    <w:name w:val="heading 3"/>
    <w:basedOn w:val="03INTROPARALARGE"/>
    <w:next w:val="Normal"/>
    <w:link w:val="Heading3Char"/>
    <w:uiPriority w:val="9"/>
    <w:unhideWhenUsed/>
    <w:qFormat/>
    <w:rsid w:val="00AF0411"/>
    <w:pPr>
      <w:spacing w:before="113" w:after="200"/>
      <w:outlineLvl w:val="2"/>
    </w:pPr>
    <w:rPr>
      <w:rFonts w:ascii="Arial" w:hAnsi="Arial" w:cs="Arial"/>
      <w:color w:val="00492C"/>
      <w:sz w:val="32"/>
      <w:szCs w:val="32"/>
    </w:rPr>
  </w:style>
  <w:style w:type="paragraph" w:styleId="Heading4">
    <w:name w:val="heading 4"/>
    <w:basedOn w:val="03INTROPARALARGE"/>
    <w:next w:val="Normal"/>
    <w:link w:val="Heading4Char"/>
    <w:uiPriority w:val="9"/>
    <w:unhideWhenUsed/>
    <w:qFormat/>
    <w:rsid w:val="00AF0411"/>
    <w:pPr>
      <w:spacing w:before="57" w:after="200"/>
      <w:outlineLvl w:val="3"/>
    </w:pPr>
    <w:rPr>
      <w:rFonts w:ascii="Arial" w:hAnsi="Arial" w:cs="Arial"/>
      <w:b w:val="0"/>
      <w:bCs w:val="0"/>
      <w:i w:val="0"/>
      <w:iCs w:val="0"/>
      <w:color w:val="00492C"/>
      <w:sz w:val="29"/>
      <w:szCs w:val="29"/>
    </w:rPr>
  </w:style>
  <w:style w:type="paragraph" w:styleId="Heading8">
    <w:name w:val="heading 8"/>
    <w:basedOn w:val="Normal"/>
    <w:next w:val="Normal"/>
    <w:link w:val="Heading8Char"/>
    <w:uiPriority w:val="9"/>
    <w:semiHidden/>
    <w:unhideWhenUsed/>
    <w:qFormat/>
    <w:rsid w:val="00CE6C6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411"/>
    <w:rPr>
      <w:rFonts w:ascii="Arial" w:hAnsi="Arial" w:cs="Arial"/>
      <w:b/>
      <w:bCs/>
      <w:noProof/>
      <w:color w:val="00482B"/>
      <w:spacing w:val="-14"/>
      <w:sz w:val="80"/>
      <w:szCs w:val="80"/>
      <w:lang w:val="en-US"/>
    </w:rPr>
  </w:style>
  <w:style w:type="character" w:customStyle="1" w:styleId="Heading2Char">
    <w:name w:val="Heading 2 Char"/>
    <w:basedOn w:val="DefaultParagraphFont"/>
    <w:link w:val="Heading2"/>
    <w:uiPriority w:val="9"/>
    <w:rsid w:val="00AF0411"/>
    <w:rPr>
      <w:rFonts w:ascii="Arial" w:eastAsiaTheme="majorEastAsia" w:hAnsi="Arial" w:cs="Arial"/>
      <w:b/>
      <w:bCs/>
      <w:color w:val="00492C"/>
      <w:sz w:val="36"/>
      <w:szCs w:val="36"/>
    </w:rPr>
  </w:style>
  <w:style w:type="paragraph" w:customStyle="1" w:styleId="01HEADING1">
    <w:name w:val="01. HEADING 1"/>
    <w:basedOn w:val="Normal"/>
    <w:uiPriority w:val="99"/>
    <w:rsid w:val="00DB1592"/>
    <w:pPr>
      <w:suppressAutoHyphens/>
      <w:autoSpaceDE w:val="0"/>
      <w:autoSpaceDN w:val="0"/>
      <w:adjustRightInd w:val="0"/>
      <w:spacing w:after="624" w:line="1000" w:lineRule="atLeast"/>
      <w:textAlignment w:val="center"/>
    </w:pPr>
    <w:rPr>
      <w:rFonts w:ascii="FilsonProMedium" w:hAnsi="FilsonProMedium" w:cs="FilsonProMedium"/>
      <w:color w:val="0038A3"/>
      <w:sz w:val="96"/>
      <w:szCs w:val="96"/>
      <w:lang w:val="en-US"/>
    </w:rPr>
  </w:style>
  <w:style w:type="character" w:customStyle="1" w:styleId="Heading3Char">
    <w:name w:val="Heading 3 Char"/>
    <w:basedOn w:val="DefaultParagraphFont"/>
    <w:link w:val="Heading3"/>
    <w:uiPriority w:val="9"/>
    <w:rsid w:val="00AF0411"/>
    <w:rPr>
      <w:rFonts w:ascii="Arial" w:hAnsi="Arial" w:cs="Arial"/>
      <w:b/>
      <w:bCs/>
      <w:i/>
      <w:iCs/>
      <w:color w:val="00492C"/>
      <w:spacing w:val="6"/>
      <w:sz w:val="32"/>
      <w:szCs w:val="32"/>
      <w:lang w:val="en-US"/>
    </w:rPr>
  </w:style>
  <w:style w:type="paragraph" w:customStyle="1" w:styleId="04BODYCOPY">
    <w:name w:val="04. BODY COPY"/>
    <w:basedOn w:val="Normal"/>
    <w:uiPriority w:val="99"/>
    <w:rsid w:val="00DB1592"/>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paragraph" w:styleId="BodyText">
    <w:name w:val="Body Text"/>
    <w:basedOn w:val="04BODYCOPY"/>
    <w:link w:val="BodyTextChar"/>
    <w:uiPriority w:val="1"/>
    <w:unhideWhenUsed/>
    <w:qFormat/>
    <w:rsid w:val="00217384"/>
    <w:pPr>
      <w:spacing w:line="300" w:lineRule="auto"/>
    </w:pPr>
    <w:rPr>
      <w:rFonts w:ascii="Arial" w:hAnsi="Arial" w:cs="Arial"/>
      <w:color w:val="000000" w:themeColor="text1"/>
      <w:sz w:val="24"/>
      <w:szCs w:val="24"/>
    </w:rPr>
  </w:style>
  <w:style w:type="paragraph" w:styleId="Footer">
    <w:name w:val="footer"/>
    <w:basedOn w:val="Normal"/>
    <w:link w:val="FooterChar"/>
    <w:uiPriority w:val="99"/>
    <w:unhideWhenUsed/>
    <w:rsid w:val="00ED09AE"/>
    <w:pPr>
      <w:tabs>
        <w:tab w:val="center" w:pos="4513"/>
        <w:tab w:val="right" w:pos="9026"/>
      </w:tabs>
    </w:pPr>
    <w:rPr>
      <w:rFonts w:ascii="Arial" w:hAnsi="Arial" w:cs="Arial"/>
      <w:b/>
      <w:bCs/>
      <w:sz w:val="14"/>
      <w:szCs w:val="14"/>
    </w:rPr>
  </w:style>
  <w:style w:type="character" w:customStyle="1" w:styleId="FooterChar">
    <w:name w:val="Footer Char"/>
    <w:basedOn w:val="DefaultParagraphFont"/>
    <w:link w:val="Footer"/>
    <w:uiPriority w:val="99"/>
    <w:rsid w:val="00ED09AE"/>
    <w:rPr>
      <w:rFonts w:ascii="Arial" w:hAnsi="Arial" w:cs="Arial"/>
      <w:b/>
      <w:bCs/>
      <w:sz w:val="14"/>
      <w:szCs w:val="14"/>
    </w:rPr>
  </w:style>
  <w:style w:type="character" w:customStyle="1" w:styleId="BodyTextChar">
    <w:name w:val="Body Text Char"/>
    <w:basedOn w:val="DefaultParagraphFont"/>
    <w:link w:val="BodyText"/>
    <w:uiPriority w:val="1"/>
    <w:rsid w:val="00217384"/>
    <w:rPr>
      <w:rFonts w:ascii="Arial" w:hAnsi="Arial" w:cs="Arial"/>
      <w:color w:val="000000" w:themeColor="text1"/>
      <w:lang w:val="en-US"/>
    </w:rPr>
  </w:style>
  <w:style w:type="paragraph" w:customStyle="1" w:styleId="03INTROPARALARGE">
    <w:name w:val="03. INTRO PARA_LARGE"/>
    <w:basedOn w:val="Normal"/>
    <w:uiPriority w:val="99"/>
    <w:rsid w:val="00DB1592"/>
    <w:pPr>
      <w:suppressAutoHyphens/>
      <w:autoSpaceDE w:val="0"/>
      <w:autoSpaceDN w:val="0"/>
      <w:adjustRightInd w:val="0"/>
      <w:spacing w:after="283" w:line="400" w:lineRule="atLeast"/>
      <w:textAlignment w:val="center"/>
    </w:pPr>
    <w:rPr>
      <w:rFonts w:ascii="FilsonProBold-Italic" w:hAnsi="FilsonProBold-Italic" w:cs="FilsonProBold-Italic"/>
      <w:b/>
      <w:bCs/>
      <w:i/>
      <w:iCs/>
      <w:color w:val="008900"/>
      <w:spacing w:val="6"/>
      <w:sz w:val="28"/>
      <w:szCs w:val="28"/>
      <w:lang w:val="en-US"/>
    </w:rPr>
  </w:style>
  <w:style w:type="character" w:customStyle="1" w:styleId="Heading4Char">
    <w:name w:val="Heading 4 Char"/>
    <w:basedOn w:val="DefaultParagraphFont"/>
    <w:link w:val="Heading4"/>
    <w:uiPriority w:val="9"/>
    <w:rsid w:val="00AF0411"/>
    <w:rPr>
      <w:rFonts w:ascii="Arial" w:hAnsi="Arial" w:cs="Arial"/>
      <w:color w:val="00492C"/>
      <w:spacing w:val="6"/>
      <w:sz w:val="29"/>
      <w:szCs w:val="29"/>
      <w:lang w:val="en-US"/>
    </w:rPr>
  </w:style>
  <w:style w:type="paragraph" w:styleId="Header">
    <w:name w:val="header"/>
    <w:basedOn w:val="Normal"/>
    <w:link w:val="HeaderChar"/>
    <w:uiPriority w:val="99"/>
    <w:unhideWhenUsed/>
    <w:rsid w:val="007B3A60"/>
    <w:pPr>
      <w:tabs>
        <w:tab w:val="center" w:pos="4513"/>
        <w:tab w:val="right" w:pos="9026"/>
      </w:tabs>
    </w:pPr>
  </w:style>
  <w:style w:type="character" w:customStyle="1" w:styleId="HeaderChar">
    <w:name w:val="Header Char"/>
    <w:basedOn w:val="DefaultParagraphFont"/>
    <w:link w:val="Header"/>
    <w:uiPriority w:val="99"/>
    <w:rsid w:val="007B3A60"/>
  </w:style>
  <w:style w:type="character" w:styleId="PageNumber">
    <w:name w:val="page number"/>
    <w:basedOn w:val="DefaultParagraphFont"/>
    <w:uiPriority w:val="99"/>
    <w:semiHidden/>
    <w:unhideWhenUsed/>
    <w:rsid w:val="007B3A60"/>
  </w:style>
  <w:style w:type="paragraph" w:styleId="ListBullet">
    <w:name w:val="List Bullet"/>
    <w:basedOn w:val="BodyText"/>
    <w:uiPriority w:val="99"/>
    <w:unhideWhenUsed/>
    <w:rsid w:val="00ED09AE"/>
    <w:pPr>
      <w:numPr>
        <w:numId w:val="6"/>
      </w:numPr>
    </w:pPr>
  </w:style>
  <w:style w:type="paragraph" w:styleId="ListBullet2">
    <w:name w:val="List Bullet 2"/>
    <w:basedOn w:val="BodyText"/>
    <w:uiPriority w:val="99"/>
    <w:unhideWhenUsed/>
    <w:rsid w:val="00ED09AE"/>
    <w:pPr>
      <w:numPr>
        <w:numId w:val="7"/>
      </w:numPr>
    </w:pPr>
  </w:style>
  <w:style w:type="paragraph" w:customStyle="1" w:styleId="DocumentFooter">
    <w:name w:val="Document Footer"/>
    <w:basedOn w:val="Normal"/>
    <w:qFormat/>
    <w:rsid w:val="00ED09AE"/>
    <w:rPr>
      <w:rFonts w:ascii="Arial" w:hAnsi="Arial"/>
      <w:b/>
    </w:rPr>
  </w:style>
  <w:style w:type="paragraph" w:customStyle="1" w:styleId="ShortQuote">
    <w:name w:val="Short Quote"/>
    <w:basedOn w:val="Normal"/>
    <w:qFormat/>
    <w:rsid w:val="00AF0411"/>
    <w:pPr>
      <w:spacing w:before="360" w:line="276" w:lineRule="auto"/>
    </w:pPr>
    <w:rPr>
      <w:rFonts w:ascii="Arial" w:hAnsi="Arial" w:cs="Arial"/>
      <w:b/>
      <w:bCs/>
      <w:i/>
      <w:iCs/>
      <w:color w:val="00492C"/>
      <w:sz w:val="36"/>
      <w:szCs w:val="36"/>
      <w:lang w:val="en-US"/>
    </w:rPr>
  </w:style>
  <w:style w:type="paragraph" w:customStyle="1" w:styleId="ShortQuoteAuthor">
    <w:name w:val="Short Quote Author"/>
    <w:basedOn w:val="ShortQuote"/>
    <w:qFormat/>
    <w:rsid w:val="00A91B99"/>
    <w:pPr>
      <w:spacing w:before="0"/>
    </w:pPr>
    <w:rPr>
      <w:b w:val="0"/>
      <w:bCs w:val="0"/>
    </w:rPr>
  </w:style>
  <w:style w:type="paragraph" w:customStyle="1" w:styleId="LongQuote">
    <w:name w:val="Long Quote"/>
    <w:basedOn w:val="Normal"/>
    <w:qFormat/>
    <w:rsid w:val="00AF0411"/>
    <w:pPr>
      <w:spacing w:after="100" w:line="276" w:lineRule="auto"/>
    </w:pPr>
    <w:rPr>
      <w:rFonts w:ascii="Arial" w:hAnsi="Arial" w:cs="Arial"/>
      <w:color w:val="00492C"/>
      <w:sz w:val="29"/>
      <w:szCs w:val="29"/>
      <w:lang w:val="en-US"/>
    </w:rPr>
  </w:style>
  <w:style w:type="paragraph" w:customStyle="1" w:styleId="LongQuoteAuthor">
    <w:name w:val="Long Quote Author"/>
    <w:basedOn w:val="LongQuote"/>
    <w:qFormat/>
    <w:rsid w:val="00AF0411"/>
  </w:style>
  <w:style w:type="paragraph" w:customStyle="1" w:styleId="SubHeadingLevel2">
    <w:name w:val="Sub Heading Level 2"/>
    <w:basedOn w:val="01HEADING1"/>
    <w:uiPriority w:val="99"/>
    <w:rsid w:val="00372785"/>
    <w:pPr>
      <w:pBdr>
        <w:top w:val="single" w:sz="24" w:space="22" w:color="auto"/>
      </w:pBdr>
      <w:spacing w:before="624" w:after="283" w:line="432" w:lineRule="atLeast"/>
    </w:pPr>
    <w:rPr>
      <w:rFonts w:ascii="Arial" w:hAnsi="Arial" w:cs="Arial"/>
      <w:b/>
      <w:bCs/>
      <w:color w:val="008900"/>
      <w:sz w:val="36"/>
      <w:szCs w:val="36"/>
    </w:rPr>
  </w:style>
  <w:style w:type="paragraph" w:customStyle="1" w:styleId="TableHeading">
    <w:name w:val="Table Heading"/>
    <w:basedOn w:val="Normal"/>
    <w:qFormat/>
    <w:rsid w:val="00AF0411"/>
    <w:pPr>
      <w:spacing w:after="200"/>
    </w:pPr>
    <w:rPr>
      <w:rFonts w:ascii="Arial" w:hAnsi="Arial" w:cs="Arial"/>
      <w:b/>
      <w:bCs/>
      <w:color w:val="00492C"/>
      <w:sz w:val="26"/>
      <w:szCs w:val="26"/>
      <w:lang w:val="en-US"/>
    </w:rPr>
  </w:style>
  <w:style w:type="table" w:styleId="TableGrid">
    <w:name w:val="Table Grid"/>
    <w:basedOn w:val="TableNormal"/>
    <w:uiPriority w:val="59"/>
    <w:rsid w:val="0037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header">
    <w:name w:val="Table N header"/>
    <w:basedOn w:val="Normal"/>
    <w:uiPriority w:val="99"/>
    <w:rsid w:val="00372785"/>
    <w:pPr>
      <w:suppressAutoHyphens/>
      <w:autoSpaceDE w:val="0"/>
      <w:autoSpaceDN w:val="0"/>
      <w:adjustRightInd w:val="0"/>
      <w:spacing w:before="40" w:after="40" w:line="240" w:lineRule="atLeast"/>
      <w:textAlignment w:val="center"/>
    </w:pPr>
    <w:rPr>
      <w:rFonts w:ascii="Filson Pro Bold" w:hAnsi="Filson Pro Bold" w:cs="Filson Pro Bold"/>
      <w:b/>
      <w:bCs/>
      <w:color w:val="FFFFFF"/>
      <w:sz w:val="26"/>
      <w:szCs w:val="26"/>
      <w:lang w:val="en-US"/>
    </w:rPr>
  </w:style>
  <w:style w:type="paragraph" w:customStyle="1" w:styleId="TableCellHeadingWhite">
    <w:name w:val="Table Cell Heading White"/>
    <w:basedOn w:val="TableNheader"/>
    <w:qFormat/>
    <w:rsid w:val="003F4911"/>
    <w:pPr>
      <w:ind w:left="113"/>
    </w:pPr>
    <w:rPr>
      <w:rFonts w:ascii="Arial" w:hAnsi="Arial" w:cs="Arial"/>
      <w:color w:val="FFFFFF" w:themeColor="background1"/>
    </w:rPr>
  </w:style>
  <w:style w:type="paragraph" w:customStyle="1" w:styleId="TableBoldHeadingsTable">
    <w:name w:val="Table Bold Headings (Table)"/>
    <w:basedOn w:val="BodyText"/>
    <w:uiPriority w:val="99"/>
    <w:rsid w:val="00A503F0"/>
    <w:pPr>
      <w:spacing w:after="57" w:line="250" w:lineRule="atLeast"/>
      <w:ind w:left="397" w:hanging="397"/>
    </w:pPr>
    <w:rPr>
      <w:b/>
      <w:bCs/>
      <w:color w:val="000000"/>
    </w:rPr>
  </w:style>
  <w:style w:type="paragraph" w:customStyle="1" w:styleId="TableCopyTable">
    <w:name w:val="Table Copy (Table)"/>
    <w:basedOn w:val="BodyText"/>
    <w:uiPriority w:val="99"/>
    <w:rsid w:val="00A503F0"/>
    <w:pPr>
      <w:spacing w:after="57" w:line="250" w:lineRule="atLeast"/>
      <w:ind w:left="397"/>
    </w:pPr>
    <w:rPr>
      <w:color w:val="000000"/>
    </w:rPr>
  </w:style>
  <w:style w:type="paragraph" w:customStyle="1" w:styleId="TableCellSubheading">
    <w:name w:val="Table Cell Subheading"/>
    <w:basedOn w:val="TableHeading"/>
    <w:qFormat/>
    <w:rsid w:val="0034041D"/>
    <w:pPr>
      <w:ind w:left="113"/>
    </w:pPr>
    <w:rPr>
      <w:color w:val="000000" w:themeColor="text1"/>
      <w:sz w:val="24"/>
      <w:szCs w:val="24"/>
    </w:rPr>
  </w:style>
  <w:style w:type="paragraph" w:customStyle="1" w:styleId="TableCellBody">
    <w:name w:val="Table Cell Body"/>
    <w:basedOn w:val="TableDatesTable"/>
    <w:qFormat/>
    <w:rsid w:val="0034041D"/>
    <w:pPr>
      <w:ind w:left="113"/>
    </w:pPr>
  </w:style>
  <w:style w:type="paragraph" w:customStyle="1" w:styleId="TableDatesTable">
    <w:name w:val="Table Dates (Table)"/>
    <w:basedOn w:val="TableCopyTable"/>
    <w:uiPriority w:val="99"/>
    <w:rsid w:val="00A503F0"/>
    <w:pPr>
      <w:ind w:left="0"/>
    </w:pPr>
  </w:style>
  <w:style w:type="paragraph" w:customStyle="1" w:styleId="TableCellBullet">
    <w:name w:val="Table Cell Bullet"/>
    <w:basedOn w:val="ListBullet2"/>
    <w:qFormat/>
    <w:rsid w:val="0043341C"/>
    <w:pPr>
      <w:numPr>
        <w:numId w:val="8"/>
      </w:numPr>
      <w:spacing w:after="20" w:line="264" w:lineRule="auto"/>
    </w:pPr>
  </w:style>
  <w:style w:type="paragraph" w:customStyle="1" w:styleId="TableBullets1Table">
    <w:name w:val="Table Bullets 1 (Table)"/>
    <w:basedOn w:val="TableCopyTable"/>
    <w:uiPriority w:val="99"/>
    <w:rsid w:val="008F700D"/>
    <w:pPr>
      <w:ind w:left="227" w:hanging="227"/>
    </w:pPr>
    <w:rPr>
      <w:rFonts w:ascii="Nunito Sans" w:hAnsi="Nunito Sans" w:cs="Nunito Sans"/>
    </w:rPr>
  </w:style>
  <w:style w:type="paragraph" w:customStyle="1" w:styleId="CaseStudyHeading">
    <w:name w:val="Case Study Heading"/>
    <w:basedOn w:val="Normal"/>
    <w:uiPriority w:val="99"/>
    <w:rsid w:val="00461FD3"/>
    <w:pPr>
      <w:suppressAutoHyphens/>
      <w:autoSpaceDE w:val="0"/>
      <w:autoSpaceDN w:val="0"/>
      <w:adjustRightInd w:val="0"/>
      <w:spacing w:before="180" w:after="283" w:line="480" w:lineRule="atLeast"/>
      <w:ind w:left="284"/>
      <w:textAlignment w:val="center"/>
    </w:pPr>
    <w:rPr>
      <w:rFonts w:ascii="Arial" w:hAnsi="Arial" w:cs="Arial"/>
      <w:b/>
      <w:bCs/>
      <w:color w:val="FFFFFF"/>
      <w:sz w:val="36"/>
      <w:szCs w:val="36"/>
      <w:lang w:val="en-GB"/>
    </w:rPr>
  </w:style>
  <w:style w:type="paragraph" w:customStyle="1" w:styleId="CaseStudyText">
    <w:name w:val="Case Study Text"/>
    <w:basedOn w:val="Normal"/>
    <w:uiPriority w:val="99"/>
    <w:rsid w:val="0033623E"/>
    <w:pPr>
      <w:suppressAutoHyphens/>
      <w:autoSpaceDE w:val="0"/>
      <w:autoSpaceDN w:val="0"/>
      <w:adjustRightInd w:val="0"/>
      <w:spacing w:before="170" w:line="300" w:lineRule="atLeast"/>
      <w:ind w:left="567" w:right="567"/>
      <w:textAlignment w:val="center"/>
    </w:pPr>
    <w:rPr>
      <w:rFonts w:ascii="Arial" w:hAnsi="Arial" w:cs="Arial"/>
      <w:color w:val="FFFFFF"/>
      <w:lang w:val="en-GB"/>
    </w:rPr>
  </w:style>
  <w:style w:type="paragraph" w:customStyle="1" w:styleId="CaseStudyBody">
    <w:name w:val="Case Study Body"/>
    <w:basedOn w:val="CaseStudyText"/>
    <w:qFormat/>
    <w:rsid w:val="009611BD"/>
    <w:pPr>
      <w:spacing w:before="100" w:line="300" w:lineRule="auto"/>
      <w:ind w:left="284" w:right="284"/>
    </w:pPr>
    <w:rPr>
      <w:color w:val="FFFFFF" w:themeColor="background1"/>
    </w:rPr>
  </w:style>
  <w:style w:type="paragraph" w:customStyle="1" w:styleId="CaseStudySubheading">
    <w:name w:val="Case Study Subheading"/>
    <w:basedOn w:val="CaseStudyBody"/>
    <w:qFormat/>
    <w:rsid w:val="009611BD"/>
    <w:pPr>
      <w:spacing w:before="200"/>
    </w:pPr>
    <w:rPr>
      <w:b/>
      <w:bCs/>
      <w:sz w:val="28"/>
      <w:szCs w:val="28"/>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725F08"/>
    <w:pPr>
      <w:ind w:left="720"/>
      <w:contextualSpacing/>
    </w:pPr>
  </w:style>
  <w:style w:type="character" w:customStyle="1" w:styleId="Heading8Char">
    <w:name w:val="Heading 8 Char"/>
    <w:basedOn w:val="DefaultParagraphFont"/>
    <w:link w:val="Heading8"/>
    <w:uiPriority w:val="9"/>
    <w:semiHidden/>
    <w:rsid w:val="00CE6C6B"/>
    <w:rPr>
      <w:rFonts w:asciiTheme="majorHAnsi" w:eastAsiaTheme="majorEastAsia" w:hAnsiTheme="majorHAnsi" w:cstheme="majorBidi"/>
      <w:color w:val="272727" w:themeColor="text1" w:themeTint="D8"/>
      <w:sz w:val="21"/>
      <w:szCs w:val="21"/>
    </w:rPr>
  </w:style>
  <w:style w:type="paragraph" w:styleId="TOCHeading">
    <w:name w:val="TOC Heading"/>
    <w:basedOn w:val="Heading1"/>
    <w:next w:val="Normal"/>
    <w:uiPriority w:val="39"/>
    <w:unhideWhenUsed/>
    <w:qFormat/>
    <w:rsid w:val="00CE6C6B"/>
    <w:pPr>
      <w:suppressAutoHyphens w:val="0"/>
      <w:autoSpaceDE/>
      <w:autoSpaceDN/>
      <w:adjustRightInd/>
      <w:spacing w:before="480" w:after="0" w:line="276" w:lineRule="auto"/>
      <w:contextualSpacing/>
      <w:textAlignment w:val="auto"/>
      <w:outlineLvl w:val="9"/>
    </w:pPr>
    <w:rPr>
      <w:rFonts w:eastAsiaTheme="majorEastAsia" w:cstheme="majorBidi"/>
      <w:noProof w:val="0"/>
      <w:color w:val="auto"/>
      <w:spacing w:val="0"/>
      <w:sz w:val="32"/>
      <w:szCs w:val="28"/>
      <w:lang w:val="en-AU" w:bidi="en-US"/>
    </w:rPr>
  </w:style>
  <w:style w:type="character" w:styleId="Hyperlink">
    <w:name w:val="Hyperlink"/>
    <w:basedOn w:val="DefaultParagraphFont"/>
    <w:uiPriority w:val="99"/>
    <w:unhideWhenUsed/>
    <w:rsid w:val="00CE6C6B"/>
    <w:rPr>
      <w:color w:val="0000FF"/>
      <w:u w:val="single"/>
    </w:rPr>
  </w:style>
  <w:style w:type="paragraph" w:styleId="TOC2">
    <w:name w:val="toc 2"/>
    <w:basedOn w:val="Normal"/>
    <w:next w:val="Normal"/>
    <w:autoRedefine/>
    <w:uiPriority w:val="39"/>
    <w:unhideWhenUsed/>
    <w:rsid w:val="00CE6C6B"/>
    <w:pPr>
      <w:spacing w:after="100" w:line="276" w:lineRule="auto"/>
      <w:ind w:left="220"/>
    </w:pPr>
    <w:rPr>
      <w:rFonts w:ascii="Arial" w:hAnsi="Arial"/>
      <w:sz w:val="22"/>
      <w:szCs w:val="22"/>
    </w:rPr>
  </w:style>
  <w:style w:type="character" w:styleId="CommentReference">
    <w:name w:val="annotation reference"/>
    <w:basedOn w:val="DefaultParagraphFont"/>
    <w:uiPriority w:val="99"/>
    <w:semiHidden/>
    <w:unhideWhenUsed/>
    <w:rsid w:val="00CE6C6B"/>
    <w:rPr>
      <w:sz w:val="16"/>
      <w:szCs w:val="16"/>
    </w:rPr>
  </w:style>
  <w:style w:type="paragraph" w:styleId="CommentText">
    <w:name w:val="annotation text"/>
    <w:basedOn w:val="Normal"/>
    <w:link w:val="CommentTextChar"/>
    <w:uiPriority w:val="99"/>
    <w:unhideWhenUsed/>
    <w:rsid w:val="00CE6C6B"/>
    <w:pPr>
      <w:spacing w:after="200"/>
    </w:pPr>
    <w:rPr>
      <w:rFonts w:ascii="Arial" w:hAnsi="Arial"/>
      <w:sz w:val="20"/>
      <w:szCs w:val="20"/>
    </w:rPr>
  </w:style>
  <w:style w:type="character" w:customStyle="1" w:styleId="CommentTextChar">
    <w:name w:val="Comment Text Char"/>
    <w:basedOn w:val="DefaultParagraphFont"/>
    <w:link w:val="CommentText"/>
    <w:uiPriority w:val="99"/>
    <w:rsid w:val="00CE6C6B"/>
    <w:rPr>
      <w:rFonts w:ascii="Arial" w:hAnsi="Arial"/>
      <w:sz w:val="20"/>
      <w:szCs w:val="20"/>
    </w:rPr>
  </w:style>
  <w:style w:type="character" w:customStyle="1" w:styleId="normaltextrun">
    <w:name w:val="normaltextrun"/>
    <w:basedOn w:val="DefaultParagraphFont"/>
    <w:rsid w:val="00CE6C6B"/>
  </w:style>
  <w:style w:type="paragraph" w:styleId="EndnoteText">
    <w:name w:val="endnote text"/>
    <w:basedOn w:val="Normal"/>
    <w:link w:val="EndnoteTextChar"/>
    <w:uiPriority w:val="99"/>
    <w:unhideWhenUsed/>
    <w:rsid w:val="00CE6C6B"/>
    <w:rPr>
      <w:rFonts w:ascii="Arial" w:hAnsi="Arial"/>
      <w:sz w:val="20"/>
      <w:szCs w:val="20"/>
    </w:rPr>
  </w:style>
  <w:style w:type="character" w:customStyle="1" w:styleId="EndnoteTextChar">
    <w:name w:val="Endnote Text Char"/>
    <w:basedOn w:val="DefaultParagraphFont"/>
    <w:link w:val="EndnoteText"/>
    <w:uiPriority w:val="99"/>
    <w:rsid w:val="00CE6C6B"/>
    <w:rPr>
      <w:rFonts w:ascii="Arial" w:hAnsi="Arial"/>
      <w:sz w:val="20"/>
      <w:szCs w:val="20"/>
    </w:rPr>
  </w:style>
  <w:style w:type="character" w:styleId="EndnoteReference">
    <w:name w:val="endnote reference"/>
    <w:basedOn w:val="DefaultParagraphFont"/>
    <w:uiPriority w:val="99"/>
    <w:semiHidden/>
    <w:unhideWhenUsed/>
    <w:rsid w:val="00CE6C6B"/>
    <w:rPr>
      <w:vertAlign w:val="superscript"/>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CE6C6B"/>
  </w:style>
  <w:style w:type="paragraph" w:styleId="TOC1">
    <w:name w:val="toc 1"/>
    <w:basedOn w:val="Normal"/>
    <w:next w:val="Normal"/>
    <w:autoRedefine/>
    <w:uiPriority w:val="39"/>
    <w:unhideWhenUsed/>
    <w:rsid w:val="00CE6C6B"/>
    <w:pPr>
      <w:spacing w:after="100"/>
    </w:pPr>
  </w:style>
  <w:style w:type="paragraph" w:styleId="TOC3">
    <w:name w:val="toc 3"/>
    <w:basedOn w:val="Normal"/>
    <w:next w:val="Normal"/>
    <w:autoRedefine/>
    <w:uiPriority w:val="39"/>
    <w:unhideWhenUsed/>
    <w:rsid w:val="00CE6C6B"/>
    <w:pPr>
      <w:spacing w:after="100"/>
      <w:ind w:left="480"/>
    </w:pPr>
  </w:style>
  <w:style w:type="paragraph" w:styleId="Revision">
    <w:name w:val="Revision"/>
    <w:hidden/>
    <w:uiPriority w:val="99"/>
    <w:semiHidden/>
    <w:rsid w:val="00F17440"/>
  </w:style>
  <w:style w:type="paragraph" w:styleId="CommentSubject">
    <w:name w:val="annotation subject"/>
    <w:basedOn w:val="CommentText"/>
    <w:next w:val="CommentText"/>
    <w:link w:val="CommentSubjectChar"/>
    <w:uiPriority w:val="99"/>
    <w:semiHidden/>
    <w:unhideWhenUsed/>
    <w:rsid w:val="00F17440"/>
    <w:pPr>
      <w:spacing w:after="0"/>
    </w:pPr>
    <w:rPr>
      <w:rFonts w:asciiTheme="minorHAnsi" w:hAnsiTheme="minorHAnsi"/>
      <w:b/>
      <w:bCs/>
    </w:rPr>
  </w:style>
  <w:style w:type="character" w:customStyle="1" w:styleId="CommentSubjectChar">
    <w:name w:val="Comment Subject Char"/>
    <w:basedOn w:val="CommentTextChar"/>
    <w:link w:val="CommentSubject"/>
    <w:uiPriority w:val="99"/>
    <w:semiHidden/>
    <w:rsid w:val="00F17440"/>
    <w:rPr>
      <w:rFonts w:ascii="Arial" w:hAnsi="Arial"/>
      <w:b/>
      <w:bCs/>
      <w:sz w:val="20"/>
      <w:szCs w:val="20"/>
    </w:rPr>
  </w:style>
  <w:style w:type="character" w:styleId="FollowedHyperlink">
    <w:name w:val="FollowedHyperlink"/>
    <w:basedOn w:val="DefaultParagraphFont"/>
    <w:uiPriority w:val="99"/>
    <w:semiHidden/>
    <w:unhideWhenUsed/>
    <w:rsid w:val="00B0672B"/>
    <w:rPr>
      <w:color w:val="954F72" w:themeColor="followedHyperlink"/>
      <w:u w:val="single"/>
    </w:rPr>
  </w:style>
  <w:style w:type="character" w:styleId="UnresolvedMention">
    <w:name w:val="Unresolved Mention"/>
    <w:basedOn w:val="DefaultParagraphFont"/>
    <w:uiPriority w:val="99"/>
    <w:semiHidden/>
    <w:unhideWhenUsed/>
    <w:rsid w:val="00817BDF"/>
    <w:rPr>
      <w:color w:val="605E5C"/>
      <w:shd w:val="clear" w:color="auto" w:fill="E1DFDD"/>
    </w:rPr>
  </w:style>
  <w:style w:type="paragraph" w:styleId="NormalWeb">
    <w:name w:val="Normal (Web)"/>
    <w:basedOn w:val="Normal"/>
    <w:uiPriority w:val="99"/>
    <w:semiHidden/>
    <w:unhideWhenUsed/>
    <w:rsid w:val="00FE01B3"/>
    <w:rPr>
      <w:rFonts w:ascii="Times New Roman" w:hAnsi="Times New Roman" w:cs="Times New Roman"/>
    </w:rPr>
  </w:style>
  <w:style w:type="paragraph" w:customStyle="1" w:styleId="DJCStabletext">
    <w:name w:val="DJCS table text"/>
    <w:uiPriority w:val="3"/>
    <w:qFormat/>
    <w:rsid w:val="0018641D"/>
    <w:pPr>
      <w:spacing w:before="80" w:after="60"/>
    </w:pPr>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68825">
      <w:bodyDiv w:val="1"/>
      <w:marLeft w:val="0"/>
      <w:marRight w:val="0"/>
      <w:marTop w:val="0"/>
      <w:marBottom w:val="0"/>
      <w:divBdr>
        <w:top w:val="none" w:sz="0" w:space="0" w:color="auto"/>
        <w:left w:val="none" w:sz="0" w:space="0" w:color="auto"/>
        <w:bottom w:val="none" w:sz="0" w:space="0" w:color="auto"/>
        <w:right w:val="none" w:sz="0" w:space="0" w:color="auto"/>
      </w:divBdr>
      <w:divsChild>
        <w:div w:id="235479716">
          <w:marLeft w:val="0"/>
          <w:marRight w:val="0"/>
          <w:marTop w:val="0"/>
          <w:marBottom w:val="0"/>
          <w:divBdr>
            <w:top w:val="none" w:sz="0" w:space="0" w:color="auto"/>
            <w:left w:val="none" w:sz="0" w:space="0" w:color="auto"/>
            <w:bottom w:val="none" w:sz="0" w:space="0" w:color="auto"/>
            <w:right w:val="none" w:sz="0" w:space="0" w:color="auto"/>
          </w:divBdr>
        </w:div>
        <w:div w:id="836044958">
          <w:marLeft w:val="0"/>
          <w:marRight w:val="0"/>
          <w:marTop w:val="0"/>
          <w:marBottom w:val="0"/>
          <w:divBdr>
            <w:top w:val="none" w:sz="0" w:space="0" w:color="auto"/>
            <w:left w:val="none" w:sz="0" w:space="0" w:color="auto"/>
            <w:bottom w:val="none" w:sz="0" w:space="0" w:color="auto"/>
            <w:right w:val="none" w:sz="0" w:space="0" w:color="auto"/>
          </w:divBdr>
        </w:div>
        <w:div w:id="1833639478">
          <w:marLeft w:val="0"/>
          <w:marRight w:val="0"/>
          <w:marTop w:val="0"/>
          <w:marBottom w:val="0"/>
          <w:divBdr>
            <w:top w:val="none" w:sz="0" w:space="0" w:color="auto"/>
            <w:left w:val="none" w:sz="0" w:space="0" w:color="auto"/>
            <w:bottom w:val="none" w:sz="0" w:space="0" w:color="auto"/>
            <w:right w:val="none" w:sz="0" w:space="0" w:color="auto"/>
          </w:divBdr>
        </w:div>
      </w:divsChild>
    </w:div>
    <w:div w:id="189416947">
      <w:bodyDiv w:val="1"/>
      <w:marLeft w:val="0"/>
      <w:marRight w:val="0"/>
      <w:marTop w:val="0"/>
      <w:marBottom w:val="0"/>
      <w:divBdr>
        <w:top w:val="none" w:sz="0" w:space="0" w:color="auto"/>
        <w:left w:val="none" w:sz="0" w:space="0" w:color="auto"/>
        <w:bottom w:val="none" w:sz="0" w:space="0" w:color="auto"/>
        <w:right w:val="none" w:sz="0" w:space="0" w:color="auto"/>
      </w:divBdr>
    </w:div>
    <w:div w:id="247153149">
      <w:bodyDiv w:val="1"/>
      <w:marLeft w:val="0"/>
      <w:marRight w:val="0"/>
      <w:marTop w:val="0"/>
      <w:marBottom w:val="0"/>
      <w:divBdr>
        <w:top w:val="none" w:sz="0" w:space="0" w:color="auto"/>
        <w:left w:val="none" w:sz="0" w:space="0" w:color="auto"/>
        <w:bottom w:val="none" w:sz="0" w:space="0" w:color="auto"/>
        <w:right w:val="none" w:sz="0" w:space="0" w:color="auto"/>
      </w:divBdr>
      <w:divsChild>
        <w:div w:id="112214486">
          <w:marLeft w:val="0"/>
          <w:marRight w:val="0"/>
          <w:marTop w:val="0"/>
          <w:marBottom w:val="0"/>
          <w:divBdr>
            <w:top w:val="none" w:sz="0" w:space="0" w:color="auto"/>
            <w:left w:val="none" w:sz="0" w:space="0" w:color="auto"/>
            <w:bottom w:val="none" w:sz="0" w:space="0" w:color="auto"/>
            <w:right w:val="none" w:sz="0" w:space="0" w:color="auto"/>
          </w:divBdr>
        </w:div>
        <w:div w:id="1098912718">
          <w:marLeft w:val="0"/>
          <w:marRight w:val="0"/>
          <w:marTop w:val="0"/>
          <w:marBottom w:val="0"/>
          <w:divBdr>
            <w:top w:val="none" w:sz="0" w:space="0" w:color="auto"/>
            <w:left w:val="none" w:sz="0" w:space="0" w:color="auto"/>
            <w:bottom w:val="none" w:sz="0" w:space="0" w:color="auto"/>
            <w:right w:val="none" w:sz="0" w:space="0" w:color="auto"/>
          </w:divBdr>
        </w:div>
        <w:div w:id="1458066245">
          <w:marLeft w:val="0"/>
          <w:marRight w:val="0"/>
          <w:marTop w:val="0"/>
          <w:marBottom w:val="0"/>
          <w:divBdr>
            <w:top w:val="none" w:sz="0" w:space="0" w:color="auto"/>
            <w:left w:val="none" w:sz="0" w:space="0" w:color="auto"/>
            <w:bottom w:val="none" w:sz="0" w:space="0" w:color="auto"/>
            <w:right w:val="none" w:sz="0" w:space="0" w:color="auto"/>
          </w:divBdr>
        </w:div>
      </w:divsChild>
    </w:div>
    <w:div w:id="293953212">
      <w:bodyDiv w:val="1"/>
      <w:marLeft w:val="0"/>
      <w:marRight w:val="0"/>
      <w:marTop w:val="0"/>
      <w:marBottom w:val="0"/>
      <w:divBdr>
        <w:top w:val="none" w:sz="0" w:space="0" w:color="auto"/>
        <w:left w:val="none" w:sz="0" w:space="0" w:color="auto"/>
        <w:bottom w:val="none" w:sz="0" w:space="0" w:color="auto"/>
        <w:right w:val="none" w:sz="0" w:space="0" w:color="auto"/>
      </w:divBdr>
    </w:div>
    <w:div w:id="327681906">
      <w:bodyDiv w:val="1"/>
      <w:marLeft w:val="0"/>
      <w:marRight w:val="0"/>
      <w:marTop w:val="0"/>
      <w:marBottom w:val="0"/>
      <w:divBdr>
        <w:top w:val="none" w:sz="0" w:space="0" w:color="auto"/>
        <w:left w:val="none" w:sz="0" w:space="0" w:color="auto"/>
        <w:bottom w:val="none" w:sz="0" w:space="0" w:color="auto"/>
        <w:right w:val="none" w:sz="0" w:space="0" w:color="auto"/>
      </w:divBdr>
    </w:div>
    <w:div w:id="429162493">
      <w:bodyDiv w:val="1"/>
      <w:marLeft w:val="0"/>
      <w:marRight w:val="0"/>
      <w:marTop w:val="0"/>
      <w:marBottom w:val="0"/>
      <w:divBdr>
        <w:top w:val="none" w:sz="0" w:space="0" w:color="auto"/>
        <w:left w:val="none" w:sz="0" w:space="0" w:color="auto"/>
        <w:bottom w:val="none" w:sz="0" w:space="0" w:color="auto"/>
        <w:right w:val="none" w:sz="0" w:space="0" w:color="auto"/>
      </w:divBdr>
    </w:div>
    <w:div w:id="466437190">
      <w:bodyDiv w:val="1"/>
      <w:marLeft w:val="0"/>
      <w:marRight w:val="0"/>
      <w:marTop w:val="0"/>
      <w:marBottom w:val="0"/>
      <w:divBdr>
        <w:top w:val="none" w:sz="0" w:space="0" w:color="auto"/>
        <w:left w:val="none" w:sz="0" w:space="0" w:color="auto"/>
        <w:bottom w:val="none" w:sz="0" w:space="0" w:color="auto"/>
        <w:right w:val="none" w:sz="0" w:space="0" w:color="auto"/>
      </w:divBdr>
    </w:div>
    <w:div w:id="547492283">
      <w:bodyDiv w:val="1"/>
      <w:marLeft w:val="0"/>
      <w:marRight w:val="0"/>
      <w:marTop w:val="0"/>
      <w:marBottom w:val="0"/>
      <w:divBdr>
        <w:top w:val="none" w:sz="0" w:space="0" w:color="auto"/>
        <w:left w:val="none" w:sz="0" w:space="0" w:color="auto"/>
        <w:bottom w:val="none" w:sz="0" w:space="0" w:color="auto"/>
        <w:right w:val="none" w:sz="0" w:space="0" w:color="auto"/>
      </w:divBdr>
    </w:div>
    <w:div w:id="751511081">
      <w:bodyDiv w:val="1"/>
      <w:marLeft w:val="0"/>
      <w:marRight w:val="0"/>
      <w:marTop w:val="0"/>
      <w:marBottom w:val="0"/>
      <w:divBdr>
        <w:top w:val="none" w:sz="0" w:space="0" w:color="auto"/>
        <w:left w:val="none" w:sz="0" w:space="0" w:color="auto"/>
        <w:bottom w:val="none" w:sz="0" w:space="0" w:color="auto"/>
        <w:right w:val="none" w:sz="0" w:space="0" w:color="auto"/>
      </w:divBdr>
    </w:div>
    <w:div w:id="834884342">
      <w:bodyDiv w:val="1"/>
      <w:marLeft w:val="0"/>
      <w:marRight w:val="0"/>
      <w:marTop w:val="0"/>
      <w:marBottom w:val="0"/>
      <w:divBdr>
        <w:top w:val="none" w:sz="0" w:space="0" w:color="auto"/>
        <w:left w:val="none" w:sz="0" w:space="0" w:color="auto"/>
        <w:bottom w:val="none" w:sz="0" w:space="0" w:color="auto"/>
        <w:right w:val="none" w:sz="0" w:space="0" w:color="auto"/>
      </w:divBdr>
    </w:div>
    <w:div w:id="868295885">
      <w:bodyDiv w:val="1"/>
      <w:marLeft w:val="0"/>
      <w:marRight w:val="0"/>
      <w:marTop w:val="0"/>
      <w:marBottom w:val="0"/>
      <w:divBdr>
        <w:top w:val="none" w:sz="0" w:space="0" w:color="auto"/>
        <w:left w:val="none" w:sz="0" w:space="0" w:color="auto"/>
        <w:bottom w:val="none" w:sz="0" w:space="0" w:color="auto"/>
        <w:right w:val="none" w:sz="0" w:space="0" w:color="auto"/>
      </w:divBdr>
      <w:divsChild>
        <w:div w:id="611742806">
          <w:marLeft w:val="0"/>
          <w:marRight w:val="0"/>
          <w:marTop w:val="0"/>
          <w:marBottom w:val="0"/>
          <w:divBdr>
            <w:top w:val="none" w:sz="0" w:space="0" w:color="auto"/>
            <w:left w:val="none" w:sz="0" w:space="0" w:color="auto"/>
            <w:bottom w:val="none" w:sz="0" w:space="0" w:color="auto"/>
            <w:right w:val="none" w:sz="0" w:space="0" w:color="auto"/>
          </w:divBdr>
        </w:div>
        <w:div w:id="669256195">
          <w:marLeft w:val="0"/>
          <w:marRight w:val="0"/>
          <w:marTop w:val="0"/>
          <w:marBottom w:val="0"/>
          <w:divBdr>
            <w:top w:val="none" w:sz="0" w:space="0" w:color="auto"/>
            <w:left w:val="none" w:sz="0" w:space="0" w:color="auto"/>
            <w:bottom w:val="none" w:sz="0" w:space="0" w:color="auto"/>
            <w:right w:val="none" w:sz="0" w:space="0" w:color="auto"/>
          </w:divBdr>
        </w:div>
        <w:div w:id="679046499">
          <w:marLeft w:val="0"/>
          <w:marRight w:val="0"/>
          <w:marTop w:val="0"/>
          <w:marBottom w:val="0"/>
          <w:divBdr>
            <w:top w:val="none" w:sz="0" w:space="0" w:color="auto"/>
            <w:left w:val="none" w:sz="0" w:space="0" w:color="auto"/>
            <w:bottom w:val="none" w:sz="0" w:space="0" w:color="auto"/>
            <w:right w:val="none" w:sz="0" w:space="0" w:color="auto"/>
          </w:divBdr>
        </w:div>
      </w:divsChild>
    </w:div>
    <w:div w:id="908032944">
      <w:bodyDiv w:val="1"/>
      <w:marLeft w:val="0"/>
      <w:marRight w:val="0"/>
      <w:marTop w:val="0"/>
      <w:marBottom w:val="0"/>
      <w:divBdr>
        <w:top w:val="none" w:sz="0" w:space="0" w:color="auto"/>
        <w:left w:val="none" w:sz="0" w:space="0" w:color="auto"/>
        <w:bottom w:val="none" w:sz="0" w:space="0" w:color="auto"/>
        <w:right w:val="none" w:sz="0" w:space="0" w:color="auto"/>
      </w:divBdr>
    </w:div>
    <w:div w:id="951937877">
      <w:bodyDiv w:val="1"/>
      <w:marLeft w:val="0"/>
      <w:marRight w:val="0"/>
      <w:marTop w:val="0"/>
      <w:marBottom w:val="0"/>
      <w:divBdr>
        <w:top w:val="none" w:sz="0" w:space="0" w:color="auto"/>
        <w:left w:val="none" w:sz="0" w:space="0" w:color="auto"/>
        <w:bottom w:val="none" w:sz="0" w:space="0" w:color="auto"/>
        <w:right w:val="none" w:sz="0" w:space="0" w:color="auto"/>
      </w:divBdr>
    </w:div>
    <w:div w:id="1093551408">
      <w:bodyDiv w:val="1"/>
      <w:marLeft w:val="0"/>
      <w:marRight w:val="0"/>
      <w:marTop w:val="0"/>
      <w:marBottom w:val="0"/>
      <w:divBdr>
        <w:top w:val="none" w:sz="0" w:space="0" w:color="auto"/>
        <w:left w:val="none" w:sz="0" w:space="0" w:color="auto"/>
        <w:bottom w:val="none" w:sz="0" w:space="0" w:color="auto"/>
        <w:right w:val="none" w:sz="0" w:space="0" w:color="auto"/>
      </w:divBdr>
    </w:div>
    <w:div w:id="1105928379">
      <w:bodyDiv w:val="1"/>
      <w:marLeft w:val="0"/>
      <w:marRight w:val="0"/>
      <w:marTop w:val="0"/>
      <w:marBottom w:val="0"/>
      <w:divBdr>
        <w:top w:val="none" w:sz="0" w:space="0" w:color="auto"/>
        <w:left w:val="none" w:sz="0" w:space="0" w:color="auto"/>
        <w:bottom w:val="none" w:sz="0" w:space="0" w:color="auto"/>
        <w:right w:val="none" w:sz="0" w:space="0" w:color="auto"/>
      </w:divBdr>
    </w:div>
    <w:div w:id="1227178942">
      <w:bodyDiv w:val="1"/>
      <w:marLeft w:val="0"/>
      <w:marRight w:val="0"/>
      <w:marTop w:val="0"/>
      <w:marBottom w:val="0"/>
      <w:divBdr>
        <w:top w:val="none" w:sz="0" w:space="0" w:color="auto"/>
        <w:left w:val="none" w:sz="0" w:space="0" w:color="auto"/>
        <w:bottom w:val="none" w:sz="0" w:space="0" w:color="auto"/>
        <w:right w:val="none" w:sz="0" w:space="0" w:color="auto"/>
      </w:divBdr>
    </w:div>
    <w:div w:id="1251114539">
      <w:bodyDiv w:val="1"/>
      <w:marLeft w:val="0"/>
      <w:marRight w:val="0"/>
      <w:marTop w:val="0"/>
      <w:marBottom w:val="0"/>
      <w:divBdr>
        <w:top w:val="none" w:sz="0" w:space="0" w:color="auto"/>
        <w:left w:val="none" w:sz="0" w:space="0" w:color="auto"/>
        <w:bottom w:val="none" w:sz="0" w:space="0" w:color="auto"/>
        <w:right w:val="none" w:sz="0" w:space="0" w:color="auto"/>
      </w:divBdr>
    </w:div>
    <w:div w:id="1316228002">
      <w:bodyDiv w:val="1"/>
      <w:marLeft w:val="0"/>
      <w:marRight w:val="0"/>
      <w:marTop w:val="0"/>
      <w:marBottom w:val="0"/>
      <w:divBdr>
        <w:top w:val="none" w:sz="0" w:space="0" w:color="auto"/>
        <w:left w:val="none" w:sz="0" w:space="0" w:color="auto"/>
        <w:bottom w:val="none" w:sz="0" w:space="0" w:color="auto"/>
        <w:right w:val="none" w:sz="0" w:space="0" w:color="auto"/>
      </w:divBdr>
    </w:div>
    <w:div w:id="1365138213">
      <w:bodyDiv w:val="1"/>
      <w:marLeft w:val="0"/>
      <w:marRight w:val="0"/>
      <w:marTop w:val="0"/>
      <w:marBottom w:val="0"/>
      <w:divBdr>
        <w:top w:val="none" w:sz="0" w:space="0" w:color="auto"/>
        <w:left w:val="none" w:sz="0" w:space="0" w:color="auto"/>
        <w:bottom w:val="none" w:sz="0" w:space="0" w:color="auto"/>
        <w:right w:val="none" w:sz="0" w:space="0" w:color="auto"/>
      </w:divBdr>
    </w:div>
    <w:div w:id="1470124221">
      <w:bodyDiv w:val="1"/>
      <w:marLeft w:val="0"/>
      <w:marRight w:val="0"/>
      <w:marTop w:val="0"/>
      <w:marBottom w:val="0"/>
      <w:divBdr>
        <w:top w:val="none" w:sz="0" w:space="0" w:color="auto"/>
        <w:left w:val="none" w:sz="0" w:space="0" w:color="auto"/>
        <w:bottom w:val="none" w:sz="0" w:space="0" w:color="auto"/>
        <w:right w:val="none" w:sz="0" w:space="0" w:color="auto"/>
      </w:divBdr>
    </w:div>
    <w:div w:id="1524171289">
      <w:bodyDiv w:val="1"/>
      <w:marLeft w:val="0"/>
      <w:marRight w:val="0"/>
      <w:marTop w:val="0"/>
      <w:marBottom w:val="0"/>
      <w:divBdr>
        <w:top w:val="none" w:sz="0" w:space="0" w:color="auto"/>
        <w:left w:val="none" w:sz="0" w:space="0" w:color="auto"/>
        <w:bottom w:val="none" w:sz="0" w:space="0" w:color="auto"/>
        <w:right w:val="none" w:sz="0" w:space="0" w:color="auto"/>
      </w:divBdr>
    </w:div>
    <w:div w:id="1544365356">
      <w:bodyDiv w:val="1"/>
      <w:marLeft w:val="0"/>
      <w:marRight w:val="0"/>
      <w:marTop w:val="0"/>
      <w:marBottom w:val="0"/>
      <w:divBdr>
        <w:top w:val="none" w:sz="0" w:space="0" w:color="auto"/>
        <w:left w:val="none" w:sz="0" w:space="0" w:color="auto"/>
        <w:bottom w:val="none" w:sz="0" w:space="0" w:color="auto"/>
        <w:right w:val="none" w:sz="0" w:space="0" w:color="auto"/>
      </w:divBdr>
      <w:divsChild>
        <w:div w:id="738016823">
          <w:marLeft w:val="0"/>
          <w:marRight w:val="0"/>
          <w:marTop w:val="0"/>
          <w:marBottom w:val="0"/>
          <w:divBdr>
            <w:top w:val="none" w:sz="0" w:space="0" w:color="auto"/>
            <w:left w:val="none" w:sz="0" w:space="0" w:color="auto"/>
            <w:bottom w:val="none" w:sz="0" w:space="0" w:color="auto"/>
            <w:right w:val="none" w:sz="0" w:space="0" w:color="auto"/>
          </w:divBdr>
        </w:div>
        <w:div w:id="1295258548">
          <w:marLeft w:val="0"/>
          <w:marRight w:val="0"/>
          <w:marTop w:val="0"/>
          <w:marBottom w:val="0"/>
          <w:divBdr>
            <w:top w:val="none" w:sz="0" w:space="0" w:color="auto"/>
            <w:left w:val="none" w:sz="0" w:space="0" w:color="auto"/>
            <w:bottom w:val="none" w:sz="0" w:space="0" w:color="auto"/>
            <w:right w:val="none" w:sz="0" w:space="0" w:color="auto"/>
          </w:divBdr>
        </w:div>
        <w:div w:id="2084640354">
          <w:marLeft w:val="0"/>
          <w:marRight w:val="0"/>
          <w:marTop w:val="0"/>
          <w:marBottom w:val="0"/>
          <w:divBdr>
            <w:top w:val="none" w:sz="0" w:space="0" w:color="auto"/>
            <w:left w:val="none" w:sz="0" w:space="0" w:color="auto"/>
            <w:bottom w:val="none" w:sz="0" w:space="0" w:color="auto"/>
            <w:right w:val="none" w:sz="0" w:space="0" w:color="auto"/>
          </w:divBdr>
        </w:div>
      </w:divsChild>
    </w:div>
    <w:div w:id="1853714664">
      <w:bodyDiv w:val="1"/>
      <w:marLeft w:val="0"/>
      <w:marRight w:val="0"/>
      <w:marTop w:val="0"/>
      <w:marBottom w:val="0"/>
      <w:divBdr>
        <w:top w:val="none" w:sz="0" w:space="0" w:color="auto"/>
        <w:left w:val="none" w:sz="0" w:space="0" w:color="auto"/>
        <w:bottom w:val="none" w:sz="0" w:space="0" w:color="auto"/>
        <w:right w:val="none" w:sz="0" w:space="0" w:color="auto"/>
      </w:divBdr>
    </w:div>
    <w:div w:id="1989239590">
      <w:bodyDiv w:val="1"/>
      <w:marLeft w:val="0"/>
      <w:marRight w:val="0"/>
      <w:marTop w:val="0"/>
      <w:marBottom w:val="0"/>
      <w:divBdr>
        <w:top w:val="none" w:sz="0" w:space="0" w:color="auto"/>
        <w:left w:val="none" w:sz="0" w:space="0" w:color="auto"/>
        <w:bottom w:val="none" w:sz="0" w:space="0" w:color="auto"/>
        <w:right w:val="none" w:sz="0" w:space="0" w:color="auto"/>
      </w:divBdr>
    </w:div>
    <w:div w:id="2057502789">
      <w:bodyDiv w:val="1"/>
      <w:marLeft w:val="0"/>
      <w:marRight w:val="0"/>
      <w:marTop w:val="0"/>
      <w:marBottom w:val="0"/>
      <w:divBdr>
        <w:top w:val="none" w:sz="0" w:space="0" w:color="auto"/>
        <w:left w:val="none" w:sz="0" w:space="0" w:color="auto"/>
        <w:bottom w:val="none" w:sz="0" w:space="0" w:color="auto"/>
        <w:right w:val="none" w:sz="0" w:space="0" w:color="auto"/>
      </w:divBdr>
    </w:div>
    <w:div w:id="2068872236">
      <w:bodyDiv w:val="1"/>
      <w:marLeft w:val="0"/>
      <w:marRight w:val="0"/>
      <w:marTop w:val="0"/>
      <w:marBottom w:val="0"/>
      <w:divBdr>
        <w:top w:val="none" w:sz="0" w:space="0" w:color="auto"/>
        <w:left w:val="none" w:sz="0" w:space="0" w:color="auto"/>
        <w:bottom w:val="none" w:sz="0" w:space="0" w:color="auto"/>
        <w:right w:val="none" w:sz="0" w:space="0" w:color="auto"/>
      </w:divBdr>
    </w:div>
    <w:div w:id="21438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ct.gov.au/directorates-and-agencies/act-health/strategies-programs-and-reports/strategies-and-plans/act-disability-health-strategy" TargetMode="External"/><Relationship Id="rId18" Type="http://schemas.openxmlformats.org/officeDocument/2006/relationships/hyperlink" Target="https://inclusive.sa.gov.au/have-your-say/state-disability-inclusion-plan" TargetMode="External"/><Relationship Id="rId26" Type="http://schemas.openxmlformats.org/officeDocument/2006/relationships/hyperlink" Target="https://www.closingthegap.gov.au/sites/default/files/2022-08/disability-sector-strengthening-plan.pdf" TargetMode="External"/><Relationship Id="rId39" Type="http://schemas.openxmlformats.org/officeDocument/2006/relationships/hyperlink" Target="https://www.disabilitygateway.gov.au/document/8176" TargetMode="External"/><Relationship Id="rId3" Type="http://schemas.openxmlformats.org/officeDocument/2006/relationships/styles" Target="styles.xml"/><Relationship Id="rId21" Type="http://schemas.openxmlformats.org/officeDocument/2006/relationships/hyperlink" Target="https://www.dpac.tas.gov.au/divisions/cpp/community-and-disability-services/australias-disability-strategy" TargetMode="External"/><Relationship Id="rId34" Type="http://schemas.openxmlformats.org/officeDocument/2006/relationships/hyperlink" Target="https://www.disabilitygateway.gov.au/document/1112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ct.gov.au/__data/assets/pdf_file/0010/2380798/ACT-Disability-Justice-Strategy.pdf" TargetMode="External"/><Relationship Id="rId17" Type="http://schemas.openxmlformats.org/officeDocument/2006/relationships/hyperlink" Target="https://www.dcssds.qld.gov.au/campaign/queenslands-disability-plan/about-plan/queenslands-disability-plan-2022-27" TargetMode="External"/><Relationship Id="rId25" Type="http://schemas.openxmlformats.org/officeDocument/2006/relationships/hyperlink" Target="https://www.closingthegap.gov.au/national-agreement" TargetMode="External"/><Relationship Id="rId33" Type="http://schemas.openxmlformats.org/officeDocument/2006/relationships/hyperlink" Target="https://genderequality.gov.au/" TargetMode="External"/><Relationship Id="rId38" Type="http://schemas.openxmlformats.org/officeDocument/2006/relationships/hyperlink" Target="https://www.dss.gov.au/the-national-plan-to-end-violence-against-women-and-children/the-national-plan-to-end-violence-against-women-and-children-2022-2032" TargetMode="External"/><Relationship Id="rId2" Type="http://schemas.openxmlformats.org/officeDocument/2006/relationships/numbering" Target="numbering.xml"/><Relationship Id="rId16" Type="http://schemas.openxmlformats.org/officeDocument/2006/relationships/hyperlink" Target="https://dpsc.nt.gov.au/community-programs-support/office-of-disability/disability-strategy/nt-disability-strategy-action-plan-2022-2025" TargetMode="External"/><Relationship Id="rId20" Type="http://schemas.openxmlformats.org/officeDocument/2006/relationships/hyperlink" Target="https://www.justice.vic.gov.au/about-the-department/disability-action-plan" TargetMode="External"/><Relationship Id="rId29" Type="http://schemas.openxmlformats.org/officeDocument/2006/relationships/hyperlink" Target="https://www.dss.gov.au/sites/default/files/documents/02_2017/ndis_quality_and_safeguarding_framework_final.pdf"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isabilitygateway.gov.au/ads/strategy" TargetMode="External"/><Relationship Id="rId32" Type="http://schemas.openxmlformats.org/officeDocument/2006/relationships/hyperlink" Target="https://www.dss.gov.au/ending-violence" TargetMode="External"/><Relationship Id="rId37" Type="http://schemas.openxmlformats.org/officeDocument/2006/relationships/hyperlink" Target="https://humanrights.gov.au/our-work/aboriginal-and-torres-strait-islander-social-justice/publications/wiyi-yani-u-thangani"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cj.nsw.gov.au/community-inclusion/disability-and-inclusion/nsw-disability-inclusion-plan.html" TargetMode="External"/><Relationship Id="rId23" Type="http://schemas.openxmlformats.org/officeDocument/2006/relationships/hyperlink" Target="https://www.mav.asn.au/__data/assets/pdf_file/0003/41673/ALGA-Disability-Inclusion-Planning-A-Guide-for-Local-Government-Oct-2016.pdf" TargetMode="External"/><Relationship Id="rId28" Type="http://schemas.openxmlformats.org/officeDocument/2006/relationships/hyperlink" Target="https://childsafe.humanrights.gov.au/national-principles" TargetMode="External"/><Relationship Id="rId36" Type="http://schemas.openxmlformats.org/officeDocument/2006/relationships/hyperlink" Target="https://www.dss.gov.au/sites/default/files/documents/05_2023/national-disability-advocacy-framework-2023-2025-pdf.pdf" TargetMode="External"/><Relationship Id="rId10" Type="http://schemas.openxmlformats.org/officeDocument/2006/relationships/header" Target="header1.xml"/><Relationship Id="rId19" Type="http://schemas.openxmlformats.org/officeDocument/2006/relationships/hyperlink" Target="https://www.vic.gov.au/state-disability-plan" TargetMode="External"/><Relationship Id="rId31" Type="http://schemas.openxmlformats.org/officeDocument/2006/relationships/hyperlink" Target="https://disability.royalcommission.gov.au/publications/final-repor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ducation.act.gov.au/our-priorities/inclusive-education-a-disability-inclusion-strategy" TargetMode="External"/><Relationship Id="rId22" Type="http://schemas.openxmlformats.org/officeDocument/2006/relationships/hyperlink" Target="https://www.wa.gov.au/government/document-collections/state-disability-strategy-2020-2030" TargetMode="External"/><Relationship Id="rId27" Type="http://schemas.openxmlformats.org/officeDocument/2006/relationships/hyperlink" Target="https://www.childsafety.gov.au/resources/national-strategy-prevent-and-respond-child-sexual-abuse-2021-2030" TargetMode="External"/><Relationship Id="rId30" Type="http://schemas.openxmlformats.org/officeDocument/2006/relationships/hyperlink" Target="https://www.ndisreview.gov.au/" TargetMode="External"/><Relationship Id="rId35" Type="http://schemas.openxmlformats.org/officeDocument/2006/relationships/hyperlink" Target="https://www.arts.gov.au/publications/equity-arts-and-disability-associated-plan" TargetMode="External"/><Relationship Id="rId43"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disability.royalcommission.gov.au/publications/final-report-volume-8-criminal-justice-and-people-disability" TargetMode="External"/><Relationship Id="rId13" Type="http://schemas.openxmlformats.org/officeDocument/2006/relationships/hyperlink" Target="https://disability.royalcommission.gov.au/publications/final-report-volume-3-nature-and-extent-violence-abuse-neglect-and-exploitation" TargetMode="External"/><Relationship Id="rId18" Type="http://schemas.openxmlformats.org/officeDocument/2006/relationships/hyperlink" Target="https://www.afdo.org.au/our-work/publications/" TargetMode="External"/><Relationship Id="rId3" Type="http://schemas.openxmlformats.org/officeDocument/2006/relationships/hyperlink" Target="https://disability.royalcommission.gov.au/publications/final-report-volume-8-criminal-justice-and-people-disability" TargetMode="External"/><Relationship Id="rId7" Type="http://schemas.openxmlformats.org/officeDocument/2006/relationships/hyperlink" Target="https://www.disabilitygateway.gov.au/ads/reporting-ads" TargetMode="External"/><Relationship Id="rId12" Type="http://schemas.openxmlformats.org/officeDocument/2006/relationships/hyperlink" Target="https://disability.royalcommission.gov.au/publications/final-report-volume-3-nature-and-extent-violence-abuse-neglect-and-exploitation" TargetMode="External"/><Relationship Id="rId17" Type="http://schemas.openxmlformats.org/officeDocument/2006/relationships/hyperlink" Target="https://disability.royalcommission.gov.au/publications/final-report-volume-8-criminal-justice-and-people-disability" TargetMode="External"/><Relationship Id="rId2" Type="http://schemas.openxmlformats.org/officeDocument/2006/relationships/hyperlink" Target="https://disability.royalcommission.gov.au/publications/final-report-volume-8-criminal-justice-and-people-disability" TargetMode="External"/><Relationship Id="rId16" Type="http://schemas.openxmlformats.org/officeDocument/2006/relationships/hyperlink" Target="https://www.abs.gov.au/statistics/people/crime-and-justice/focus-crime-and-justice-statistics/latest-release" TargetMode="External"/><Relationship Id="rId20" Type="http://schemas.openxmlformats.org/officeDocument/2006/relationships/hyperlink" Target="https://www.disabilitygateway.gov.au/document/10146" TargetMode="External"/><Relationship Id="rId1" Type="http://schemas.openxmlformats.org/officeDocument/2006/relationships/hyperlink" Target="https://www.disabilitygateway.gov.au/document/8906" TargetMode="External"/><Relationship Id="rId6" Type="http://schemas.openxmlformats.org/officeDocument/2006/relationships/hyperlink" Target="https://disability.royalcommission.gov.au/publications/final-report-volume-8-criminal-justice-and-people-disability" TargetMode="External"/><Relationship Id="rId11" Type="http://schemas.openxmlformats.org/officeDocument/2006/relationships/hyperlink" Target="https://www.disabilitygateway.gov.au/document/8906" TargetMode="External"/><Relationship Id="rId5" Type="http://schemas.openxmlformats.org/officeDocument/2006/relationships/hyperlink" Target="https://www.aihw.gov.au/reports/prisoners/the-health-of-people-in-australias-prisons-2022/contents/about" TargetMode="External"/><Relationship Id="rId15" Type="http://schemas.openxmlformats.org/officeDocument/2006/relationships/hyperlink" Target="https://disability.royalcommission.gov.au/publications/final-report-volume-8-criminal-justice-and-people-disability" TargetMode="External"/><Relationship Id="rId10" Type="http://schemas.openxmlformats.org/officeDocument/2006/relationships/hyperlink" Target="https://disability.royalcommission.gov.au/publications/final-report-volume-8-criminal-justice-and-people-disability" TargetMode="External"/><Relationship Id="rId19" Type="http://schemas.openxmlformats.org/officeDocument/2006/relationships/hyperlink" Target="https://engage.dss.gov.au/developing-the-national-autism-strategy/developing-the-national-autism-strategy-consultation-reports/" TargetMode="External"/><Relationship Id="rId4" Type="http://schemas.openxmlformats.org/officeDocument/2006/relationships/hyperlink" Target="https://www.disabilitygateway.gov.au/ads/reporting-ads" TargetMode="External"/><Relationship Id="rId9" Type="http://schemas.openxmlformats.org/officeDocument/2006/relationships/hyperlink" Target="https://disability.royalcommission.gov.au/publications/final-report-volume-3-nature-and-extent-violence-abuse-neglect-and-exploitation" TargetMode="External"/><Relationship Id="rId14" Type="http://schemas.openxmlformats.org/officeDocument/2006/relationships/hyperlink" Target="https://www.afdo.org.au/our-work/pub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D1492-F8A8-43C3-BD26-D56FFAA8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5137</Words>
  <Characters>30628</Characters>
  <Application>Microsoft Office Word</Application>
  <DocSecurity>0</DocSecurity>
  <Lines>904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Rights and Justice Targeted Action Plan 2025 - 2027</dc:title>
  <dc:subject/>
  <dc:creator/>
  <cp:keywords>[SEC=OFFICIAL]</cp:keywords>
  <dc:description/>
  <cp:lastModifiedBy/>
  <cp:revision>1</cp:revision>
  <dcterms:created xsi:type="dcterms:W3CDTF">2025-01-21T05:42:00Z</dcterms:created>
  <dcterms:modified xsi:type="dcterms:W3CDTF">2025-01-21T05:42:00Z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v=2022.1;a=SHA256;h=0C5FE9154BA4E390547F907C48FD175E9802428E2F42740596B168682A889EF4</vt:lpwstr>
  </property>
  <property fmtid="{D5CDD505-2E9C-101B-9397-08002B2CF9AE}" pid="6" name="PM_Qualifier">
    <vt:lpwstr/>
  </property>
  <property fmtid="{D5CDD505-2E9C-101B-9397-08002B2CF9AE}" pid="7" name="MSIP_Label_eb34d90b-fc41-464d-af60-f74d721d0790_Name">
    <vt:lpwstr>OFFICIAL</vt:lpwstr>
  </property>
  <property fmtid="{D5CDD505-2E9C-101B-9397-08002B2CF9AE}" pid="8" name="PM_Note">
    <vt:lpwstr/>
  </property>
  <property fmtid="{D5CDD505-2E9C-101B-9397-08002B2CF9AE}" pid="9" name="PM_ProtectiveMarkingValue_Header">
    <vt:lpwstr>OFFICIAL</vt:lpwstr>
  </property>
  <property fmtid="{D5CDD505-2E9C-101B-9397-08002B2CF9AE}" pid="10" name="PM_OriginationTimeStamp">
    <vt:lpwstr>2024-06-09T22:59:02Z</vt:lpwstr>
  </property>
  <property fmtid="{D5CDD505-2E9C-101B-9397-08002B2CF9AE}" pid="11" name="PM_Markers">
    <vt:lpwstr/>
  </property>
  <property fmtid="{D5CDD505-2E9C-101B-9397-08002B2CF9AE}" pid="12" name="PM_InsertionValue">
    <vt:lpwstr>OFFICIAL</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E0D9F4515B7743D0A83B073EE3E51CFE</vt:lpwstr>
  </property>
  <property fmtid="{D5CDD505-2E9C-101B-9397-08002B2CF9AE}" pid="16" name="PM_ProtectiveMarkingImage_Header">
    <vt:lpwstr>C:\Program Files (x86)\Common Files\janusNET Shared\janusSEAL\Images\DocumentSlashBlue.png</vt:lpwstr>
  </property>
  <property fmtid="{D5CDD505-2E9C-101B-9397-08002B2CF9AE}" pid="17" name="MSIP_Label_eb34d90b-fc41-464d-af60-f74d721d0790_SetDate">
    <vt:lpwstr>2024-06-09T22:59:02Z</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DomainName_SHA256">
    <vt:lpwstr>E83A2A66C4061446A7E3732E8D44762184B6B377D962B96C83DC624302585857</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MSIP_Label_eb34d90b-fc41-464d-af60-f74d721d0790_SiteId">
    <vt:lpwstr>61e36dd1-ca6e-4d61-aa0a-2b4eb88317a3</vt:lpwstr>
  </property>
  <property fmtid="{D5CDD505-2E9C-101B-9397-08002B2CF9AE}" pid="26" name="MSIP_Label_eb34d90b-fc41-464d-af60-f74d721d0790_Enabled">
    <vt:lpwstr>true</vt:lpwstr>
  </property>
  <property fmtid="{D5CDD505-2E9C-101B-9397-08002B2CF9AE}" pid="27" name="MSIP_Label_eb34d90b-fc41-464d-af60-f74d721d0790_ContentBits">
    <vt:lpwstr>0</vt:lpwstr>
  </property>
  <property fmtid="{D5CDD505-2E9C-101B-9397-08002B2CF9AE}" pid="28" name="MSIP_Label_eb34d90b-fc41-464d-af60-f74d721d0790_Method">
    <vt:lpwstr>Privileged</vt:lpwstr>
  </property>
  <property fmtid="{D5CDD505-2E9C-101B-9397-08002B2CF9AE}" pid="29" name="PM_Originator_Hash_SHA1">
    <vt:lpwstr>F2B1A0DBBCFE88AA5B1F312AB77B9B9984DBCA1F</vt:lpwstr>
  </property>
  <property fmtid="{D5CDD505-2E9C-101B-9397-08002B2CF9AE}" pid="30" name="PM_OriginatorUserAccountName_SHA256">
    <vt:lpwstr>52B97822998D45A5FE76FBF575035034760AD13EE13D3825DB38D567D3AEDC5E</vt:lpwstr>
  </property>
  <property fmtid="{D5CDD505-2E9C-101B-9397-08002B2CF9AE}" pid="31" name="PM_Hash_Salt_Prev">
    <vt:lpwstr>A7B5F233709408E9FF944F5D384290A7</vt:lpwstr>
  </property>
  <property fmtid="{D5CDD505-2E9C-101B-9397-08002B2CF9AE}" pid="32" name="PM_Hash_Salt">
    <vt:lpwstr>448651D168D5E6B949FD4FC7197ED260</vt:lpwstr>
  </property>
  <property fmtid="{D5CDD505-2E9C-101B-9397-08002B2CF9AE}" pid="33" name="PM_Hash_SHA1">
    <vt:lpwstr>4545B05676C32D538C93A0FB4A7E34EF9A18B0B5</vt:lpwstr>
  </property>
  <property fmtid="{D5CDD505-2E9C-101B-9397-08002B2CF9AE}" pid="34" name="MSIP_Label_eb34d90b-fc41-464d-af60-f74d721d0790_ActionId">
    <vt:lpwstr>aafb679296c74e51b1eae75b42572c3d</vt:lpwstr>
  </property>
  <property fmtid="{D5CDD505-2E9C-101B-9397-08002B2CF9AE}" pid="35" name="PM_Caveats_Count">
    <vt:lpwstr>0</vt:lpwstr>
  </property>
</Properties>
</file>