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A1850" w14:textId="122CEC82" w:rsidR="00560F8E" w:rsidRPr="00F72269" w:rsidRDefault="00F32684" w:rsidP="00105519">
      <w:pPr>
        <w:pStyle w:val="Heading2"/>
        <w:spacing w:before="0" w:after="120" w:line="276" w:lineRule="auto"/>
        <w:rPr>
          <w:rFonts w:ascii="Aptos" w:eastAsia="Aptos" w:hAnsi="Aptos" w:cs="Aptos"/>
          <w:color w:val="5B9BD5" w:themeColor="accent1"/>
          <w:sz w:val="28"/>
          <w:szCs w:val="28"/>
          <w:lang w:val="it-IT" w:eastAsia="ja-JP"/>
        </w:rPr>
      </w:pPr>
      <w:r w:rsidRPr="00F72269">
        <w:rPr>
          <w:rFonts w:ascii="Microsoft YaHei" w:eastAsia="Microsoft YaHei" w:hAnsi="Microsoft YaHei"/>
          <w:color w:val="5B9BD5" w:themeColor="accent1"/>
          <w:sz w:val="28"/>
          <w:szCs w:val="28"/>
          <w:lang w:val="it-IT" w:eastAsia="ja-JP"/>
        </w:rPr>
        <mc:AlternateContent>
          <mc:Choice Requires="wps">
            <w:drawing>
              <wp:anchor distT="45720" distB="45720" distL="114300" distR="114300" simplePos="0" relativeHeight="251663360" behindDoc="0" locked="0" layoutInCell="1" allowOverlap="1" wp14:anchorId="607A0261" wp14:editId="7D294F30">
                <wp:simplePos x="0" y="0"/>
                <wp:positionH relativeFrom="column">
                  <wp:posOffset>-597600</wp:posOffset>
                </wp:positionH>
                <wp:positionV relativeFrom="paragraph">
                  <wp:posOffset>2353955</wp:posOffset>
                </wp:positionV>
                <wp:extent cx="2360930" cy="937260"/>
                <wp:effectExtent l="0" t="0" r="12065" b="0"/>
                <wp:wrapSquare wrapText="bothSides"/>
                <wp:docPr id="18233758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37260"/>
                        </a:xfrm>
                        <a:prstGeom prst="rect">
                          <a:avLst/>
                        </a:prstGeom>
                        <a:noFill/>
                        <a:ln w="9525">
                          <a:noFill/>
                          <a:miter lim="800000"/>
                          <a:headEnd/>
                          <a:tailEnd/>
                        </a:ln>
                      </wps:spPr>
                      <wps:txbx>
                        <w:txbxContent>
                          <w:p w14:paraId="7EE3653C" w14:textId="225184F7" w:rsidR="00F32684" w:rsidRPr="00F32684" w:rsidRDefault="00F32684" w:rsidP="00F32684">
                            <w:pPr>
                              <w:rPr>
                                <w:rFonts w:asciiTheme="minorBidi" w:eastAsia="Microsoft YaHei" w:hAnsiTheme="minorBidi"/>
                                <w:color w:val="FFFFFF" w:themeColor="background1"/>
                                <w:sz w:val="24"/>
                                <w:szCs w:val="24"/>
                              </w:rPr>
                            </w:pPr>
                            <w:r w:rsidRPr="00F32684">
                              <w:rPr>
                                <w:rFonts w:asciiTheme="minorBidi" w:eastAsia="Microsoft YaHei" w:hAnsiTheme="minorBidi"/>
                                <w:color w:val="FFFFFF" w:themeColor="background1"/>
                                <w:sz w:val="24"/>
                                <w:szCs w:val="24"/>
                              </w:rPr>
                              <w:t>Italian | Italiano</w:t>
                            </w:r>
                          </w:p>
                        </w:txbxContent>
                      </wps:txbx>
                      <wps:bodyPr rot="0" vert="horz" wrap="square" lIns="0" tIns="0" rIns="0" bIns="0" anchor="ctr" anchorCtr="0">
                        <a:noAutofit/>
                      </wps:bodyPr>
                    </wps:wsp>
                  </a:graphicData>
                </a:graphic>
                <wp14:sizeRelH relativeFrom="margin">
                  <wp14:pctWidth>40000</wp14:pctWidth>
                </wp14:sizeRelH>
                <wp14:sizeRelV relativeFrom="margin">
                  <wp14:pctHeight>0</wp14:pctHeight>
                </wp14:sizeRelV>
              </wp:anchor>
            </w:drawing>
          </mc:Choice>
          <mc:Fallback>
            <w:pict>
              <v:shapetype w14:anchorId="607A0261" id="_x0000_t202" coordsize="21600,21600" o:spt="202" path="m,l,21600r21600,l21600,xe">
                <v:stroke joinstyle="miter"/>
                <v:path gradientshapeok="t" o:connecttype="rect"/>
              </v:shapetype>
              <v:shape id="Text Box 2" o:spid="_x0000_s1026" type="#_x0000_t202" style="position:absolute;margin-left:-47.05pt;margin-top:185.35pt;width:185.9pt;height:73.8pt;z-index:2516633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" filled="f" stroked="f">
                <v:textbox inset="0,0,0,0">
                  <w:txbxContent>
                    <w:p w14:paraId="7EE3653C" w14:textId="225184F7" w:rsidR="00F32684" w:rsidRPr="00F32684" w:rsidRDefault="00F32684" w:rsidP="00F32684">
                      <w:pPr>
                        <w:rPr>
                          <w:rFonts w:asciiTheme="minorBidi" w:eastAsia="Microsoft YaHei" w:hAnsiTheme="minorBidi"/>
                          <w:color w:val="FFFFFF" w:themeColor="background1"/>
                          <w:sz w:val="24"/>
                          <w:szCs w:val="24"/>
                        </w:rPr>
                      </w:pPr>
                      <w:r w:rsidRPr="00F32684">
                        <w:rPr>
                          <w:rFonts w:asciiTheme="minorBidi" w:eastAsia="Microsoft YaHei" w:hAnsiTheme="minorBidi"/>
                          <w:color w:val="FFFFFF" w:themeColor="background1"/>
                          <w:sz w:val="24"/>
                          <w:szCs w:val="24"/>
                        </w:rPr>
                        <w:t>Italian | Italiano</w:t>
                      </w:r>
                    </w:p>
                  </w:txbxContent>
                </v:textbox>
                <w10:wrap type="square"/>
              </v:shape>
            </w:pict>
          </mc:Fallback>
        </mc:AlternateContent>
      </w:r>
      <w:r w:rsidR="00CD2E7D" w:rsidRPr="00F72269">
        <w:rPr>
          <w:lang w:val="it-IT"/>
        </w:rPr>
        <w:drawing>
          <wp:anchor distT="0" distB="0" distL="114300" distR="114300" simplePos="0" relativeHeight="251658240" behindDoc="1" locked="0" layoutInCell="1" allowOverlap="1" wp14:anchorId="646F47E7" wp14:editId="607676A1">
            <wp:simplePos x="0" y="0"/>
            <wp:positionH relativeFrom="page">
              <wp:posOffset>-233680</wp:posOffset>
            </wp:positionH>
            <wp:positionV relativeFrom="margin">
              <wp:posOffset>2334369</wp:posOffset>
            </wp:positionV>
            <wp:extent cx="7794625" cy="7806690"/>
            <wp:effectExtent l="0" t="0" r="0" b="3810"/>
            <wp:wrapNone/>
            <wp:docPr id="464773904"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773904" name="Picture 3">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rcRect t="29196"/>
                    <a:stretch>
                      <a:fillRect/>
                    </a:stretch>
                  </pic:blipFill>
                  <pic:spPr bwMode="auto">
                    <a:xfrm>
                      <a:off x="0" y="0"/>
                      <a:ext cx="7794625" cy="78066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F2AF4" w:rsidRPr="00F72269">
        <w:rPr>
          <w:lang w:val="it-IT"/>
        </w:rPr>
        <w:drawing>
          <wp:anchor distT="0" distB="900430" distL="114300" distR="2700655" simplePos="0" relativeHeight="251661312" behindDoc="1" locked="1" layoutInCell="1" allowOverlap="0" wp14:anchorId="5CDD388A" wp14:editId="094C2A76">
            <wp:simplePos x="0" y="0"/>
            <wp:positionH relativeFrom="margin">
              <wp:align>left</wp:align>
            </wp:positionH>
            <wp:positionV relativeFrom="page">
              <wp:posOffset>609600</wp:posOffset>
            </wp:positionV>
            <wp:extent cx="2505075" cy="1389380"/>
            <wp:effectExtent l="0" t="0" r="9525" b="1270"/>
            <wp:wrapNone/>
            <wp:docPr id="1985999492" name="Picture 1985999492" descr="Logo della Strategia australiana per la disabilità 2021–2031 - Creare insieme una comunità inclus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999492" name="Picture 1985999492" descr="Logo della Strategia australiana per la disabilità 2021–2031 - Creare insieme una comunità inclusiva."/>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05075" cy="1389380"/>
                    </a:xfrm>
                    <a:prstGeom prst="rect">
                      <a:avLst/>
                    </a:prstGeom>
                  </pic:spPr>
                </pic:pic>
              </a:graphicData>
            </a:graphic>
            <wp14:sizeRelH relativeFrom="page">
              <wp14:pctWidth>0</wp14:pctWidth>
            </wp14:sizeRelH>
            <wp14:sizeRelV relativeFrom="page">
              <wp14:pctHeight>0</wp14:pctHeight>
            </wp14:sizeRelV>
          </wp:anchor>
        </w:drawing>
      </w:r>
      <w:r w:rsidR="00AF2AF4" w:rsidRPr="00F72269">
        <w:rPr>
          <w:lang w:val="it-IT"/>
        </w:rPr>
        <mc:AlternateContent>
          <mc:Choice Requires="wps">
            <w:drawing>
              <wp:anchor distT="45720" distB="45720" distL="114300" distR="114300" simplePos="0" relativeHeight="251660288" behindDoc="0" locked="0" layoutInCell="1" allowOverlap="1" wp14:anchorId="73CF4C7F" wp14:editId="257BD041">
                <wp:simplePos x="0" y="0"/>
                <wp:positionH relativeFrom="margin">
                  <wp:align>center</wp:align>
                </wp:positionH>
                <wp:positionV relativeFrom="page">
                  <wp:posOffset>4648200</wp:posOffset>
                </wp:positionV>
                <wp:extent cx="7137400" cy="4200525"/>
                <wp:effectExtent l="0" t="0" r="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7400" cy="4200525"/>
                        </a:xfrm>
                        <a:prstGeom prst="rect">
                          <a:avLst/>
                        </a:prstGeom>
                        <a:noFill/>
                        <a:ln w="9525">
                          <a:noFill/>
                          <a:miter lim="800000"/>
                          <a:headEnd/>
                          <a:tailEnd/>
                        </a:ln>
                      </wps:spPr>
                      <wps:txbx>
                        <w:txbxContent>
                          <w:p w14:paraId="68A264EA" w14:textId="77777777" w:rsidR="00B731AF" w:rsidRPr="00F72269" w:rsidRDefault="00000000" w:rsidP="006A5A62">
                            <w:pPr>
                              <w:pStyle w:val="Heading1"/>
                              <w:rPr>
                                <w:rFonts w:asciiTheme="minorBidi" w:hAnsiTheme="minorBidi" w:cstheme="minorBidi"/>
                                <w:b/>
                                <w:bCs/>
                                <w:color w:val="FFFFFF" w:themeColor="background1"/>
                                <w:sz w:val="96"/>
                                <w:szCs w:val="96"/>
                                <w:lang w:val="it-IT"/>
                              </w:rPr>
                            </w:pPr>
                            <w:r w:rsidRPr="00F72269">
                              <w:rPr>
                                <w:rFonts w:asciiTheme="minorBidi" w:hAnsiTheme="minorBidi" w:cstheme="minorBidi"/>
                                <w:b/>
                                <w:bCs/>
                                <w:color w:val="FFFFFF" w:themeColor="background1"/>
                                <w:sz w:val="96"/>
                                <w:szCs w:val="96"/>
                                <w:lang w:val="it-IT"/>
                              </w:rPr>
                              <w:t>Piani d'azione mirati</w:t>
                            </w:r>
                          </w:p>
                          <w:p w14:paraId="39064511" w14:textId="77777777" w:rsidR="00B731AF" w:rsidRPr="00F72269" w:rsidRDefault="00000000" w:rsidP="006A5A62">
                            <w:pPr>
                              <w:pStyle w:val="Heading1"/>
                              <w:rPr>
                                <w:rFonts w:asciiTheme="minorHAnsi" w:hAnsiTheme="minorHAnsi" w:cstheme="minorHAnsi"/>
                                <w:b/>
                                <w:bCs/>
                                <w:i/>
                                <w:iCs/>
                                <w:color w:val="FFFFFF" w:themeColor="background1"/>
                                <w:sz w:val="96"/>
                                <w:szCs w:val="96"/>
                                <w:lang w:val="it-IT"/>
                              </w:rPr>
                            </w:pPr>
                            <w:r w:rsidRPr="00F72269">
                              <w:rPr>
                                <w:rFonts w:asciiTheme="minorHAnsi" w:hAnsiTheme="minorHAnsi" w:cstheme="minorHAnsi"/>
                                <w:b/>
                                <w:bCs/>
                                <w:i/>
                                <w:iCs/>
                                <w:color w:val="FFFFFF" w:themeColor="background1"/>
                                <w:sz w:val="96"/>
                                <w:szCs w:val="96"/>
                                <w:lang w:val="it-IT"/>
                              </w:rPr>
                              <w:t>2025 – 2027</w:t>
                            </w:r>
                          </w:p>
                          <w:p w14:paraId="409471C5" w14:textId="77777777" w:rsidR="00532B9A" w:rsidRPr="00F72269" w:rsidRDefault="00000000" w:rsidP="006A5A62">
                            <w:pPr>
                              <w:pStyle w:val="Heading1"/>
                              <w:rPr>
                                <w:rFonts w:asciiTheme="minorBidi" w:hAnsiTheme="minorBidi" w:cstheme="minorBidi"/>
                                <w:b/>
                                <w:bCs/>
                                <w:i/>
                                <w:iCs/>
                                <w:color w:val="FFFFFF" w:themeColor="background1"/>
                                <w:sz w:val="96"/>
                                <w:szCs w:val="96"/>
                                <w:lang w:val="it-IT"/>
                              </w:rPr>
                            </w:pPr>
                            <w:r w:rsidRPr="00F72269">
                              <w:rPr>
                                <w:rFonts w:asciiTheme="minorBidi" w:hAnsiTheme="minorBidi" w:cstheme="minorBidi"/>
                                <w:b/>
                                <w:bCs/>
                                <w:color w:val="FFFFFF" w:themeColor="background1"/>
                                <w:sz w:val="96"/>
                                <w:szCs w:val="96"/>
                                <w:lang w:val="it-IT"/>
                              </w:rPr>
                              <w:t>Panoramica</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w14:anchorId="73CF4C7F" id="_x0000_t202" coordsize="21600,21600" o:spt="202" path="m,l,21600r21600,l21600,xe">
                <v:stroke joinstyle="miter"/>
                <v:path gradientshapeok="t" o:connecttype="rect"/>
              </v:shapetype>
              <v:shape id="_x0000_s1027" type="#_x0000_t202" style="position:absolute;margin-left:0;margin-top:366pt;width:562pt;height:330.75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" filled="f" stroked="f">
                <v:textbox>
                  <w:txbxContent>
                    <w:p w14:paraId="68A264EA" w14:textId="77777777" w:rsidR="00B731AF" w:rsidRPr="00F72269" w:rsidRDefault="00000000" w:rsidP="006A5A62">
                      <w:pPr>
                        <w:pStyle w:val="Heading1"/>
                        <w:rPr>
                          <w:rFonts w:asciiTheme="minorBidi" w:hAnsiTheme="minorBidi" w:cstheme="minorBidi"/>
                          <w:b/>
                          <w:bCs/>
                          <w:color w:val="FFFFFF" w:themeColor="background1"/>
                          <w:sz w:val="96"/>
                          <w:szCs w:val="96"/>
                          <w:lang w:val="it-IT"/>
                        </w:rPr>
                      </w:pPr>
                      <w:r w:rsidRPr="00F72269">
                        <w:rPr>
                          <w:rFonts w:asciiTheme="minorBidi" w:hAnsiTheme="minorBidi" w:cstheme="minorBidi"/>
                          <w:b/>
                          <w:bCs/>
                          <w:color w:val="FFFFFF" w:themeColor="background1"/>
                          <w:sz w:val="96"/>
                          <w:szCs w:val="96"/>
                          <w:lang w:val="it-IT"/>
                        </w:rPr>
                        <w:t>Piani d'azione mirati</w:t>
                      </w:r>
                    </w:p>
                    <w:p w14:paraId="39064511" w14:textId="77777777" w:rsidR="00B731AF" w:rsidRPr="00F72269" w:rsidRDefault="00000000" w:rsidP="006A5A62">
                      <w:pPr>
                        <w:pStyle w:val="Heading1"/>
                        <w:rPr>
                          <w:rFonts w:asciiTheme="minorHAnsi" w:hAnsiTheme="minorHAnsi" w:cstheme="minorHAnsi"/>
                          <w:b/>
                          <w:bCs/>
                          <w:i/>
                          <w:iCs/>
                          <w:color w:val="FFFFFF" w:themeColor="background1"/>
                          <w:sz w:val="96"/>
                          <w:szCs w:val="96"/>
                          <w:lang w:val="it-IT"/>
                        </w:rPr>
                      </w:pPr>
                      <w:r w:rsidRPr="00F72269">
                        <w:rPr>
                          <w:rFonts w:asciiTheme="minorHAnsi" w:hAnsiTheme="minorHAnsi" w:cstheme="minorHAnsi"/>
                          <w:b/>
                          <w:bCs/>
                          <w:i/>
                          <w:iCs/>
                          <w:color w:val="FFFFFF" w:themeColor="background1"/>
                          <w:sz w:val="96"/>
                          <w:szCs w:val="96"/>
                          <w:lang w:val="it-IT"/>
                        </w:rPr>
                        <w:t>2025 – 2027</w:t>
                      </w:r>
                    </w:p>
                    <w:p w14:paraId="409471C5" w14:textId="77777777" w:rsidR="00532B9A" w:rsidRPr="00F72269" w:rsidRDefault="00000000" w:rsidP="006A5A62">
                      <w:pPr>
                        <w:pStyle w:val="Heading1"/>
                        <w:rPr>
                          <w:rFonts w:asciiTheme="minorBidi" w:hAnsiTheme="minorBidi" w:cstheme="minorBidi"/>
                          <w:b/>
                          <w:bCs/>
                          <w:i/>
                          <w:iCs/>
                          <w:color w:val="FFFFFF" w:themeColor="background1"/>
                          <w:sz w:val="96"/>
                          <w:szCs w:val="96"/>
                          <w:lang w:val="it-IT"/>
                        </w:rPr>
                      </w:pPr>
                      <w:r w:rsidRPr="00F72269">
                        <w:rPr>
                          <w:rFonts w:asciiTheme="minorBidi" w:hAnsiTheme="minorBidi" w:cstheme="minorBidi"/>
                          <w:b/>
                          <w:bCs/>
                          <w:color w:val="FFFFFF" w:themeColor="background1"/>
                          <w:sz w:val="96"/>
                          <w:szCs w:val="96"/>
                          <w:lang w:val="it-IT"/>
                        </w:rPr>
                        <w:t>Panoramica</w:t>
                      </w:r>
                    </w:p>
                  </w:txbxContent>
                </v:textbox>
                <w10:wrap type="topAndBottom" anchorx="margin" anchory="page"/>
              </v:shape>
            </w:pict>
          </mc:Fallback>
        </mc:AlternateContent>
      </w:r>
      <w:r w:rsidR="00560F8E" w:rsidRPr="00F72269">
        <w:rPr>
          <w:lang w:val="it-IT" w:eastAsia="ja-JP"/>
        </w:rPr>
        <w:br w:type="page"/>
      </w:r>
      <w:r w:rsidR="00560F8E" w:rsidRPr="00F72269">
        <w:rPr>
          <w:rFonts w:ascii="Aptos" w:eastAsia="Aptos" w:hAnsi="Aptos" w:cs="Aptos"/>
          <w:color w:val="5B9BD5" w:themeColor="accent1"/>
          <w:sz w:val="28"/>
          <w:szCs w:val="28"/>
          <w:lang w:val="it-IT" w:eastAsia="ja-JP"/>
        </w:rPr>
        <w:lastRenderedPageBreak/>
        <w:t>Cosa sono i piani d'azione mirati (TAP)?</w:t>
      </w:r>
    </w:p>
    <w:p w14:paraId="1DE393ED" w14:textId="77777777" w:rsidR="00560F8E" w:rsidRPr="00F72269" w:rsidRDefault="00000000" w:rsidP="00560F8E">
      <w:pPr>
        <w:rPr>
          <w:rFonts w:ascii="Aptos" w:eastAsia="Aptos" w:hAnsi="Aptos" w:cs="Aptos"/>
          <w:color w:val="000000" w:themeColor="text1"/>
          <w:sz w:val="24"/>
          <w:szCs w:val="24"/>
          <w:lang w:val="it-IT"/>
        </w:rPr>
      </w:pPr>
      <w:r w:rsidRPr="00F72269">
        <w:rPr>
          <w:rFonts w:ascii="Aptos" w:eastAsia="Aptos" w:hAnsi="Aptos" w:cs="Aptos"/>
          <w:color w:val="000000" w:themeColor="text1"/>
          <w:sz w:val="24"/>
          <w:szCs w:val="24"/>
          <w:lang w:val="it-IT"/>
        </w:rPr>
        <w:t>Nell'ambito della Strategia australiana per la disabilità (ADS), i governi hanno istituito piani d'azione mirati (TAP) per il raggiungimento di risultati in aree specifiche stabilite dall'ADS. I TAP hanno un focus esclusivo da uno a tre anni per ottenere risultati specifici, che migliorano gli esiti per le persone con disabilità.</w:t>
      </w:r>
    </w:p>
    <w:p w14:paraId="3EAE9CED" w14:textId="27C23AE7" w:rsidR="00560F8E" w:rsidRPr="00F72269" w:rsidRDefault="00000000" w:rsidP="00560F8E">
      <w:pPr>
        <w:rPr>
          <w:rFonts w:ascii="Aptos" w:eastAsia="Aptos" w:hAnsi="Aptos" w:cs="Aptos"/>
          <w:color w:val="000000" w:themeColor="text1"/>
          <w:sz w:val="24"/>
          <w:szCs w:val="24"/>
          <w:lang w:val="it-IT"/>
        </w:rPr>
      </w:pPr>
      <w:r w:rsidRPr="00F72269">
        <w:rPr>
          <w:rFonts w:ascii="Aptos" w:eastAsia="Aptos" w:hAnsi="Aptos" w:cs="Aptos"/>
          <w:color w:val="000000" w:themeColor="text1"/>
          <w:sz w:val="24"/>
          <w:szCs w:val="24"/>
          <w:lang w:val="it-IT"/>
        </w:rPr>
        <w:t>Ogni TAP è commissionato e approvato dai ministri per le disabilità e include una serie di azioni mirate e coordinate da parte dei governi. Le azioni si basano sulle evidenze a disposizione e sul riscontro da parte delle persone con disabilità su ciò che è importante per loro. Le azioni sono attuate in consultazione con le persone con disabilità. </w:t>
      </w:r>
    </w:p>
    <w:p w14:paraId="4BC701EB" w14:textId="77777777" w:rsidR="003B7707" w:rsidRPr="00F72269" w:rsidRDefault="00000000" w:rsidP="2AF35288">
      <w:pPr>
        <w:rPr>
          <w:rFonts w:ascii="Aptos" w:eastAsia="Aptos" w:hAnsi="Aptos" w:cs="Aptos"/>
          <w:color w:val="000000" w:themeColor="text1"/>
          <w:sz w:val="24"/>
          <w:szCs w:val="24"/>
          <w:lang w:val="it-IT"/>
        </w:rPr>
      </w:pPr>
      <w:r w:rsidRPr="00F72269">
        <w:rPr>
          <w:rFonts w:ascii="Aptos" w:eastAsia="Aptos" w:hAnsi="Aptos" w:cs="Aptos"/>
          <w:color w:val="000000" w:themeColor="text1"/>
          <w:sz w:val="24"/>
          <w:szCs w:val="24"/>
          <w:lang w:val="it-IT"/>
        </w:rPr>
        <w:t>I TAP sono progettati per:</w:t>
      </w:r>
    </w:p>
    <w:p w14:paraId="2CA17BB3" w14:textId="77777777" w:rsidR="003B7707" w:rsidRPr="00F72269" w:rsidRDefault="00000000" w:rsidP="246FC6CD">
      <w:pPr>
        <w:pStyle w:val="ListParagraph"/>
        <w:numPr>
          <w:ilvl w:val="1"/>
          <w:numId w:val="5"/>
        </w:numPr>
        <w:ind w:left="720"/>
        <w:rPr>
          <w:rFonts w:ascii="Aptos" w:eastAsia="Aptos" w:hAnsi="Aptos" w:cs="Aptos"/>
          <w:color w:val="000000" w:themeColor="text1"/>
          <w:sz w:val="24"/>
          <w:szCs w:val="24"/>
          <w:lang w:val="it-IT"/>
        </w:rPr>
      </w:pPr>
      <w:r w:rsidRPr="00F72269">
        <w:rPr>
          <w:rFonts w:ascii="Aptos" w:eastAsia="Aptos" w:hAnsi="Aptos" w:cs="Aptos"/>
          <w:color w:val="000000" w:themeColor="text1"/>
          <w:sz w:val="24"/>
          <w:szCs w:val="24"/>
          <w:lang w:val="it-IT"/>
        </w:rPr>
        <w:t xml:space="preserve">Coordinare gli sforzi e gli investimenti di tutti i governi in settori chiave. </w:t>
      </w:r>
    </w:p>
    <w:p w14:paraId="4A134803" w14:textId="77777777" w:rsidR="003B7707" w:rsidRPr="00F72269" w:rsidRDefault="00000000" w:rsidP="246FC6CD">
      <w:pPr>
        <w:numPr>
          <w:ilvl w:val="1"/>
          <w:numId w:val="5"/>
        </w:numPr>
        <w:ind w:left="720"/>
        <w:rPr>
          <w:rFonts w:ascii="Aptos" w:eastAsia="Aptos" w:hAnsi="Aptos" w:cs="Aptos"/>
          <w:color w:val="000000" w:themeColor="text1"/>
          <w:sz w:val="24"/>
          <w:szCs w:val="24"/>
          <w:lang w:val="it-IT"/>
        </w:rPr>
      </w:pPr>
      <w:r w:rsidRPr="00F72269">
        <w:rPr>
          <w:rFonts w:ascii="Aptos" w:eastAsia="Aptos" w:hAnsi="Aptos" w:cs="Aptos"/>
          <w:color w:val="000000" w:themeColor="text1"/>
          <w:sz w:val="24"/>
          <w:szCs w:val="24"/>
          <w:lang w:val="it-IT"/>
        </w:rPr>
        <w:t>Concentrare gli sforzi in aree in cui le persone con disabilità hanno bisogno di un'azione immediata e dove l'ottenimento di risultati migliori fa la differenza nella loro vita.</w:t>
      </w:r>
    </w:p>
    <w:p w14:paraId="60BE6797" w14:textId="77777777" w:rsidR="003B7707" w:rsidRPr="00F72269" w:rsidRDefault="00000000" w:rsidP="00C841EC">
      <w:pPr>
        <w:pStyle w:val="Heading2"/>
        <w:spacing w:before="0" w:after="120" w:line="276" w:lineRule="auto"/>
        <w:rPr>
          <w:rFonts w:ascii="Aptos" w:eastAsia="Aptos" w:hAnsi="Aptos" w:cs="Aptos"/>
          <w:color w:val="5B9BD5" w:themeColor="accent1"/>
          <w:sz w:val="28"/>
          <w:szCs w:val="28"/>
          <w:lang w:val="it-IT" w:eastAsia="ja-JP"/>
        </w:rPr>
      </w:pPr>
      <w:r w:rsidRPr="00F72269">
        <w:rPr>
          <w:rFonts w:ascii="Aptos" w:eastAsia="Aptos" w:hAnsi="Aptos" w:cs="Aptos"/>
          <w:color w:val="5B9BD5" w:themeColor="accent1"/>
          <w:sz w:val="28"/>
          <w:szCs w:val="28"/>
          <w:lang w:val="it-IT" w:eastAsia="ja-JP"/>
        </w:rPr>
        <w:t>Sviluppo e Consultazione</w:t>
      </w:r>
    </w:p>
    <w:p w14:paraId="0398F728" w14:textId="77777777" w:rsidR="003B7707" w:rsidRPr="00F72269" w:rsidRDefault="00000000" w:rsidP="003B7707">
      <w:pPr>
        <w:rPr>
          <w:rFonts w:ascii="Aptos" w:eastAsia="Aptos" w:hAnsi="Aptos" w:cs="Aptos"/>
          <w:color w:val="000000" w:themeColor="text1"/>
          <w:sz w:val="24"/>
          <w:szCs w:val="24"/>
          <w:lang w:val="it-IT"/>
        </w:rPr>
      </w:pPr>
      <w:r w:rsidRPr="00F72269">
        <w:rPr>
          <w:rFonts w:ascii="Aptos" w:eastAsia="Aptos" w:hAnsi="Aptos" w:cs="Aptos"/>
          <w:color w:val="000000" w:themeColor="text1"/>
          <w:sz w:val="24"/>
          <w:szCs w:val="24"/>
          <w:lang w:val="it-IT"/>
        </w:rPr>
        <w:t>Sin dal lancio dell'ADS, la comunità delle persone disabili è stata fortemente coinvolta in varie tipologie di argomenti. Rispettiamo le parole della comunità delle persone disabili. Lo sviluppo di questo TAP non sarebbe stato possibile senza le persone con disabilità, le loro famiglie, i caregiver, le Organizzazioni di rappresentanza delle persone con disabilità (DRO) e il Consiglio consultivo dell'ADS che hanno partecipato ai Forum dell'ADS e ad altre attività di coinvolgimento. </w:t>
      </w:r>
    </w:p>
    <w:p w14:paraId="1E4E7135" w14:textId="615A852F" w:rsidR="003B7707" w:rsidRPr="00F72269" w:rsidRDefault="00000000" w:rsidP="003B7707">
      <w:pPr>
        <w:rPr>
          <w:rFonts w:ascii="Aptos" w:eastAsia="Aptos" w:hAnsi="Aptos" w:cs="Aptos"/>
          <w:color w:val="000000" w:themeColor="text1"/>
          <w:sz w:val="24"/>
          <w:szCs w:val="24"/>
          <w:lang w:val="it-IT"/>
        </w:rPr>
      </w:pPr>
      <w:r w:rsidRPr="00F72269">
        <w:rPr>
          <w:rFonts w:ascii="Aptos" w:eastAsia="Aptos" w:hAnsi="Aptos" w:cs="Aptos"/>
          <w:color w:val="000000" w:themeColor="text1"/>
          <w:sz w:val="24"/>
          <w:szCs w:val="24"/>
          <w:lang w:val="it-IT"/>
        </w:rPr>
        <w:t xml:space="preserve">Nell'ambito della Revisione dell'ADS, un'analisi approfondita dei rapporti di ricerca e consultazione esistenti ha raccolto le opinioni della comunità delle persone disabili </w:t>
      </w:r>
      <w:r w:rsidR="0008554D" w:rsidRPr="00F72269">
        <w:rPr>
          <w:rFonts w:ascii="Aptos" w:eastAsia="Aptos" w:hAnsi="Aptos" w:cs="Aptos"/>
          <w:color w:val="000000" w:themeColor="text1"/>
          <w:sz w:val="24"/>
          <w:szCs w:val="24"/>
          <w:lang w:val="it-IT"/>
        </w:rPr>
        <w:br/>
      </w:r>
      <w:r w:rsidRPr="00F72269">
        <w:rPr>
          <w:rFonts w:ascii="Aptos" w:eastAsia="Aptos" w:hAnsi="Aptos" w:cs="Aptos"/>
          <w:color w:val="000000" w:themeColor="text1"/>
          <w:sz w:val="24"/>
          <w:szCs w:val="24"/>
          <w:lang w:val="it-IT"/>
        </w:rPr>
        <w:t xml:space="preserve">in approfondimenti significativi sull'ADS e i TAP. Il riscontro è stato ulteriormente esaminato e considerato durante il coinvolgimento delle persone con disabilità, i DRO, il Consiglio consultivo dell'ADS e altri gruppi di governance dell'ADS. </w:t>
      </w:r>
    </w:p>
    <w:p w14:paraId="4259B028" w14:textId="77777777" w:rsidR="003B7707" w:rsidRPr="00F72269" w:rsidRDefault="00000000" w:rsidP="00C841EC">
      <w:pPr>
        <w:pStyle w:val="Heading2"/>
        <w:spacing w:before="0" w:after="120" w:line="276" w:lineRule="auto"/>
        <w:rPr>
          <w:rFonts w:ascii="Aptos" w:eastAsia="Aptos" w:hAnsi="Aptos" w:cs="Aptos"/>
          <w:color w:val="5B9BD5" w:themeColor="accent1"/>
          <w:sz w:val="28"/>
          <w:szCs w:val="28"/>
          <w:lang w:val="it-IT" w:eastAsia="ja-JP"/>
        </w:rPr>
      </w:pPr>
      <w:r w:rsidRPr="00F72269">
        <w:rPr>
          <w:rFonts w:ascii="Aptos" w:eastAsia="Aptos" w:hAnsi="Aptos" w:cs="Aptos"/>
          <w:color w:val="5B9BD5" w:themeColor="accent1"/>
          <w:sz w:val="28"/>
          <w:szCs w:val="28"/>
          <w:lang w:val="it-IT" w:eastAsia="ja-JP"/>
        </w:rPr>
        <w:t>Struttura dei TAP</w:t>
      </w:r>
    </w:p>
    <w:p w14:paraId="05C7C753" w14:textId="77777777" w:rsidR="003B7707" w:rsidRPr="00F72269" w:rsidRDefault="00000000" w:rsidP="003B7707">
      <w:pPr>
        <w:rPr>
          <w:rFonts w:ascii="Aptos" w:eastAsia="Aptos" w:hAnsi="Aptos" w:cs="Aptos"/>
          <w:color w:val="000000" w:themeColor="text1"/>
          <w:sz w:val="24"/>
          <w:szCs w:val="24"/>
          <w:lang w:val="it-IT"/>
        </w:rPr>
      </w:pPr>
      <w:r w:rsidRPr="00F72269">
        <w:rPr>
          <w:rFonts w:ascii="Aptos" w:eastAsia="Aptos" w:hAnsi="Aptos" w:cs="Aptos"/>
          <w:color w:val="000000" w:themeColor="text1"/>
          <w:sz w:val="24"/>
          <w:szCs w:val="24"/>
          <w:lang w:val="it-IT"/>
        </w:rPr>
        <w:t>La struttura dei nuovi TAP è stata rivista rispetto ai precedenti TAP. Tra le differenze degne di nota, gli Stati e i Territori contribuiscono alle azioni dell'intero governo per garantire approcci allineati, indicatori più mirati che lavorano sulla dimostrazione di miglioramenti piuttosto che su obiettivi arbitrari per riflettere il fatto che gli Stati e i Territori possono partire da basi diverse e con livelli diversi di risorse. </w:t>
      </w:r>
    </w:p>
    <w:p w14:paraId="5C3677FE" w14:textId="77777777" w:rsidR="003B7707" w:rsidRPr="00F72269" w:rsidRDefault="00000000" w:rsidP="2AF35288">
      <w:pPr>
        <w:spacing w:after="120"/>
        <w:rPr>
          <w:rFonts w:ascii="Aptos" w:eastAsia="Aptos" w:hAnsi="Aptos" w:cs="Aptos"/>
          <w:color w:val="000000" w:themeColor="text1"/>
          <w:sz w:val="24"/>
          <w:szCs w:val="24"/>
          <w:lang w:val="it-IT"/>
        </w:rPr>
      </w:pPr>
      <w:r w:rsidRPr="00F72269">
        <w:rPr>
          <w:rFonts w:ascii="Aptos" w:eastAsia="Aptos" w:hAnsi="Aptos" w:cs="Aptos"/>
          <w:color w:val="000000" w:themeColor="text1"/>
          <w:sz w:val="24"/>
          <w:szCs w:val="24"/>
          <w:lang w:val="it-IT"/>
        </w:rPr>
        <w:t>Ci sono tre nuovi TAP.</w:t>
      </w:r>
    </w:p>
    <w:p w14:paraId="30A637FF" w14:textId="77777777" w:rsidR="003B7707" w:rsidRPr="00F72269" w:rsidRDefault="00000000" w:rsidP="00C841EC">
      <w:pPr>
        <w:pStyle w:val="ListParagraph"/>
        <w:numPr>
          <w:ilvl w:val="0"/>
          <w:numId w:val="8"/>
        </w:numPr>
        <w:rPr>
          <w:rFonts w:ascii="Aptos" w:eastAsia="Aptos" w:hAnsi="Aptos" w:cs="Aptos"/>
          <w:color w:val="000000" w:themeColor="text1"/>
          <w:sz w:val="24"/>
          <w:szCs w:val="24"/>
          <w:lang w:val="it-IT"/>
        </w:rPr>
      </w:pPr>
      <w:r w:rsidRPr="00F72269">
        <w:rPr>
          <w:rFonts w:ascii="Aptos" w:eastAsia="Aptos" w:hAnsi="Aptos" w:cs="Aptos"/>
          <w:color w:val="000000" w:themeColor="text1"/>
          <w:sz w:val="24"/>
          <w:szCs w:val="24"/>
          <w:lang w:val="it-IT"/>
        </w:rPr>
        <w:t>Abitazioni e comunità inclusive</w:t>
      </w:r>
    </w:p>
    <w:p w14:paraId="73BEFA9D" w14:textId="77777777" w:rsidR="003B7707" w:rsidRPr="00F72269" w:rsidRDefault="00000000" w:rsidP="003534F0">
      <w:pPr>
        <w:pStyle w:val="ListParagraph"/>
        <w:keepNext/>
        <w:numPr>
          <w:ilvl w:val="0"/>
          <w:numId w:val="8"/>
        </w:numPr>
        <w:ind w:left="714" w:hanging="357"/>
        <w:rPr>
          <w:rFonts w:ascii="Aptos" w:eastAsia="Aptos" w:hAnsi="Aptos" w:cs="Aptos"/>
          <w:color w:val="000000" w:themeColor="text1"/>
          <w:sz w:val="24"/>
          <w:szCs w:val="24"/>
          <w:lang w:val="it-IT"/>
        </w:rPr>
      </w:pPr>
      <w:r w:rsidRPr="00F72269">
        <w:rPr>
          <w:rFonts w:ascii="Aptos" w:eastAsia="Aptos" w:hAnsi="Aptos" w:cs="Aptos"/>
          <w:color w:val="000000" w:themeColor="text1"/>
          <w:sz w:val="24"/>
          <w:szCs w:val="24"/>
          <w:lang w:val="it-IT"/>
        </w:rPr>
        <w:t>Atteggiamenti della comunità</w:t>
      </w:r>
    </w:p>
    <w:p w14:paraId="00A15618" w14:textId="77777777" w:rsidR="003B7707" w:rsidRPr="00F72269" w:rsidRDefault="00000000" w:rsidP="00C841EC">
      <w:pPr>
        <w:pStyle w:val="ListParagraph"/>
        <w:numPr>
          <w:ilvl w:val="0"/>
          <w:numId w:val="8"/>
        </w:numPr>
        <w:rPr>
          <w:rFonts w:ascii="Aptos" w:eastAsia="Aptos" w:hAnsi="Aptos" w:cs="Aptos"/>
          <w:color w:val="000000" w:themeColor="text1"/>
          <w:sz w:val="24"/>
          <w:szCs w:val="24"/>
          <w:lang w:val="it-IT"/>
        </w:rPr>
      </w:pPr>
      <w:r w:rsidRPr="00F72269">
        <w:rPr>
          <w:rFonts w:ascii="Aptos" w:eastAsia="Aptos" w:hAnsi="Aptos" w:cs="Aptos"/>
          <w:color w:val="000000" w:themeColor="text1"/>
          <w:sz w:val="24"/>
          <w:szCs w:val="24"/>
          <w:lang w:val="it-IT"/>
        </w:rPr>
        <w:t>Sicurezza, diritti e giustizia</w:t>
      </w:r>
    </w:p>
    <w:p w14:paraId="48709057" w14:textId="77777777" w:rsidR="003B7707" w:rsidRPr="00F72269" w:rsidRDefault="00000000" w:rsidP="00C841EC">
      <w:pPr>
        <w:pStyle w:val="Heading2"/>
        <w:spacing w:before="0" w:after="120" w:line="276" w:lineRule="auto"/>
        <w:rPr>
          <w:rFonts w:ascii="Aptos" w:eastAsia="Aptos" w:hAnsi="Aptos" w:cs="Aptos"/>
          <w:color w:val="5B9BD5" w:themeColor="accent1"/>
          <w:sz w:val="28"/>
          <w:szCs w:val="28"/>
          <w:lang w:val="it-IT" w:eastAsia="ja-JP"/>
        </w:rPr>
      </w:pPr>
      <w:r w:rsidRPr="00F72269">
        <w:rPr>
          <w:rFonts w:ascii="Aptos" w:eastAsia="Aptos" w:hAnsi="Aptos" w:cs="Aptos"/>
          <w:color w:val="5B9BD5" w:themeColor="accent1"/>
          <w:sz w:val="28"/>
          <w:szCs w:val="28"/>
          <w:lang w:val="it-IT" w:eastAsia="ja-JP"/>
        </w:rPr>
        <w:lastRenderedPageBreak/>
        <w:t>Monitoraggio e reportistica</w:t>
      </w:r>
    </w:p>
    <w:p w14:paraId="215E273C" w14:textId="77777777" w:rsidR="000920EA" w:rsidRPr="00F72269" w:rsidRDefault="00000000" w:rsidP="006E4A6A">
      <w:pPr>
        <w:rPr>
          <w:rFonts w:ascii="Aptos" w:eastAsia="Aptos" w:hAnsi="Aptos" w:cs="Aptos"/>
          <w:color w:val="000000" w:themeColor="text1"/>
          <w:sz w:val="24"/>
          <w:szCs w:val="24"/>
          <w:lang w:val="it-IT"/>
        </w:rPr>
      </w:pPr>
      <w:r w:rsidRPr="00F72269">
        <w:rPr>
          <w:rFonts w:ascii="Aptos" w:eastAsia="Aptos" w:hAnsi="Aptos" w:cs="Aptos"/>
          <w:color w:val="000000" w:themeColor="text1"/>
          <w:sz w:val="24"/>
          <w:szCs w:val="24"/>
          <w:lang w:val="it-IT"/>
        </w:rPr>
        <w:t>La reportistica di alto livello sui TAP acquisirà gli aggiornamenti sui progressi dei governi australiani, statali, territoriali e locali. Ciò includerà la rendicontazione di indicatori qualitativi e quantitativi che consentiranno ai governi di fornire aggiornamenti sui progressi compiuti, fornendo diverse indicazioni su come le azioni vengono attuate e, ove possibile, su come tali azioni stiano fornendo risultati migliori alle persone con disabilità. Le relazioni sullo stato di avanzamento dei TAP verranno preparate su base annuale e saranno pubblicate entro la fine di dicembre di ogni anno. </w:t>
      </w:r>
    </w:p>
    <w:p w14:paraId="3413EEA2" w14:textId="77777777" w:rsidR="7B9D6556" w:rsidRPr="00F72269" w:rsidRDefault="00000000" w:rsidP="006E4A6A">
      <w:pPr>
        <w:pStyle w:val="Heading2"/>
        <w:spacing w:after="120"/>
        <w:rPr>
          <w:rFonts w:ascii="Aptos" w:eastAsia="Aptos" w:hAnsi="Aptos" w:cs="Aptos"/>
          <w:sz w:val="28"/>
          <w:szCs w:val="28"/>
          <w:lang w:val="it-IT"/>
        </w:rPr>
      </w:pPr>
      <w:r w:rsidRPr="00F72269">
        <w:rPr>
          <w:rFonts w:ascii="Aptos" w:eastAsia="Aptos" w:hAnsi="Aptos" w:cs="Aptos"/>
          <w:sz w:val="28"/>
          <w:szCs w:val="28"/>
          <w:lang w:val="it-IT"/>
        </w:rPr>
        <w:t>Interventi aggiuntivi</w:t>
      </w:r>
    </w:p>
    <w:p w14:paraId="7BB67B6A" w14:textId="77777777" w:rsidR="000920EA" w:rsidRPr="00F72269" w:rsidRDefault="00000000" w:rsidP="006E4A6A">
      <w:pPr>
        <w:pStyle w:val="NoSpacing"/>
        <w:spacing w:before="160"/>
        <w:rPr>
          <w:rFonts w:ascii="Aptos" w:eastAsia="Aptos" w:hAnsi="Aptos" w:cs="Aptos"/>
          <w:sz w:val="24"/>
          <w:szCs w:val="24"/>
          <w:lang w:val="it-IT"/>
        </w:rPr>
      </w:pPr>
      <w:r w:rsidRPr="00F72269">
        <w:rPr>
          <w:rFonts w:ascii="Aptos" w:eastAsia="Aptos" w:hAnsi="Aptos" w:cs="Aptos"/>
          <w:sz w:val="24"/>
          <w:szCs w:val="24"/>
          <w:lang w:val="it-IT"/>
        </w:rPr>
        <w:t xml:space="preserve">L'ultima serie di TAP fa parte di una più ampia rete di riforme e azioni per la disabilità. </w:t>
      </w:r>
    </w:p>
    <w:p w14:paraId="22A9850D" w14:textId="77777777" w:rsidR="000920EA" w:rsidRPr="00F72269" w:rsidRDefault="00000000" w:rsidP="2AF35288">
      <w:pPr>
        <w:pStyle w:val="NoSpacing"/>
        <w:spacing w:after="120"/>
        <w:rPr>
          <w:rFonts w:ascii="Aptos" w:eastAsia="Aptos" w:hAnsi="Aptos" w:cs="Aptos"/>
          <w:sz w:val="24"/>
          <w:szCs w:val="24"/>
          <w:lang w:val="it-IT"/>
        </w:rPr>
      </w:pPr>
      <w:r w:rsidRPr="00F72269">
        <w:rPr>
          <w:rFonts w:ascii="Aptos" w:eastAsia="Aptos" w:hAnsi="Aptos" w:cs="Aptos"/>
          <w:sz w:val="24"/>
          <w:szCs w:val="24"/>
          <w:lang w:val="it-IT"/>
        </w:rPr>
        <w:t>Compresi i singoli piani d'azione statali e territoriali:</w:t>
      </w:r>
    </w:p>
    <w:p w14:paraId="5C61FACB" w14:textId="1645876A" w:rsidR="15833127" w:rsidRPr="00F72269" w:rsidRDefault="15833127" w:rsidP="0028112A">
      <w:pPr>
        <w:pStyle w:val="ListParagraph"/>
        <w:numPr>
          <w:ilvl w:val="0"/>
          <w:numId w:val="1"/>
        </w:numPr>
        <w:spacing w:after="170" w:line="300" w:lineRule="auto"/>
        <w:rPr>
          <w:rFonts w:ascii="Aptos" w:eastAsia="Aptos" w:hAnsi="Aptos" w:cs="Aptos"/>
          <w:color w:val="0563C1"/>
          <w:sz w:val="24"/>
          <w:szCs w:val="24"/>
          <w:lang w:val="it-IT"/>
        </w:rPr>
      </w:pPr>
      <w:hyperlink r:id="rId11">
        <w:r w:rsidRPr="00F72269">
          <w:rPr>
            <w:rStyle w:val="Hyperlink"/>
            <w:rFonts w:ascii="Aptos" w:eastAsia="Aptos" w:hAnsi="Aptos" w:cs="Aptos"/>
            <w:color w:val="0563C1"/>
            <w:sz w:val="24"/>
            <w:szCs w:val="24"/>
            <w:lang w:val="it-IT"/>
          </w:rPr>
          <w:t xml:space="preserve"> </w:t>
        </w:r>
        <w:bookmarkStart w:id="0" w:name="_Hlk188601286"/>
        <w:r w:rsidRPr="00F72269">
          <w:rPr>
            <w:rStyle w:val="Hyperlink"/>
            <w:rFonts w:ascii="Aptos" w:eastAsia="Aptos" w:hAnsi="Aptos" w:cs="Aptos"/>
            <w:color w:val="0563C1"/>
            <w:sz w:val="24"/>
            <w:szCs w:val="24"/>
            <w:lang w:val="it-IT"/>
          </w:rPr>
          <w:t>Strategia per la disabilità dell'ACT 2024-2033</w:t>
        </w:r>
        <w:bookmarkEnd w:id="0"/>
        <w:r w:rsidRPr="00F72269">
          <w:rPr>
            <w:rStyle w:val="Hyperlink"/>
            <w:rFonts w:ascii="Aptos" w:eastAsia="Aptos" w:hAnsi="Aptos" w:cs="Aptos"/>
            <w:color w:val="0563C1"/>
            <w:sz w:val="24"/>
            <w:szCs w:val="24"/>
            <w:lang w:val="it-IT"/>
          </w:rPr>
          <w:t xml:space="preserve"> </w:t>
        </w:r>
      </w:hyperlink>
      <w:r w:rsidR="0028112A" w:rsidRPr="00F72269">
        <w:rPr>
          <w:rStyle w:val="Hyperlink"/>
          <w:rFonts w:ascii="Aptos" w:eastAsia="Aptos" w:hAnsi="Aptos" w:cs="Aptos"/>
          <w:color w:val="0563C1"/>
          <w:sz w:val="24"/>
          <w:szCs w:val="24"/>
          <w:lang w:val="it-IT"/>
        </w:rPr>
        <w:t>(Australian Capital Territory Disability Strategy 2024-2033)</w:t>
      </w:r>
    </w:p>
    <w:p w14:paraId="35DF2AFE" w14:textId="7D138C75" w:rsidR="15833127" w:rsidRPr="00F72269" w:rsidRDefault="15833127" w:rsidP="00C841EC">
      <w:pPr>
        <w:pStyle w:val="ListParagraph"/>
        <w:numPr>
          <w:ilvl w:val="0"/>
          <w:numId w:val="1"/>
        </w:numPr>
        <w:spacing w:after="170" w:line="300" w:lineRule="auto"/>
        <w:ind w:left="714" w:hanging="357"/>
        <w:rPr>
          <w:rStyle w:val="Hyperlink"/>
          <w:rFonts w:ascii="Aptos" w:eastAsia="Aptos" w:hAnsi="Aptos" w:cs="Aptos"/>
          <w:color w:val="0563C1"/>
          <w:sz w:val="24"/>
          <w:szCs w:val="24"/>
          <w:u w:val="none"/>
          <w:lang w:val="it-IT"/>
        </w:rPr>
      </w:pPr>
      <w:hyperlink r:id="rId12">
        <w:r w:rsidRPr="00F72269">
          <w:rPr>
            <w:rStyle w:val="Hyperlink"/>
            <w:rFonts w:ascii="Aptos" w:eastAsia="Aptos" w:hAnsi="Aptos" w:cs="Aptos"/>
            <w:color w:val="0563C1"/>
            <w:sz w:val="24"/>
            <w:szCs w:val="24"/>
            <w:lang w:val="it-IT"/>
          </w:rPr>
          <w:t>Strategia di giustizia per la disabilità dell'ACT 2019-2029</w:t>
        </w:r>
      </w:hyperlink>
      <w:r w:rsidR="0028112A" w:rsidRPr="00F72269">
        <w:rPr>
          <w:rStyle w:val="Hyperlink"/>
          <w:rFonts w:ascii="Aptos" w:eastAsia="Aptos" w:hAnsi="Aptos" w:cs="Aptos"/>
          <w:color w:val="0563C1"/>
          <w:sz w:val="24"/>
          <w:szCs w:val="24"/>
          <w:lang w:val="it-IT"/>
        </w:rPr>
        <w:t xml:space="preserve"> (Australian Capital Territory Disability Justice Strategy 2019-2029</w:t>
      </w:r>
      <w:r w:rsidR="00D85B53" w:rsidRPr="00F72269">
        <w:rPr>
          <w:rStyle w:val="Hyperlink"/>
          <w:rFonts w:ascii="Aptos" w:eastAsia="Aptos" w:hAnsi="Aptos" w:cs="Aptos"/>
          <w:color w:val="0563C1"/>
          <w:sz w:val="24"/>
          <w:szCs w:val="24"/>
          <w:lang w:val="it-IT"/>
        </w:rPr>
        <w:t>)</w:t>
      </w:r>
    </w:p>
    <w:p w14:paraId="4D8125AB" w14:textId="6181672F" w:rsidR="00C36CBE" w:rsidRPr="00F72269" w:rsidRDefault="00C36CBE" w:rsidP="00D85B53">
      <w:pPr>
        <w:pStyle w:val="ListParagraph"/>
        <w:numPr>
          <w:ilvl w:val="0"/>
          <w:numId w:val="1"/>
        </w:numPr>
        <w:spacing w:after="170" w:line="300" w:lineRule="auto"/>
        <w:ind w:left="714" w:hanging="357"/>
        <w:rPr>
          <w:rFonts w:ascii="Aptos" w:eastAsia="Aptos" w:hAnsi="Aptos" w:cs="Aptos"/>
          <w:color w:val="0000FF"/>
          <w:sz w:val="24"/>
          <w:szCs w:val="24"/>
          <w:lang w:val="it-IT"/>
        </w:rPr>
      </w:pPr>
      <w:hyperlink r:id="rId13" w:history="1">
        <w:r w:rsidRPr="00F72269">
          <w:rPr>
            <w:rStyle w:val="Hyperlink"/>
            <w:rFonts w:ascii="Aptos" w:eastAsia="Aptos" w:hAnsi="Aptos" w:cs="Aptos"/>
            <w:sz w:val="24"/>
            <w:szCs w:val="24"/>
            <w:lang w:val="it-IT"/>
          </w:rPr>
          <w:t>Strategia sanitaria per la disabilità dell’ACT 2023-2033</w:t>
        </w:r>
      </w:hyperlink>
      <w:r w:rsidR="0028112A" w:rsidRPr="00F72269">
        <w:rPr>
          <w:rStyle w:val="Hyperlink"/>
          <w:rFonts w:ascii="Aptos" w:eastAsia="Aptos" w:hAnsi="Aptos" w:cs="Aptos"/>
          <w:sz w:val="24"/>
          <w:szCs w:val="24"/>
          <w:lang w:val="it-IT"/>
        </w:rPr>
        <w:t xml:space="preserve"> (Australian Capital Territory Disability Health Strategy 2023-2033)</w:t>
      </w:r>
    </w:p>
    <w:p w14:paraId="6E8EF154" w14:textId="672CD0E7" w:rsidR="00C36CBE" w:rsidRPr="00F72269" w:rsidRDefault="00C36CBE" w:rsidP="00D85B53">
      <w:pPr>
        <w:pStyle w:val="ListParagraph"/>
        <w:numPr>
          <w:ilvl w:val="0"/>
          <w:numId w:val="1"/>
        </w:numPr>
        <w:spacing w:after="0" w:line="240" w:lineRule="auto"/>
        <w:rPr>
          <w:rStyle w:val="Hyperlink"/>
          <w:rFonts w:ascii="Aptos" w:eastAsia="Times New Roman" w:hAnsi="Aptos" w:cs="Calibri"/>
          <w:color w:val="auto"/>
          <w:sz w:val="24"/>
          <w:szCs w:val="24"/>
          <w:u w:val="none"/>
          <w:lang w:val="it-IT"/>
        </w:rPr>
      </w:pPr>
      <w:hyperlink r:id="rId14" w:history="1">
        <w:r w:rsidRPr="00F72269">
          <w:rPr>
            <w:rStyle w:val="Hyperlink"/>
            <w:rFonts w:ascii="Aptos" w:eastAsia="Times New Roman" w:hAnsi="Aptos" w:cs="Calibri"/>
            <w:sz w:val="24"/>
            <w:szCs w:val="24"/>
            <w:lang w:val="it-IT"/>
          </w:rPr>
          <w:t>Strategia di educazione all’inclusione dell’ACT 2024-2034 (Australian Capital Territory Inclusion Education Strategy 2024-2034)</w:t>
        </w:r>
      </w:hyperlink>
    </w:p>
    <w:p w14:paraId="7CCD060B" w14:textId="29C22651" w:rsidR="15833127" w:rsidRPr="00F72269" w:rsidRDefault="15833127" w:rsidP="00C841EC">
      <w:pPr>
        <w:pStyle w:val="ListParagraph"/>
        <w:numPr>
          <w:ilvl w:val="0"/>
          <w:numId w:val="1"/>
        </w:numPr>
        <w:spacing w:after="170" w:line="300" w:lineRule="auto"/>
        <w:ind w:left="714" w:hanging="357"/>
        <w:rPr>
          <w:rFonts w:ascii="Aptos" w:eastAsia="Aptos" w:hAnsi="Aptos" w:cs="Aptos"/>
          <w:color w:val="0563C1"/>
          <w:sz w:val="24"/>
          <w:szCs w:val="24"/>
          <w:lang w:val="it-IT"/>
        </w:rPr>
      </w:pPr>
      <w:hyperlink r:id="rId15">
        <w:r w:rsidRPr="00F72269">
          <w:rPr>
            <w:rStyle w:val="Hyperlink"/>
            <w:rFonts w:ascii="Aptos" w:eastAsia="Aptos" w:hAnsi="Aptos" w:cs="Aptos"/>
            <w:color w:val="0563C1"/>
            <w:sz w:val="24"/>
            <w:szCs w:val="24"/>
            <w:lang w:val="it-IT"/>
          </w:rPr>
          <w:t>Piano di inclusione della disabilità nel New South Wales 2021-2025 (New South Wales Disability Inclusion Plan 2021-2025)</w:t>
        </w:r>
      </w:hyperlink>
    </w:p>
    <w:p w14:paraId="606DCECD" w14:textId="60C18BBB" w:rsidR="15833127" w:rsidRPr="00F72269" w:rsidRDefault="00D85B53" w:rsidP="00C841EC">
      <w:pPr>
        <w:pStyle w:val="ListParagraph"/>
        <w:numPr>
          <w:ilvl w:val="0"/>
          <w:numId w:val="1"/>
        </w:numPr>
        <w:spacing w:after="170" w:line="300" w:lineRule="auto"/>
        <w:ind w:left="714" w:hanging="357"/>
        <w:rPr>
          <w:rFonts w:ascii="Aptos" w:eastAsia="Aptos" w:hAnsi="Aptos" w:cs="Aptos"/>
          <w:color w:val="0563C1"/>
          <w:sz w:val="24"/>
          <w:szCs w:val="24"/>
          <w:lang w:val="it-IT"/>
        </w:rPr>
      </w:pPr>
      <w:hyperlink r:id="rId16">
        <w:r w:rsidRPr="00F72269">
          <w:rPr>
            <w:rStyle w:val="Hyperlink"/>
            <w:rFonts w:ascii="Aptos" w:eastAsia="Aptos" w:hAnsi="Aptos" w:cs="Aptos"/>
            <w:color w:val="0563C1"/>
            <w:sz w:val="24"/>
            <w:szCs w:val="24"/>
            <w:lang w:val="it-IT"/>
          </w:rPr>
          <w:t>Strategia e piano d'azione per la disabilità nel Northern Territory 2022-2032 (Northern Territory Disability Strategy and Action Plan 2022-2032)</w:t>
        </w:r>
      </w:hyperlink>
    </w:p>
    <w:p w14:paraId="6FA38395" w14:textId="4C96D5E3" w:rsidR="15833127" w:rsidRPr="00F72269" w:rsidRDefault="15833127" w:rsidP="00D12F62">
      <w:pPr>
        <w:pStyle w:val="ListParagraph"/>
        <w:numPr>
          <w:ilvl w:val="0"/>
          <w:numId w:val="1"/>
        </w:numPr>
        <w:spacing w:after="170" w:line="300" w:lineRule="auto"/>
        <w:rPr>
          <w:rFonts w:ascii="Aptos" w:eastAsia="Aptos" w:hAnsi="Aptos" w:cs="Aptos"/>
          <w:color w:val="0563C1"/>
          <w:sz w:val="24"/>
          <w:szCs w:val="24"/>
          <w:lang w:val="it-IT"/>
        </w:rPr>
      </w:pPr>
      <w:hyperlink r:id="rId17">
        <w:r w:rsidRPr="00F72269">
          <w:rPr>
            <w:rStyle w:val="Hyperlink"/>
            <w:rFonts w:ascii="Aptos" w:eastAsia="Aptos" w:hAnsi="Aptos" w:cs="Aptos"/>
            <w:color w:val="0563C1"/>
            <w:sz w:val="24"/>
            <w:szCs w:val="24"/>
            <w:lang w:val="it-IT"/>
          </w:rPr>
          <w:t xml:space="preserve">Piano statale per la disabilità del Queensland 2022-2027 (Queensland State Disability Plan 2022-2027) </w:t>
        </w:r>
      </w:hyperlink>
    </w:p>
    <w:p w14:paraId="6EFBE7A8" w14:textId="19792BF7" w:rsidR="15833127" w:rsidRPr="00F72269" w:rsidRDefault="15833127" w:rsidP="7B9D6556">
      <w:pPr>
        <w:pStyle w:val="ListParagraph"/>
        <w:numPr>
          <w:ilvl w:val="0"/>
          <w:numId w:val="1"/>
        </w:numPr>
        <w:spacing w:after="170" w:line="300" w:lineRule="auto"/>
        <w:rPr>
          <w:rFonts w:ascii="Aptos" w:eastAsia="Aptos" w:hAnsi="Aptos" w:cs="Aptos"/>
          <w:color w:val="0563C1"/>
          <w:sz w:val="24"/>
          <w:szCs w:val="24"/>
          <w:lang w:val="it-IT"/>
        </w:rPr>
      </w:pPr>
      <w:hyperlink r:id="rId18">
        <w:r w:rsidRPr="00F72269">
          <w:rPr>
            <w:rStyle w:val="Hyperlink"/>
            <w:rFonts w:ascii="Aptos" w:eastAsia="Aptos" w:hAnsi="Aptos" w:cs="Aptos"/>
            <w:color w:val="0563C1"/>
            <w:sz w:val="24"/>
            <w:szCs w:val="24"/>
            <w:lang w:val="it-IT"/>
          </w:rPr>
          <w:t>Piano di inclusione statale delle persone disabili del South Australia (South Australia State Disability Inclusion Plan)</w:t>
        </w:r>
      </w:hyperlink>
    </w:p>
    <w:p w14:paraId="50F31409" w14:textId="4A3FFF94" w:rsidR="15833127" w:rsidRPr="00F72269" w:rsidRDefault="15833127" w:rsidP="7B9D6556">
      <w:pPr>
        <w:pStyle w:val="ListParagraph"/>
        <w:numPr>
          <w:ilvl w:val="0"/>
          <w:numId w:val="1"/>
        </w:numPr>
        <w:spacing w:after="170" w:line="300" w:lineRule="auto"/>
        <w:rPr>
          <w:rFonts w:ascii="Aptos" w:eastAsia="Aptos" w:hAnsi="Aptos" w:cs="Aptos"/>
          <w:color w:val="0563C1"/>
          <w:sz w:val="24"/>
          <w:szCs w:val="24"/>
          <w:lang w:val="it-IT"/>
        </w:rPr>
      </w:pPr>
      <w:hyperlink r:id="rId19">
        <w:r w:rsidRPr="00F72269">
          <w:rPr>
            <w:rStyle w:val="Hyperlink"/>
            <w:rFonts w:ascii="Aptos" w:eastAsia="Aptos" w:hAnsi="Aptos" w:cs="Aptos"/>
            <w:color w:val="0563C1"/>
            <w:sz w:val="24"/>
            <w:szCs w:val="24"/>
            <w:lang w:val="it-IT"/>
          </w:rPr>
          <w:t>Victoria Inclusivo: Piano statale per la disabilità 2022-2026 (Victoria Inclusive Victoria: State Disability Plan 2022-2026)</w:t>
        </w:r>
      </w:hyperlink>
    </w:p>
    <w:p w14:paraId="18548ECA" w14:textId="11DA2D3D" w:rsidR="15833127" w:rsidRPr="00F72269" w:rsidRDefault="15833127" w:rsidP="7B9D6556">
      <w:pPr>
        <w:pStyle w:val="ListParagraph"/>
        <w:numPr>
          <w:ilvl w:val="0"/>
          <w:numId w:val="1"/>
        </w:numPr>
        <w:spacing w:after="170" w:line="300" w:lineRule="auto"/>
        <w:rPr>
          <w:rFonts w:ascii="Aptos" w:eastAsia="Aptos" w:hAnsi="Aptos" w:cs="Aptos"/>
          <w:color w:val="0563C1"/>
          <w:sz w:val="24"/>
          <w:szCs w:val="24"/>
          <w:lang w:val="it-IT"/>
        </w:rPr>
      </w:pPr>
      <w:hyperlink r:id="rId20">
        <w:r w:rsidRPr="00F72269">
          <w:rPr>
            <w:rStyle w:val="Hyperlink"/>
            <w:rFonts w:ascii="Aptos" w:eastAsia="Aptos" w:hAnsi="Aptos" w:cs="Aptos"/>
            <w:color w:val="0563C1"/>
            <w:sz w:val="24"/>
            <w:szCs w:val="24"/>
            <w:lang w:val="it-IT"/>
          </w:rPr>
          <w:t>L'accessibilità del Victoria in azione: Piano d'azione per la disabilità 2022-2026 (Victoria Accessibility in Action: Disability Action Plan 2022-2026)</w:t>
        </w:r>
      </w:hyperlink>
    </w:p>
    <w:p w14:paraId="7EF695F9" w14:textId="316CD479" w:rsidR="15833127" w:rsidRPr="00F72269" w:rsidRDefault="00000000" w:rsidP="2398A97E">
      <w:pPr>
        <w:pStyle w:val="ListParagraph"/>
        <w:numPr>
          <w:ilvl w:val="0"/>
          <w:numId w:val="1"/>
        </w:numPr>
        <w:spacing w:after="170" w:line="300" w:lineRule="auto"/>
        <w:rPr>
          <w:rStyle w:val="Hyperlink"/>
          <w:rFonts w:ascii="Aptos" w:eastAsia="Aptos" w:hAnsi="Aptos" w:cs="Aptos"/>
          <w:color w:val="0563C1"/>
          <w:sz w:val="24"/>
          <w:szCs w:val="24"/>
          <w:lang w:val="it-IT"/>
        </w:rPr>
      </w:pPr>
      <w:r w:rsidRPr="00F72269">
        <w:rPr>
          <w:rStyle w:val="Hyperlink"/>
          <w:rFonts w:ascii="Aptos" w:eastAsia="Aptos" w:hAnsi="Aptos" w:cs="Aptos"/>
          <w:color w:val="0563C1"/>
          <w:sz w:val="24"/>
          <w:szCs w:val="24"/>
          <w:lang w:val="it-IT"/>
        </w:rPr>
        <w:t xml:space="preserve"> </w:t>
      </w:r>
      <w:hyperlink r:id="rId21" w:history="1">
        <w:r w:rsidR="15833127" w:rsidRPr="00F72269">
          <w:rPr>
            <w:rStyle w:val="Hyperlink"/>
            <w:rFonts w:ascii="Aptos" w:eastAsia="Aptos" w:hAnsi="Aptos" w:cs="Aptos"/>
            <w:sz w:val="24"/>
            <w:szCs w:val="24"/>
            <w:lang w:val="it-IT"/>
          </w:rPr>
          <w:t>Strategia per la disabilità della Tasmania 2025-2027 (Tasmania’s Disability Strategy 2025-2027)</w:t>
        </w:r>
      </w:hyperlink>
    </w:p>
    <w:p w14:paraId="54E4734F" w14:textId="623EC498" w:rsidR="15833127" w:rsidRPr="00F72269" w:rsidRDefault="15833127" w:rsidP="003534F0">
      <w:pPr>
        <w:pStyle w:val="ListParagraph"/>
        <w:keepNext/>
        <w:numPr>
          <w:ilvl w:val="0"/>
          <w:numId w:val="1"/>
        </w:numPr>
        <w:spacing w:after="170" w:line="300" w:lineRule="auto"/>
        <w:ind w:left="714" w:hanging="357"/>
        <w:rPr>
          <w:rFonts w:ascii="Aptos" w:eastAsia="Aptos" w:hAnsi="Aptos" w:cs="Aptos"/>
          <w:color w:val="0563C1"/>
          <w:sz w:val="24"/>
          <w:szCs w:val="24"/>
          <w:lang w:val="it-IT"/>
        </w:rPr>
      </w:pPr>
      <w:hyperlink r:id="rId22">
        <w:r w:rsidRPr="00F72269">
          <w:rPr>
            <w:rStyle w:val="Hyperlink"/>
            <w:rFonts w:ascii="Aptos" w:eastAsia="Aptos" w:hAnsi="Aptos" w:cs="Aptos"/>
            <w:color w:val="0563C1"/>
            <w:sz w:val="24"/>
            <w:szCs w:val="24"/>
            <w:lang w:val="it-IT"/>
          </w:rPr>
          <w:t>Strategia statale per la disabilità del Western Australia 2020-2030 (Western Australia State Disability Strategy 2020-2030)</w:t>
        </w:r>
      </w:hyperlink>
    </w:p>
    <w:p w14:paraId="5B286F4B" w14:textId="3DF4F405" w:rsidR="00D12F62" w:rsidRPr="00F72269" w:rsidRDefault="15833127" w:rsidP="7B9D6556">
      <w:pPr>
        <w:pStyle w:val="ListParagraph"/>
        <w:numPr>
          <w:ilvl w:val="0"/>
          <w:numId w:val="1"/>
        </w:numPr>
        <w:spacing w:after="170" w:line="300" w:lineRule="auto"/>
        <w:rPr>
          <w:lang w:val="it-IT"/>
        </w:rPr>
      </w:pPr>
      <w:hyperlink r:id="rId23">
        <w:r w:rsidRPr="00F72269">
          <w:rPr>
            <w:rStyle w:val="Hyperlink"/>
            <w:rFonts w:ascii="Aptos" w:eastAsia="Aptos" w:hAnsi="Aptos" w:cs="Aptos"/>
            <w:color w:val="0563C1"/>
            <w:sz w:val="24"/>
            <w:szCs w:val="24"/>
            <w:lang w:val="it-IT"/>
          </w:rPr>
          <w:t>Piano d'azione per l'inclusione della disabilità (Disability Inclusion Action Plan (alga.com.au))</w:t>
        </w:r>
      </w:hyperlink>
    </w:p>
    <w:p w14:paraId="794247FE" w14:textId="77777777" w:rsidR="00D12F62" w:rsidRPr="00F72269" w:rsidRDefault="00D12F62">
      <w:pPr>
        <w:rPr>
          <w:lang w:val="it-IT"/>
        </w:rPr>
      </w:pPr>
      <w:r w:rsidRPr="00F72269">
        <w:rPr>
          <w:lang w:val="it-IT"/>
        </w:rPr>
        <w:br w:type="page"/>
      </w:r>
    </w:p>
    <w:p w14:paraId="39428908" w14:textId="77777777" w:rsidR="7B9D6556" w:rsidRPr="00F72269" w:rsidRDefault="00000000" w:rsidP="2AF35288">
      <w:pPr>
        <w:pStyle w:val="NoSpacing"/>
        <w:spacing w:after="120"/>
        <w:rPr>
          <w:rFonts w:ascii="Aptos" w:eastAsia="Aptos" w:hAnsi="Aptos" w:cs="Aptos"/>
          <w:sz w:val="24"/>
          <w:szCs w:val="24"/>
          <w:lang w:val="it-IT"/>
        </w:rPr>
      </w:pPr>
      <w:r w:rsidRPr="00F72269">
        <w:rPr>
          <w:rFonts w:ascii="Aptos" w:eastAsia="Aptos" w:hAnsi="Aptos" w:cs="Aptos"/>
          <w:sz w:val="24"/>
          <w:szCs w:val="24"/>
          <w:lang w:val="it-IT"/>
        </w:rPr>
        <w:lastRenderedPageBreak/>
        <w:t>I seguenti link segnalano un esempio di altri interventi in corso di realizzazione che interessano l'obiettivo dei TAP.</w:t>
      </w:r>
    </w:p>
    <w:p w14:paraId="488FCA41" w14:textId="0F2BD20F" w:rsidR="000920EA" w:rsidRPr="00F72269" w:rsidRDefault="00D12F62" w:rsidP="00C841EC">
      <w:pPr>
        <w:pStyle w:val="ListParagraph"/>
        <w:numPr>
          <w:ilvl w:val="0"/>
          <w:numId w:val="1"/>
        </w:numPr>
        <w:spacing w:after="170" w:line="300" w:lineRule="auto"/>
        <w:ind w:left="714" w:hanging="357"/>
        <w:rPr>
          <w:rStyle w:val="Hyperlink"/>
          <w:rFonts w:ascii="Aptos" w:eastAsia="Aptos" w:hAnsi="Aptos" w:cs="Aptos"/>
          <w:sz w:val="24"/>
          <w:szCs w:val="24"/>
          <w:lang w:val="it-IT"/>
        </w:rPr>
      </w:pPr>
      <w:hyperlink r:id="rId24">
        <w:r w:rsidRPr="00F72269">
          <w:rPr>
            <w:rStyle w:val="Hyperlink"/>
            <w:rFonts w:ascii="Aptos" w:eastAsia="Aptos" w:hAnsi="Aptos" w:cs="Aptos"/>
            <w:sz w:val="24"/>
            <w:szCs w:val="24"/>
            <w:lang w:val="it-IT"/>
          </w:rPr>
          <w:t>Convenzione delle Nazioni Unite sui diritti delle persone con disabilità (United Nations Convention on the Rights of Persons with Disabilities (UNCRPD)</w:t>
        </w:r>
      </w:hyperlink>
      <w:r w:rsidR="000920EA" w:rsidRPr="00F72269">
        <w:rPr>
          <w:rStyle w:val="Hyperlink"/>
          <w:rFonts w:ascii="Aptos" w:eastAsia="Aptos" w:hAnsi="Aptos" w:cs="Aptos"/>
          <w:sz w:val="24"/>
          <w:szCs w:val="24"/>
          <w:lang w:val="it-IT"/>
        </w:rPr>
        <w:t> </w:t>
      </w:r>
    </w:p>
    <w:p w14:paraId="4F4EEAFE" w14:textId="5359BF02" w:rsidR="000920EA" w:rsidRPr="00F72269" w:rsidRDefault="00D12F62" w:rsidP="00C841EC">
      <w:pPr>
        <w:pStyle w:val="ListParagraph"/>
        <w:numPr>
          <w:ilvl w:val="0"/>
          <w:numId w:val="1"/>
        </w:numPr>
        <w:spacing w:after="170" w:line="300" w:lineRule="auto"/>
        <w:ind w:left="714" w:hanging="357"/>
        <w:rPr>
          <w:rStyle w:val="Hyperlink"/>
          <w:rFonts w:ascii="Aptos" w:eastAsia="Aptos" w:hAnsi="Aptos" w:cs="Aptos"/>
          <w:sz w:val="24"/>
          <w:szCs w:val="24"/>
          <w:lang w:val="it-IT"/>
        </w:rPr>
      </w:pPr>
      <w:hyperlink r:id="rId25">
        <w:r w:rsidRPr="00F72269">
          <w:rPr>
            <w:rStyle w:val="Hyperlink"/>
            <w:rFonts w:ascii="Aptos" w:eastAsia="Aptos" w:hAnsi="Aptos" w:cs="Aptos"/>
            <w:sz w:val="24"/>
            <w:szCs w:val="24"/>
            <w:lang w:val="it-IT"/>
          </w:rPr>
          <w:t>Australia's Disability Strategy 2021-2031 (Strategia australiana per la disabilità 2021-2031)</w:t>
        </w:r>
      </w:hyperlink>
    </w:p>
    <w:p w14:paraId="2199E1C6" w14:textId="4A2D03AF" w:rsidR="000920EA" w:rsidRPr="00F72269" w:rsidRDefault="000920EA" w:rsidP="00D12F62">
      <w:pPr>
        <w:pStyle w:val="ListParagraph"/>
        <w:numPr>
          <w:ilvl w:val="0"/>
          <w:numId w:val="1"/>
        </w:numPr>
        <w:spacing w:after="170" w:line="300" w:lineRule="auto"/>
        <w:ind w:left="714" w:hanging="357"/>
        <w:rPr>
          <w:rStyle w:val="Hyperlink"/>
          <w:rFonts w:ascii="Aptos" w:eastAsia="Aptos" w:hAnsi="Aptos" w:cs="Aptos"/>
          <w:sz w:val="24"/>
          <w:szCs w:val="24"/>
          <w:lang w:val="it-IT"/>
        </w:rPr>
      </w:pPr>
      <w:hyperlink r:id="rId26">
        <w:r w:rsidRPr="00F72269">
          <w:rPr>
            <w:rStyle w:val="Hyperlink"/>
            <w:rFonts w:ascii="Aptos" w:eastAsia="Aptos" w:hAnsi="Aptos" w:cs="Aptos"/>
            <w:sz w:val="24"/>
            <w:szCs w:val="24"/>
            <w:lang w:val="it-IT"/>
          </w:rPr>
          <w:t>Accordo nazionale per colmare il divario (National Agreement on Closing the Gap)</w:t>
        </w:r>
      </w:hyperlink>
    </w:p>
    <w:p w14:paraId="2777380E" w14:textId="43D2E28B" w:rsidR="000920EA" w:rsidRPr="00F72269" w:rsidRDefault="000920EA" w:rsidP="00D12F62">
      <w:pPr>
        <w:pStyle w:val="ListParagraph"/>
        <w:numPr>
          <w:ilvl w:val="0"/>
          <w:numId w:val="1"/>
        </w:numPr>
        <w:spacing w:after="170" w:line="300" w:lineRule="auto"/>
        <w:ind w:left="714" w:hanging="357"/>
        <w:rPr>
          <w:rStyle w:val="Hyperlink"/>
          <w:rFonts w:ascii="Aptos" w:eastAsia="Aptos" w:hAnsi="Aptos" w:cs="Aptos"/>
          <w:sz w:val="24"/>
          <w:szCs w:val="24"/>
          <w:lang w:val="it-IT"/>
        </w:rPr>
      </w:pPr>
      <w:hyperlink r:id="rId27">
        <w:r w:rsidRPr="00F72269">
          <w:rPr>
            <w:rStyle w:val="Hyperlink"/>
            <w:rFonts w:ascii="Aptos" w:eastAsia="Aptos" w:hAnsi="Aptos" w:cs="Aptos"/>
            <w:sz w:val="24"/>
            <w:szCs w:val="24"/>
            <w:lang w:val="it-IT"/>
          </w:rPr>
          <w:t>Quadro nazionale per la protezione dei bambini australiani 2021-2031 (National Framework for Protecting Australia’s Children 2021-2031)</w:t>
        </w:r>
      </w:hyperlink>
    </w:p>
    <w:p w14:paraId="23AE43BC" w14:textId="0508B896" w:rsidR="000920EA" w:rsidRPr="00F72269" w:rsidRDefault="00D12F62" w:rsidP="00C841EC">
      <w:pPr>
        <w:pStyle w:val="ListParagraph"/>
        <w:numPr>
          <w:ilvl w:val="0"/>
          <w:numId w:val="1"/>
        </w:numPr>
        <w:spacing w:after="170" w:line="300" w:lineRule="auto"/>
        <w:ind w:left="714" w:hanging="357"/>
        <w:rPr>
          <w:rStyle w:val="Hyperlink"/>
          <w:rFonts w:ascii="Aptos" w:eastAsia="Aptos" w:hAnsi="Aptos" w:cs="Aptos"/>
          <w:sz w:val="24"/>
          <w:szCs w:val="24"/>
          <w:lang w:val="it-IT"/>
        </w:rPr>
      </w:pPr>
      <w:hyperlink r:id="rId28">
        <w:r w:rsidRPr="00F72269">
          <w:rPr>
            <w:rStyle w:val="Hyperlink"/>
            <w:rFonts w:ascii="Aptos" w:eastAsia="Aptos" w:hAnsi="Aptos" w:cs="Aptos"/>
            <w:sz w:val="24"/>
            <w:szCs w:val="24"/>
            <w:lang w:val="it-IT"/>
          </w:rPr>
          <w:t>Piano di rafforzamento del settore della disabilità (DSSP) - Riforma prioritaria 2 dell'Accordo nazionale per colmare il divario (Disability Sector Strengthening Plan (DSSP) – Priority Reform 2 of the National Agreement on Closing the Gap)</w:t>
        </w:r>
      </w:hyperlink>
    </w:p>
    <w:p w14:paraId="6F69442F" w14:textId="16F3AE9F" w:rsidR="000920EA" w:rsidRPr="00F72269" w:rsidRDefault="000920EA" w:rsidP="00ED4AE0">
      <w:pPr>
        <w:pStyle w:val="ListParagraph"/>
        <w:numPr>
          <w:ilvl w:val="0"/>
          <w:numId w:val="1"/>
        </w:numPr>
        <w:spacing w:after="170" w:line="300" w:lineRule="auto"/>
        <w:ind w:left="714" w:hanging="357"/>
        <w:rPr>
          <w:rStyle w:val="Hyperlink"/>
          <w:rFonts w:ascii="Aptos" w:eastAsia="Aptos" w:hAnsi="Aptos" w:cs="Aptos"/>
          <w:sz w:val="24"/>
          <w:szCs w:val="24"/>
          <w:lang w:val="it-IT"/>
        </w:rPr>
      </w:pPr>
      <w:hyperlink r:id="rId29">
        <w:r w:rsidRPr="00F72269">
          <w:rPr>
            <w:rStyle w:val="Hyperlink"/>
            <w:rFonts w:ascii="Aptos" w:eastAsia="Aptos" w:hAnsi="Aptos" w:cs="Aptos"/>
            <w:sz w:val="24"/>
            <w:szCs w:val="24"/>
            <w:lang w:val="it-IT"/>
          </w:rPr>
          <w:t>Strategia nazionale per la prevenzione e la risposta agli abusi sessuali sui minori 2021-2030 (National Strategy to Prevent and Respond to Child Sexual Abuse 2021-2030)</w:t>
        </w:r>
      </w:hyperlink>
    </w:p>
    <w:p w14:paraId="3469A474" w14:textId="046C8959" w:rsidR="000920EA" w:rsidRPr="00F72269" w:rsidRDefault="000920EA" w:rsidP="00C841EC">
      <w:pPr>
        <w:pStyle w:val="ListParagraph"/>
        <w:numPr>
          <w:ilvl w:val="0"/>
          <w:numId w:val="1"/>
        </w:numPr>
        <w:spacing w:after="170" w:line="300" w:lineRule="auto"/>
        <w:ind w:left="714" w:hanging="357"/>
        <w:rPr>
          <w:rStyle w:val="Hyperlink"/>
          <w:rFonts w:ascii="Aptos" w:eastAsia="Aptos" w:hAnsi="Aptos" w:cs="Aptos"/>
          <w:sz w:val="24"/>
          <w:szCs w:val="24"/>
          <w:lang w:val="it-IT"/>
        </w:rPr>
      </w:pPr>
      <w:hyperlink r:id="rId30">
        <w:r w:rsidRPr="00F72269">
          <w:rPr>
            <w:rStyle w:val="Hyperlink"/>
            <w:rFonts w:ascii="Aptos" w:eastAsia="Aptos" w:hAnsi="Aptos" w:cs="Aptos"/>
            <w:sz w:val="24"/>
            <w:szCs w:val="24"/>
            <w:lang w:val="it-IT"/>
          </w:rPr>
          <w:t>Principi nazionali per organizzazioni sicure per i bambini (National Principles for Child Safe Organisations)</w:t>
        </w:r>
      </w:hyperlink>
    </w:p>
    <w:p w14:paraId="53D6C6D6" w14:textId="5080933A" w:rsidR="000920EA" w:rsidRPr="00F72269" w:rsidRDefault="000920EA" w:rsidP="00C841EC">
      <w:pPr>
        <w:pStyle w:val="ListParagraph"/>
        <w:numPr>
          <w:ilvl w:val="0"/>
          <w:numId w:val="1"/>
        </w:numPr>
        <w:spacing w:after="170" w:line="300" w:lineRule="auto"/>
        <w:ind w:left="714" w:hanging="357"/>
        <w:rPr>
          <w:rStyle w:val="Hyperlink"/>
          <w:rFonts w:ascii="Aptos" w:eastAsia="Aptos" w:hAnsi="Aptos" w:cs="Aptos"/>
          <w:sz w:val="24"/>
          <w:szCs w:val="24"/>
          <w:lang w:val="it-IT"/>
        </w:rPr>
      </w:pPr>
      <w:hyperlink r:id="rId31">
        <w:r w:rsidRPr="00F72269">
          <w:rPr>
            <w:rStyle w:val="Hyperlink"/>
            <w:rFonts w:ascii="Aptos" w:eastAsia="Aptos" w:hAnsi="Aptos" w:cs="Aptos"/>
            <w:sz w:val="24"/>
            <w:szCs w:val="24"/>
            <w:lang w:val="it-IT"/>
          </w:rPr>
          <w:t>Regime nazionale di previdenza per la disabilità (NDIS) Quadro per la qualità e la salvaguardia (National Disability Insurance Scheme (NDIS) Quality and Safeguarding Framework)</w:t>
        </w:r>
      </w:hyperlink>
    </w:p>
    <w:p w14:paraId="7196F1A1" w14:textId="5B4A3F97" w:rsidR="000920EA" w:rsidRPr="00F72269" w:rsidRDefault="000920EA" w:rsidP="00C841EC">
      <w:pPr>
        <w:pStyle w:val="ListParagraph"/>
        <w:numPr>
          <w:ilvl w:val="0"/>
          <w:numId w:val="1"/>
        </w:numPr>
        <w:spacing w:after="170" w:line="300" w:lineRule="auto"/>
        <w:ind w:left="714" w:hanging="357"/>
        <w:rPr>
          <w:rStyle w:val="Hyperlink"/>
          <w:rFonts w:ascii="Aptos" w:eastAsia="Aptos" w:hAnsi="Aptos" w:cs="Aptos"/>
          <w:sz w:val="24"/>
          <w:szCs w:val="24"/>
          <w:lang w:val="it-IT"/>
        </w:rPr>
      </w:pPr>
      <w:hyperlink r:id="rId32">
        <w:r w:rsidRPr="00F72269">
          <w:rPr>
            <w:rStyle w:val="Hyperlink"/>
            <w:rFonts w:ascii="Aptos" w:eastAsia="Aptos" w:hAnsi="Aptos" w:cs="Aptos"/>
            <w:sz w:val="24"/>
            <w:szCs w:val="24"/>
            <w:lang w:val="it-IT"/>
          </w:rPr>
          <w:t>Raccomandazioni della Commissione reale sulla violenza, l'abuso, l'incuria e lo sfruttamento delle persone con disabilità (Recommendations from the Royal Commission into Violence, Abuse, Neglect and Exploitation of People with Disability)</w:t>
        </w:r>
      </w:hyperlink>
    </w:p>
    <w:p w14:paraId="46C0B149" w14:textId="03F01A98" w:rsidR="000920EA" w:rsidRPr="00F72269" w:rsidRDefault="000920EA" w:rsidP="00C841EC">
      <w:pPr>
        <w:pStyle w:val="ListParagraph"/>
        <w:numPr>
          <w:ilvl w:val="0"/>
          <w:numId w:val="1"/>
        </w:numPr>
        <w:spacing w:after="170" w:line="300" w:lineRule="auto"/>
        <w:ind w:left="714" w:hanging="357"/>
        <w:rPr>
          <w:rStyle w:val="Hyperlink"/>
          <w:rFonts w:ascii="Aptos" w:eastAsia="Aptos" w:hAnsi="Aptos" w:cs="Aptos"/>
          <w:sz w:val="24"/>
          <w:szCs w:val="24"/>
          <w:lang w:val="it-IT"/>
        </w:rPr>
      </w:pPr>
      <w:hyperlink r:id="rId33">
        <w:r w:rsidRPr="00F72269">
          <w:rPr>
            <w:rStyle w:val="Hyperlink"/>
            <w:rFonts w:ascii="Aptos" w:eastAsia="Aptos" w:hAnsi="Aptos" w:cs="Aptos"/>
            <w:sz w:val="24"/>
            <w:szCs w:val="24"/>
            <w:lang w:val="it-IT"/>
          </w:rPr>
          <w:t>Piano nazionale per porre fine alla violenza contro le donne e i bambini 2022-2032 | Ministero dei servizi sociali, Governo australiano (The National Plan to End Violence against Women and Children 2022-2032 | Department of Social Services, Australian Government)</w:t>
        </w:r>
      </w:hyperlink>
    </w:p>
    <w:p w14:paraId="695E2AD6" w14:textId="5927E6F5" w:rsidR="000920EA" w:rsidRPr="00F72269" w:rsidRDefault="000920EA" w:rsidP="00C841EC">
      <w:pPr>
        <w:pStyle w:val="ListParagraph"/>
        <w:numPr>
          <w:ilvl w:val="0"/>
          <w:numId w:val="1"/>
        </w:numPr>
        <w:spacing w:after="170" w:line="300" w:lineRule="auto"/>
        <w:ind w:left="714" w:hanging="357"/>
        <w:rPr>
          <w:rStyle w:val="Hyperlink"/>
          <w:rFonts w:ascii="Aptos" w:eastAsia="Aptos" w:hAnsi="Aptos" w:cs="Aptos"/>
          <w:sz w:val="24"/>
          <w:szCs w:val="24"/>
          <w:lang w:val="it-IT"/>
        </w:rPr>
      </w:pPr>
      <w:hyperlink r:id="rId34">
        <w:r w:rsidRPr="00F72269">
          <w:rPr>
            <w:rStyle w:val="Hyperlink"/>
            <w:rFonts w:ascii="Aptos" w:eastAsia="Aptos" w:hAnsi="Aptos" w:cs="Aptos"/>
            <w:sz w:val="24"/>
            <w:szCs w:val="24"/>
            <w:lang w:val="it-IT"/>
          </w:rPr>
          <w:t>Lavorare per le donne: una strategia per l'uguaglianza di genere (Working for Women: A Strategy for Gender Equality)</w:t>
        </w:r>
      </w:hyperlink>
    </w:p>
    <w:p w14:paraId="5C9E5478" w14:textId="0661FACC" w:rsidR="000920EA" w:rsidRPr="00F72269" w:rsidRDefault="00000000" w:rsidP="003534F0">
      <w:pPr>
        <w:pStyle w:val="ListParagraph"/>
        <w:keepNext/>
        <w:numPr>
          <w:ilvl w:val="0"/>
          <w:numId w:val="1"/>
        </w:numPr>
        <w:spacing w:after="170" w:line="300" w:lineRule="auto"/>
        <w:ind w:left="714" w:hanging="357"/>
        <w:rPr>
          <w:rStyle w:val="Hyperlink"/>
          <w:rFonts w:ascii="Aptos" w:eastAsia="Aptos" w:hAnsi="Aptos" w:cs="Aptos"/>
          <w:color w:val="auto"/>
          <w:sz w:val="24"/>
          <w:szCs w:val="24"/>
          <w:u w:val="none"/>
          <w:lang w:val="it-IT"/>
        </w:rPr>
      </w:pPr>
      <w:r w:rsidRPr="00F72269">
        <w:rPr>
          <w:rStyle w:val="Hyperlink"/>
          <w:rFonts w:ascii="Aptos" w:eastAsia="Aptos" w:hAnsi="Aptos" w:cs="Aptos"/>
          <w:color w:val="auto"/>
          <w:sz w:val="24"/>
          <w:szCs w:val="24"/>
          <w:u w:val="none"/>
          <w:lang w:val="it-IT"/>
        </w:rPr>
        <w:t>Strategia australiana per la disabilità, Revisione del 2024</w:t>
      </w:r>
      <w:r w:rsidR="0003190B" w:rsidRPr="00F72269">
        <w:rPr>
          <w:rFonts w:ascii="Aptos" w:eastAsia="Aptos" w:hAnsi="Aptos" w:cs="Aptos"/>
          <w:sz w:val="24"/>
          <w:szCs w:val="24"/>
          <w:lang w:val="it-IT"/>
        </w:rPr>
        <w:t xml:space="preserve"> (</w:t>
      </w:r>
      <w:r w:rsidR="0003190B" w:rsidRPr="00F72269">
        <w:rPr>
          <w:rStyle w:val="Hyperlink"/>
          <w:rFonts w:ascii="Aptos" w:eastAsia="Aptos" w:hAnsi="Aptos" w:cs="Aptos"/>
          <w:color w:val="auto"/>
          <w:sz w:val="24"/>
          <w:szCs w:val="24"/>
          <w:u w:val="none"/>
          <w:lang w:val="it-IT"/>
        </w:rPr>
        <w:t>Australia’s Disability Strategy (ADS) Review 2024</w:t>
      </w:r>
      <w:r w:rsidRPr="00F72269">
        <w:rPr>
          <w:rStyle w:val="Hyperlink"/>
          <w:rFonts w:ascii="Aptos" w:eastAsia="Aptos" w:hAnsi="Aptos" w:cs="Aptos"/>
          <w:color w:val="auto"/>
          <w:sz w:val="24"/>
          <w:szCs w:val="24"/>
          <w:u w:val="none"/>
          <w:lang w:val="it-IT"/>
        </w:rPr>
        <w:t>) </w:t>
      </w:r>
    </w:p>
    <w:p w14:paraId="411B5BAE" w14:textId="064C034A" w:rsidR="000920EA" w:rsidRPr="00F72269" w:rsidRDefault="00000000" w:rsidP="00C841EC">
      <w:pPr>
        <w:pStyle w:val="ListParagraph"/>
        <w:numPr>
          <w:ilvl w:val="0"/>
          <w:numId w:val="1"/>
        </w:numPr>
        <w:spacing w:after="170" w:line="300" w:lineRule="auto"/>
        <w:ind w:left="714" w:hanging="357"/>
        <w:rPr>
          <w:rStyle w:val="Hyperlink"/>
          <w:rFonts w:ascii="Aptos" w:eastAsia="Aptos" w:hAnsi="Aptos" w:cs="Aptos"/>
          <w:color w:val="auto"/>
          <w:sz w:val="24"/>
          <w:szCs w:val="24"/>
          <w:u w:val="none"/>
          <w:lang w:val="it-IT"/>
        </w:rPr>
      </w:pPr>
      <w:r w:rsidRPr="00F72269">
        <w:rPr>
          <w:rStyle w:val="Hyperlink"/>
          <w:rFonts w:ascii="Aptos" w:eastAsia="Aptos" w:hAnsi="Aptos" w:cs="Aptos"/>
          <w:color w:val="auto"/>
          <w:sz w:val="24"/>
          <w:szCs w:val="24"/>
          <w:u w:val="none"/>
          <w:lang w:val="it-IT"/>
        </w:rPr>
        <w:t>Piano associato: Informazione e comunicazione inclusiva</w:t>
      </w:r>
      <w:r w:rsidR="0003190B" w:rsidRPr="00F72269">
        <w:rPr>
          <w:rFonts w:ascii="Aptos" w:eastAsia="Aptos" w:hAnsi="Aptos" w:cs="Aptos"/>
          <w:sz w:val="24"/>
          <w:szCs w:val="24"/>
          <w:lang w:val="it-IT"/>
        </w:rPr>
        <w:t xml:space="preserve"> (</w:t>
      </w:r>
      <w:r w:rsidR="0003190B" w:rsidRPr="00F72269">
        <w:rPr>
          <w:rStyle w:val="Hyperlink"/>
          <w:rFonts w:ascii="Aptos" w:eastAsia="Aptos" w:hAnsi="Aptos" w:cs="Aptos"/>
          <w:color w:val="auto"/>
          <w:sz w:val="24"/>
          <w:szCs w:val="24"/>
          <w:u w:val="none"/>
          <w:lang w:val="it-IT"/>
        </w:rPr>
        <w:t>Associated Plan: Inclusive Information and Communication</w:t>
      </w:r>
      <w:r w:rsidRPr="00F72269">
        <w:rPr>
          <w:rStyle w:val="Hyperlink"/>
          <w:rFonts w:ascii="Aptos" w:eastAsia="Aptos" w:hAnsi="Aptos" w:cs="Aptos"/>
          <w:color w:val="auto"/>
          <w:sz w:val="24"/>
          <w:szCs w:val="24"/>
          <w:u w:val="none"/>
          <w:lang w:val="it-IT"/>
        </w:rPr>
        <w:t>) </w:t>
      </w:r>
    </w:p>
    <w:p w14:paraId="5199051E" w14:textId="487034E6" w:rsidR="00DE24C8" w:rsidRPr="00F72269" w:rsidRDefault="000920EA" w:rsidP="003534F0">
      <w:pPr>
        <w:pStyle w:val="ListParagraph"/>
        <w:numPr>
          <w:ilvl w:val="0"/>
          <w:numId w:val="1"/>
        </w:numPr>
        <w:spacing w:after="170" w:line="300" w:lineRule="auto"/>
        <w:ind w:left="714" w:hanging="357"/>
        <w:rPr>
          <w:rFonts w:ascii="Aptos" w:eastAsia="Aptos" w:hAnsi="Aptos" w:cs="Aptos"/>
          <w:sz w:val="24"/>
          <w:szCs w:val="24"/>
          <w:lang w:val="it-IT"/>
        </w:rPr>
      </w:pPr>
      <w:hyperlink r:id="rId35">
        <w:r w:rsidRPr="00F72269">
          <w:rPr>
            <w:rStyle w:val="Hyperlink"/>
            <w:rFonts w:ascii="Aptos" w:eastAsia="Aptos" w:hAnsi="Aptos" w:cs="Aptos"/>
            <w:sz w:val="24"/>
            <w:szCs w:val="24"/>
            <w:lang w:val="it-IT"/>
          </w:rPr>
          <w:t>Quadro nazionale per il patrocinio della disabilità</w:t>
        </w:r>
        <w:r w:rsidR="0003190B" w:rsidRPr="00F72269">
          <w:rPr>
            <w:rStyle w:val="Hyperlink"/>
            <w:rFonts w:ascii="Aptos" w:eastAsia="Aptos" w:hAnsi="Aptos" w:cs="Aptos"/>
            <w:sz w:val="24"/>
            <w:szCs w:val="24"/>
            <w:lang w:val="it-IT"/>
          </w:rPr>
          <w:t xml:space="preserve"> (National Disability Advocacy Framework</w:t>
        </w:r>
        <w:r w:rsidRPr="00F72269">
          <w:rPr>
            <w:rStyle w:val="Hyperlink"/>
            <w:rFonts w:ascii="Aptos" w:eastAsia="Aptos" w:hAnsi="Aptos" w:cs="Aptos"/>
            <w:sz w:val="24"/>
            <w:szCs w:val="24"/>
            <w:lang w:val="it-IT"/>
          </w:rPr>
          <w:t>)</w:t>
        </w:r>
      </w:hyperlink>
    </w:p>
    <w:sectPr w:rsidR="00DE24C8" w:rsidRPr="00F72269" w:rsidSect="003B7707">
      <w:pgSz w:w="11907" w:h="16839"/>
      <w:pgMar w:top="851"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57BAC"/>
    <w:multiLevelType w:val="hybridMultilevel"/>
    <w:tmpl w:val="98209E42"/>
    <w:lvl w:ilvl="0" w:tplc="5E26657C">
      <w:start w:val="1"/>
      <w:numFmt w:val="bullet"/>
      <w:lvlText w:val=""/>
      <w:lvlJc w:val="left"/>
      <w:pPr>
        <w:ind w:left="360" w:hanging="360"/>
      </w:pPr>
      <w:rPr>
        <w:rFonts w:ascii="Symbol" w:hAnsi="Symbol" w:hint="default"/>
      </w:rPr>
    </w:lvl>
    <w:lvl w:ilvl="1" w:tplc="B2364D30" w:tentative="1">
      <w:start w:val="1"/>
      <w:numFmt w:val="bullet"/>
      <w:lvlText w:val="o"/>
      <w:lvlJc w:val="left"/>
      <w:pPr>
        <w:ind w:left="1080" w:hanging="360"/>
      </w:pPr>
      <w:rPr>
        <w:rFonts w:ascii="Courier New" w:hAnsi="Courier New" w:cs="Courier New" w:hint="default"/>
      </w:rPr>
    </w:lvl>
    <w:lvl w:ilvl="2" w:tplc="B148AFA8" w:tentative="1">
      <w:start w:val="1"/>
      <w:numFmt w:val="bullet"/>
      <w:lvlText w:val=""/>
      <w:lvlJc w:val="left"/>
      <w:pPr>
        <w:ind w:left="1800" w:hanging="360"/>
      </w:pPr>
      <w:rPr>
        <w:rFonts w:ascii="Wingdings" w:hAnsi="Wingdings" w:hint="default"/>
      </w:rPr>
    </w:lvl>
    <w:lvl w:ilvl="3" w:tplc="551471BA" w:tentative="1">
      <w:start w:val="1"/>
      <w:numFmt w:val="bullet"/>
      <w:lvlText w:val=""/>
      <w:lvlJc w:val="left"/>
      <w:pPr>
        <w:ind w:left="2520" w:hanging="360"/>
      </w:pPr>
      <w:rPr>
        <w:rFonts w:ascii="Symbol" w:hAnsi="Symbol" w:hint="default"/>
      </w:rPr>
    </w:lvl>
    <w:lvl w:ilvl="4" w:tplc="855EE84E" w:tentative="1">
      <w:start w:val="1"/>
      <w:numFmt w:val="bullet"/>
      <w:lvlText w:val="o"/>
      <w:lvlJc w:val="left"/>
      <w:pPr>
        <w:ind w:left="3240" w:hanging="360"/>
      </w:pPr>
      <w:rPr>
        <w:rFonts w:ascii="Courier New" w:hAnsi="Courier New" w:cs="Courier New" w:hint="default"/>
      </w:rPr>
    </w:lvl>
    <w:lvl w:ilvl="5" w:tplc="7572F322" w:tentative="1">
      <w:start w:val="1"/>
      <w:numFmt w:val="bullet"/>
      <w:lvlText w:val=""/>
      <w:lvlJc w:val="left"/>
      <w:pPr>
        <w:ind w:left="3960" w:hanging="360"/>
      </w:pPr>
      <w:rPr>
        <w:rFonts w:ascii="Wingdings" w:hAnsi="Wingdings" w:hint="default"/>
      </w:rPr>
    </w:lvl>
    <w:lvl w:ilvl="6" w:tplc="029EB574" w:tentative="1">
      <w:start w:val="1"/>
      <w:numFmt w:val="bullet"/>
      <w:lvlText w:val=""/>
      <w:lvlJc w:val="left"/>
      <w:pPr>
        <w:ind w:left="4680" w:hanging="360"/>
      </w:pPr>
      <w:rPr>
        <w:rFonts w:ascii="Symbol" w:hAnsi="Symbol" w:hint="default"/>
      </w:rPr>
    </w:lvl>
    <w:lvl w:ilvl="7" w:tplc="AEE2ACC0" w:tentative="1">
      <w:start w:val="1"/>
      <w:numFmt w:val="bullet"/>
      <w:lvlText w:val="o"/>
      <w:lvlJc w:val="left"/>
      <w:pPr>
        <w:ind w:left="5400" w:hanging="360"/>
      </w:pPr>
      <w:rPr>
        <w:rFonts w:ascii="Courier New" w:hAnsi="Courier New" w:cs="Courier New" w:hint="default"/>
      </w:rPr>
    </w:lvl>
    <w:lvl w:ilvl="8" w:tplc="D44CE6D6" w:tentative="1">
      <w:start w:val="1"/>
      <w:numFmt w:val="bullet"/>
      <w:lvlText w:val=""/>
      <w:lvlJc w:val="left"/>
      <w:pPr>
        <w:ind w:left="6120" w:hanging="360"/>
      </w:pPr>
      <w:rPr>
        <w:rFonts w:ascii="Wingdings" w:hAnsi="Wingdings" w:hint="default"/>
      </w:rPr>
    </w:lvl>
  </w:abstractNum>
  <w:abstractNum w:abstractNumId="1" w15:restartNumberingAfterBreak="0">
    <w:nsid w:val="189838C1"/>
    <w:multiLevelType w:val="hybridMultilevel"/>
    <w:tmpl w:val="9BCE9B90"/>
    <w:lvl w:ilvl="0" w:tplc="8F3EA2B6">
      <w:start w:val="1"/>
      <w:numFmt w:val="bullet"/>
      <w:lvlText w:val=""/>
      <w:lvlJc w:val="left"/>
      <w:pPr>
        <w:tabs>
          <w:tab w:val="num" w:pos="720"/>
        </w:tabs>
        <w:ind w:left="720" w:hanging="360"/>
      </w:pPr>
      <w:rPr>
        <w:rFonts w:ascii="Symbol" w:hAnsi="Symbol" w:hint="default"/>
      </w:rPr>
    </w:lvl>
    <w:lvl w:ilvl="1" w:tplc="CFC695E0">
      <w:start w:val="1"/>
      <w:numFmt w:val="bullet"/>
      <w:lvlText w:val=""/>
      <w:lvlJc w:val="left"/>
      <w:pPr>
        <w:tabs>
          <w:tab w:val="num" w:pos="1440"/>
        </w:tabs>
        <w:ind w:left="1440" w:hanging="360"/>
      </w:pPr>
      <w:rPr>
        <w:rFonts w:ascii="Symbol" w:hAnsi="Symbol" w:hint="default"/>
      </w:rPr>
    </w:lvl>
    <w:lvl w:ilvl="2" w:tplc="57F60404">
      <w:start w:val="1"/>
      <w:numFmt w:val="bullet"/>
      <w:lvlText w:val=""/>
      <w:lvlJc w:val="left"/>
      <w:pPr>
        <w:tabs>
          <w:tab w:val="num" w:pos="2160"/>
        </w:tabs>
        <w:ind w:left="2160" w:hanging="360"/>
      </w:pPr>
      <w:rPr>
        <w:rFonts w:ascii="Symbol" w:hAnsi="Symbol" w:hint="default"/>
      </w:rPr>
    </w:lvl>
    <w:lvl w:ilvl="3" w:tplc="8F2298D2">
      <w:start w:val="1"/>
      <w:numFmt w:val="bullet"/>
      <w:lvlText w:val=""/>
      <w:lvlJc w:val="left"/>
      <w:pPr>
        <w:tabs>
          <w:tab w:val="num" w:pos="2880"/>
        </w:tabs>
        <w:ind w:left="2880" w:hanging="360"/>
      </w:pPr>
      <w:rPr>
        <w:rFonts w:ascii="Symbol" w:hAnsi="Symbol" w:hint="default"/>
      </w:rPr>
    </w:lvl>
    <w:lvl w:ilvl="4" w:tplc="4F643E6C">
      <w:start w:val="1"/>
      <w:numFmt w:val="bullet"/>
      <w:lvlText w:val=""/>
      <w:lvlJc w:val="left"/>
      <w:pPr>
        <w:tabs>
          <w:tab w:val="num" w:pos="3600"/>
        </w:tabs>
        <w:ind w:left="3600" w:hanging="360"/>
      </w:pPr>
      <w:rPr>
        <w:rFonts w:ascii="Symbol" w:hAnsi="Symbol" w:hint="default"/>
      </w:rPr>
    </w:lvl>
    <w:lvl w:ilvl="5" w:tplc="1A0C8798">
      <w:start w:val="1"/>
      <w:numFmt w:val="bullet"/>
      <w:lvlText w:val=""/>
      <w:lvlJc w:val="left"/>
      <w:pPr>
        <w:tabs>
          <w:tab w:val="num" w:pos="4320"/>
        </w:tabs>
        <w:ind w:left="4320" w:hanging="360"/>
      </w:pPr>
      <w:rPr>
        <w:rFonts w:ascii="Symbol" w:hAnsi="Symbol" w:hint="default"/>
      </w:rPr>
    </w:lvl>
    <w:lvl w:ilvl="6" w:tplc="34ECBCA4">
      <w:start w:val="1"/>
      <w:numFmt w:val="bullet"/>
      <w:lvlText w:val=""/>
      <w:lvlJc w:val="left"/>
      <w:pPr>
        <w:tabs>
          <w:tab w:val="num" w:pos="5040"/>
        </w:tabs>
        <w:ind w:left="5040" w:hanging="360"/>
      </w:pPr>
      <w:rPr>
        <w:rFonts w:ascii="Symbol" w:hAnsi="Symbol" w:hint="default"/>
      </w:rPr>
    </w:lvl>
    <w:lvl w:ilvl="7" w:tplc="744022CE">
      <w:start w:val="1"/>
      <w:numFmt w:val="bullet"/>
      <w:lvlText w:val=""/>
      <w:lvlJc w:val="left"/>
      <w:pPr>
        <w:tabs>
          <w:tab w:val="num" w:pos="5760"/>
        </w:tabs>
        <w:ind w:left="5760" w:hanging="360"/>
      </w:pPr>
      <w:rPr>
        <w:rFonts w:ascii="Symbol" w:hAnsi="Symbol" w:hint="default"/>
      </w:rPr>
    </w:lvl>
    <w:lvl w:ilvl="8" w:tplc="B7F834EC">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DAB27DD"/>
    <w:multiLevelType w:val="hybridMultilevel"/>
    <w:tmpl w:val="3D3A4A50"/>
    <w:lvl w:ilvl="0" w:tplc="16226CA0">
      <w:start w:val="1"/>
      <w:numFmt w:val="bullet"/>
      <w:lvlText w:val=""/>
      <w:lvlJc w:val="left"/>
      <w:pPr>
        <w:ind w:left="720" w:hanging="360"/>
      </w:pPr>
      <w:rPr>
        <w:rFonts w:ascii="Symbol" w:hAnsi="Symbol" w:hint="default"/>
        <w:color w:val="auto"/>
      </w:rPr>
    </w:lvl>
    <w:lvl w:ilvl="1" w:tplc="C9F68074">
      <w:start w:val="1"/>
      <w:numFmt w:val="bullet"/>
      <w:lvlText w:val="o"/>
      <w:lvlJc w:val="left"/>
      <w:pPr>
        <w:ind w:left="1440" w:hanging="360"/>
      </w:pPr>
      <w:rPr>
        <w:rFonts w:ascii="Courier New" w:hAnsi="Courier New" w:hint="default"/>
      </w:rPr>
    </w:lvl>
    <w:lvl w:ilvl="2" w:tplc="5DCE41B0">
      <w:start w:val="1"/>
      <w:numFmt w:val="bullet"/>
      <w:lvlText w:val=""/>
      <w:lvlJc w:val="left"/>
      <w:pPr>
        <w:ind w:left="2160" w:hanging="360"/>
      </w:pPr>
      <w:rPr>
        <w:rFonts w:ascii="Wingdings" w:hAnsi="Wingdings" w:hint="default"/>
      </w:rPr>
    </w:lvl>
    <w:lvl w:ilvl="3" w:tplc="7E564B92">
      <w:start w:val="1"/>
      <w:numFmt w:val="bullet"/>
      <w:lvlText w:val=""/>
      <w:lvlJc w:val="left"/>
      <w:pPr>
        <w:ind w:left="2880" w:hanging="360"/>
      </w:pPr>
      <w:rPr>
        <w:rFonts w:ascii="Symbol" w:hAnsi="Symbol" w:hint="default"/>
      </w:rPr>
    </w:lvl>
    <w:lvl w:ilvl="4" w:tplc="88CC7DB4">
      <w:start w:val="1"/>
      <w:numFmt w:val="bullet"/>
      <w:lvlText w:val="o"/>
      <w:lvlJc w:val="left"/>
      <w:pPr>
        <w:ind w:left="3600" w:hanging="360"/>
      </w:pPr>
      <w:rPr>
        <w:rFonts w:ascii="Courier New" w:hAnsi="Courier New" w:hint="default"/>
      </w:rPr>
    </w:lvl>
    <w:lvl w:ilvl="5" w:tplc="DCD6A160">
      <w:start w:val="1"/>
      <w:numFmt w:val="bullet"/>
      <w:lvlText w:val=""/>
      <w:lvlJc w:val="left"/>
      <w:pPr>
        <w:ind w:left="4320" w:hanging="360"/>
      </w:pPr>
      <w:rPr>
        <w:rFonts w:ascii="Wingdings" w:hAnsi="Wingdings" w:hint="default"/>
      </w:rPr>
    </w:lvl>
    <w:lvl w:ilvl="6" w:tplc="7728CD6C">
      <w:start w:val="1"/>
      <w:numFmt w:val="bullet"/>
      <w:lvlText w:val=""/>
      <w:lvlJc w:val="left"/>
      <w:pPr>
        <w:ind w:left="5040" w:hanging="360"/>
      </w:pPr>
      <w:rPr>
        <w:rFonts w:ascii="Symbol" w:hAnsi="Symbol" w:hint="default"/>
      </w:rPr>
    </w:lvl>
    <w:lvl w:ilvl="7" w:tplc="58DEA532">
      <w:start w:val="1"/>
      <w:numFmt w:val="bullet"/>
      <w:lvlText w:val="o"/>
      <w:lvlJc w:val="left"/>
      <w:pPr>
        <w:ind w:left="5760" w:hanging="360"/>
      </w:pPr>
      <w:rPr>
        <w:rFonts w:ascii="Courier New" w:hAnsi="Courier New" w:hint="default"/>
      </w:rPr>
    </w:lvl>
    <w:lvl w:ilvl="8" w:tplc="15D8585E">
      <w:start w:val="1"/>
      <w:numFmt w:val="bullet"/>
      <w:lvlText w:val=""/>
      <w:lvlJc w:val="left"/>
      <w:pPr>
        <w:ind w:left="6480" w:hanging="360"/>
      </w:pPr>
      <w:rPr>
        <w:rFonts w:ascii="Wingdings" w:hAnsi="Wingdings" w:hint="default"/>
      </w:rPr>
    </w:lvl>
  </w:abstractNum>
  <w:abstractNum w:abstractNumId="3" w15:restartNumberingAfterBreak="0">
    <w:nsid w:val="3DB33406"/>
    <w:multiLevelType w:val="hybridMultilevel"/>
    <w:tmpl w:val="ED266E00"/>
    <w:lvl w:ilvl="0" w:tplc="6592EE28">
      <w:start w:val="1"/>
      <w:numFmt w:val="bullet"/>
      <w:lvlText w:val=""/>
      <w:lvlJc w:val="left"/>
      <w:pPr>
        <w:ind w:left="720" w:hanging="360"/>
      </w:pPr>
      <w:rPr>
        <w:rFonts w:ascii="Symbol" w:hAnsi="Symbol" w:hint="default"/>
      </w:rPr>
    </w:lvl>
    <w:lvl w:ilvl="1" w:tplc="1FC64B56" w:tentative="1">
      <w:start w:val="1"/>
      <w:numFmt w:val="bullet"/>
      <w:lvlText w:val="o"/>
      <w:lvlJc w:val="left"/>
      <w:pPr>
        <w:ind w:left="1440" w:hanging="360"/>
      </w:pPr>
      <w:rPr>
        <w:rFonts w:ascii="Courier New" w:hAnsi="Courier New" w:cs="Courier New" w:hint="default"/>
      </w:rPr>
    </w:lvl>
    <w:lvl w:ilvl="2" w:tplc="A912ACE6" w:tentative="1">
      <w:start w:val="1"/>
      <w:numFmt w:val="bullet"/>
      <w:lvlText w:val=""/>
      <w:lvlJc w:val="left"/>
      <w:pPr>
        <w:ind w:left="2160" w:hanging="360"/>
      </w:pPr>
      <w:rPr>
        <w:rFonts w:ascii="Wingdings" w:hAnsi="Wingdings" w:hint="default"/>
      </w:rPr>
    </w:lvl>
    <w:lvl w:ilvl="3" w:tplc="93EE8D78" w:tentative="1">
      <w:start w:val="1"/>
      <w:numFmt w:val="bullet"/>
      <w:lvlText w:val=""/>
      <w:lvlJc w:val="left"/>
      <w:pPr>
        <w:ind w:left="2880" w:hanging="360"/>
      </w:pPr>
      <w:rPr>
        <w:rFonts w:ascii="Symbol" w:hAnsi="Symbol" w:hint="default"/>
      </w:rPr>
    </w:lvl>
    <w:lvl w:ilvl="4" w:tplc="A078872A" w:tentative="1">
      <w:start w:val="1"/>
      <w:numFmt w:val="bullet"/>
      <w:lvlText w:val="o"/>
      <w:lvlJc w:val="left"/>
      <w:pPr>
        <w:ind w:left="3600" w:hanging="360"/>
      </w:pPr>
      <w:rPr>
        <w:rFonts w:ascii="Courier New" w:hAnsi="Courier New" w:cs="Courier New" w:hint="default"/>
      </w:rPr>
    </w:lvl>
    <w:lvl w:ilvl="5" w:tplc="0024C516" w:tentative="1">
      <w:start w:val="1"/>
      <w:numFmt w:val="bullet"/>
      <w:lvlText w:val=""/>
      <w:lvlJc w:val="left"/>
      <w:pPr>
        <w:ind w:left="4320" w:hanging="360"/>
      </w:pPr>
      <w:rPr>
        <w:rFonts w:ascii="Wingdings" w:hAnsi="Wingdings" w:hint="default"/>
      </w:rPr>
    </w:lvl>
    <w:lvl w:ilvl="6" w:tplc="7666B49C" w:tentative="1">
      <w:start w:val="1"/>
      <w:numFmt w:val="bullet"/>
      <w:lvlText w:val=""/>
      <w:lvlJc w:val="left"/>
      <w:pPr>
        <w:ind w:left="5040" w:hanging="360"/>
      </w:pPr>
      <w:rPr>
        <w:rFonts w:ascii="Symbol" w:hAnsi="Symbol" w:hint="default"/>
      </w:rPr>
    </w:lvl>
    <w:lvl w:ilvl="7" w:tplc="56A0A824" w:tentative="1">
      <w:start w:val="1"/>
      <w:numFmt w:val="bullet"/>
      <w:lvlText w:val="o"/>
      <w:lvlJc w:val="left"/>
      <w:pPr>
        <w:ind w:left="5760" w:hanging="360"/>
      </w:pPr>
      <w:rPr>
        <w:rFonts w:ascii="Courier New" w:hAnsi="Courier New" w:cs="Courier New" w:hint="default"/>
      </w:rPr>
    </w:lvl>
    <w:lvl w:ilvl="8" w:tplc="0F347DEC" w:tentative="1">
      <w:start w:val="1"/>
      <w:numFmt w:val="bullet"/>
      <w:lvlText w:val=""/>
      <w:lvlJc w:val="left"/>
      <w:pPr>
        <w:ind w:left="6480" w:hanging="360"/>
      </w:pPr>
      <w:rPr>
        <w:rFonts w:ascii="Wingdings" w:hAnsi="Wingdings" w:hint="default"/>
      </w:rPr>
    </w:lvl>
  </w:abstractNum>
  <w:abstractNum w:abstractNumId="4" w15:restartNumberingAfterBreak="0">
    <w:nsid w:val="42B432D8"/>
    <w:multiLevelType w:val="hybridMultilevel"/>
    <w:tmpl w:val="7AC678F8"/>
    <w:lvl w:ilvl="0" w:tplc="387AEC0E">
      <w:start w:val="1"/>
      <w:numFmt w:val="bullet"/>
      <w:lvlText w:val=""/>
      <w:lvlJc w:val="left"/>
      <w:pPr>
        <w:ind w:left="720" w:hanging="360"/>
      </w:pPr>
      <w:rPr>
        <w:rFonts w:ascii="Symbol" w:hAnsi="Symbol" w:hint="default"/>
      </w:rPr>
    </w:lvl>
    <w:lvl w:ilvl="1" w:tplc="6D6AF482" w:tentative="1">
      <w:start w:val="1"/>
      <w:numFmt w:val="bullet"/>
      <w:lvlText w:val="o"/>
      <w:lvlJc w:val="left"/>
      <w:pPr>
        <w:ind w:left="1440" w:hanging="360"/>
      </w:pPr>
      <w:rPr>
        <w:rFonts w:ascii="Courier New" w:hAnsi="Courier New" w:cs="Courier New" w:hint="default"/>
      </w:rPr>
    </w:lvl>
    <w:lvl w:ilvl="2" w:tplc="CBC0412C" w:tentative="1">
      <w:start w:val="1"/>
      <w:numFmt w:val="bullet"/>
      <w:lvlText w:val=""/>
      <w:lvlJc w:val="left"/>
      <w:pPr>
        <w:ind w:left="2160" w:hanging="360"/>
      </w:pPr>
      <w:rPr>
        <w:rFonts w:ascii="Wingdings" w:hAnsi="Wingdings" w:hint="default"/>
      </w:rPr>
    </w:lvl>
    <w:lvl w:ilvl="3" w:tplc="BDEA7372" w:tentative="1">
      <w:start w:val="1"/>
      <w:numFmt w:val="bullet"/>
      <w:lvlText w:val=""/>
      <w:lvlJc w:val="left"/>
      <w:pPr>
        <w:ind w:left="2880" w:hanging="360"/>
      </w:pPr>
      <w:rPr>
        <w:rFonts w:ascii="Symbol" w:hAnsi="Symbol" w:hint="default"/>
      </w:rPr>
    </w:lvl>
    <w:lvl w:ilvl="4" w:tplc="74C8C19C" w:tentative="1">
      <w:start w:val="1"/>
      <w:numFmt w:val="bullet"/>
      <w:lvlText w:val="o"/>
      <w:lvlJc w:val="left"/>
      <w:pPr>
        <w:ind w:left="3600" w:hanging="360"/>
      </w:pPr>
      <w:rPr>
        <w:rFonts w:ascii="Courier New" w:hAnsi="Courier New" w:cs="Courier New" w:hint="default"/>
      </w:rPr>
    </w:lvl>
    <w:lvl w:ilvl="5" w:tplc="FABC9D6A" w:tentative="1">
      <w:start w:val="1"/>
      <w:numFmt w:val="bullet"/>
      <w:lvlText w:val=""/>
      <w:lvlJc w:val="left"/>
      <w:pPr>
        <w:ind w:left="4320" w:hanging="360"/>
      </w:pPr>
      <w:rPr>
        <w:rFonts w:ascii="Wingdings" w:hAnsi="Wingdings" w:hint="default"/>
      </w:rPr>
    </w:lvl>
    <w:lvl w:ilvl="6" w:tplc="7A989E82" w:tentative="1">
      <w:start w:val="1"/>
      <w:numFmt w:val="bullet"/>
      <w:lvlText w:val=""/>
      <w:lvlJc w:val="left"/>
      <w:pPr>
        <w:ind w:left="5040" w:hanging="360"/>
      </w:pPr>
      <w:rPr>
        <w:rFonts w:ascii="Symbol" w:hAnsi="Symbol" w:hint="default"/>
      </w:rPr>
    </w:lvl>
    <w:lvl w:ilvl="7" w:tplc="8A008F50" w:tentative="1">
      <w:start w:val="1"/>
      <w:numFmt w:val="bullet"/>
      <w:lvlText w:val="o"/>
      <w:lvlJc w:val="left"/>
      <w:pPr>
        <w:ind w:left="5760" w:hanging="360"/>
      </w:pPr>
      <w:rPr>
        <w:rFonts w:ascii="Courier New" w:hAnsi="Courier New" w:cs="Courier New" w:hint="default"/>
      </w:rPr>
    </w:lvl>
    <w:lvl w:ilvl="8" w:tplc="5CC0ACF8" w:tentative="1">
      <w:start w:val="1"/>
      <w:numFmt w:val="bullet"/>
      <w:lvlText w:val=""/>
      <w:lvlJc w:val="left"/>
      <w:pPr>
        <w:ind w:left="6480" w:hanging="360"/>
      </w:pPr>
      <w:rPr>
        <w:rFonts w:ascii="Wingdings" w:hAnsi="Wingdings" w:hint="default"/>
      </w:rPr>
    </w:lvl>
  </w:abstractNum>
  <w:abstractNum w:abstractNumId="5" w15:restartNumberingAfterBreak="0">
    <w:nsid w:val="45E7762A"/>
    <w:multiLevelType w:val="hybridMultilevel"/>
    <w:tmpl w:val="E962E2EC"/>
    <w:lvl w:ilvl="0" w:tplc="6F9ACF1E">
      <w:start w:val="1"/>
      <w:numFmt w:val="bullet"/>
      <w:lvlText w:val=""/>
      <w:lvlJc w:val="left"/>
      <w:pPr>
        <w:ind w:left="720" w:hanging="360"/>
      </w:pPr>
      <w:rPr>
        <w:rFonts w:ascii="Symbol" w:hAnsi="Symbol" w:hint="default"/>
      </w:rPr>
    </w:lvl>
    <w:lvl w:ilvl="1" w:tplc="2970FF8A" w:tentative="1">
      <w:start w:val="1"/>
      <w:numFmt w:val="bullet"/>
      <w:lvlText w:val="o"/>
      <w:lvlJc w:val="left"/>
      <w:pPr>
        <w:ind w:left="1440" w:hanging="360"/>
      </w:pPr>
      <w:rPr>
        <w:rFonts w:ascii="Courier New" w:hAnsi="Courier New" w:cs="Courier New" w:hint="default"/>
      </w:rPr>
    </w:lvl>
    <w:lvl w:ilvl="2" w:tplc="EB18A15A" w:tentative="1">
      <w:start w:val="1"/>
      <w:numFmt w:val="bullet"/>
      <w:lvlText w:val=""/>
      <w:lvlJc w:val="left"/>
      <w:pPr>
        <w:ind w:left="2160" w:hanging="360"/>
      </w:pPr>
      <w:rPr>
        <w:rFonts w:ascii="Wingdings" w:hAnsi="Wingdings" w:hint="default"/>
      </w:rPr>
    </w:lvl>
    <w:lvl w:ilvl="3" w:tplc="96C0B590" w:tentative="1">
      <w:start w:val="1"/>
      <w:numFmt w:val="bullet"/>
      <w:lvlText w:val=""/>
      <w:lvlJc w:val="left"/>
      <w:pPr>
        <w:ind w:left="2880" w:hanging="360"/>
      </w:pPr>
      <w:rPr>
        <w:rFonts w:ascii="Symbol" w:hAnsi="Symbol" w:hint="default"/>
      </w:rPr>
    </w:lvl>
    <w:lvl w:ilvl="4" w:tplc="E00CD980" w:tentative="1">
      <w:start w:val="1"/>
      <w:numFmt w:val="bullet"/>
      <w:lvlText w:val="o"/>
      <w:lvlJc w:val="left"/>
      <w:pPr>
        <w:ind w:left="3600" w:hanging="360"/>
      </w:pPr>
      <w:rPr>
        <w:rFonts w:ascii="Courier New" w:hAnsi="Courier New" w:cs="Courier New" w:hint="default"/>
      </w:rPr>
    </w:lvl>
    <w:lvl w:ilvl="5" w:tplc="849AA28A" w:tentative="1">
      <w:start w:val="1"/>
      <w:numFmt w:val="bullet"/>
      <w:lvlText w:val=""/>
      <w:lvlJc w:val="left"/>
      <w:pPr>
        <w:ind w:left="4320" w:hanging="360"/>
      </w:pPr>
      <w:rPr>
        <w:rFonts w:ascii="Wingdings" w:hAnsi="Wingdings" w:hint="default"/>
      </w:rPr>
    </w:lvl>
    <w:lvl w:ilvl="6" w:tplc="21C4D70A" w:tentative="1">
      <w:start w:val="1"/>
      <w:numFmt w:val="bullet"/>
      <w:lvlText w:val=""/>
      <w:lvlJc w:val="left"/>
      <w:pPr>
        <w:ind w:left="5040" w:hanging="360"/>
      </w:pPr>
      <w:rPr>
        <w:rFonts w:ascii="Symbol" w:hAnsi="Symbol" w:hint="default"/>
      </w:rPr>
    </w:lvl>
    <w:lvl w:ilvl="7" w:tplc="44ACD2F2" w:tentative="1">
      <w:start w:val="1"/>
      <w:numFmt w:val="bullet"/>
      <w:lvlText w:val="o"/>
      <w:lvlJc w:val="left"/>
      <w:pPr>
        <w:ind w:left="5760" w:hanging="360"/>
      </w:pPr>
      <w:rPr>
        <w:rFonts w:ascii="Courier New" w:hAnsi="Courier New" w:cs="Courier New" w:hint="default"/>
      </w:rPr>
    </w:lvl>
    <w:lvl w:ilvl="8" w:tplc="32D20D8A" w:tentative="1">
      <w:start w:val="1"/>
      <w:numFmt w:val="bullet"/>
      <w:lvlText w:val=""/>
      <w:lvlJc w:val="left"/>
      <w:pPr>
        <w:ind w:left="6480" w:hanging="360"/>
      </w:pPr>
      <w:rPr>
        <w:rFonts w:ascii="Wingdings" w:hAnsi="Wingdings" w:hint="default"/>
      </w:rPr>
    </w:lvl>
  </w:abstractNum>
  <w:abstractNum w:abstractNumId="6" w15:restartNumberingAfterBreak="0">
    <w:nsid w:val="516E34B5"/>
    <w:multiLevelType w:val="hybridMultilevel"/>
    <w:tmpl w:val="BE6E1BDC"/>
    <w:lvl w:ilvl="0" w:tplc="5AD070DC">
      <w:numFmt w:val="bullet"/>
      <w:lvlText w:val="-"/>
      <w:lvlJc w:val="left"/>
      <w:pPr>
        <w:ind w:left="720" w:hanging="360"/>
      </w:pPr>
      <w:rPr>
        <w:rFonts w:ascii="Calibri" w:eastAsiaTheme="minorHAnsi" w:hAnsi="Calibri" w:cs="Calibri" w:hint="default"/>
      </w:rPr>
    </w:lvl>
    <w:lvl w:ilvl="1" w:tplc="49B64C60" w:tentative="1">
      <w:start w:val="1"/>
      <w:numFmt w:val="bullet"/>
      <w:lvlText w:val="o"/>
      <w:lvlJc w:val="left"/>
      <w:pPr>
        <w:ind w:left="1440" w:hanging="360"/>
      </w:pPr>
      <w:rPr>
        <w:rFonts w:ascii="Courier New" w:hAnsi="Courier New" w:cs="Courier New" w:hint="default"/>
      </w:rPr>
    </w:lvl>
    <w:lvl w:ilvl="2" w:tplc="775C8110" w:tentative="1">
      <w:start w:val="1"/>
      <w:numFmt w:val="bullet"/>
      <w:lvlText w:val=""/>
      <w:lvlJc w:val="left"/>
      <w:pPr>
        <w:ind w:left="2160" w:hanging="360"/>
      </w:pPr>
      <w:rPr>
        <w:rFonts w:ascii="Wingdings" w:hAnsi="Wingdings" w:hint="default"/>
      </w:rPr>
    </w:lvl>
    <w:lvl w:ilvl="3" w:tplc="D8549772" w:tentative="1">
      <w:start w:val="1"/>
      <w:numFmt w:val="bullet"/>
      <w:lvlText w:val=""/>
      <w:lvlJc w:val="left"/>
      <w:pPr>
        <w:ind w:left="2880" w:hanging="360"/>
      </w:pPr>
      <w:rPr>
        <w:rFonts w:ascii="Symbol" w:hAnsi="Symbol" w:hint="default"/>
      </w:rPr>
    </w:lvl>
    <w:lvl w:ilvl="4" w:tplc="6CFEEDC6" w:tentative="1">
      <w:start w:val="1"/>
      <w:numFmt w:val="bullet"/>
      <w:lvlText w:val="o"/>
      <w:lvlJc w:val="left"/>
      <w:pPr>
        <w:ind w:left="3600" w:hanging="360"/>
      </w:pPr>
      <w:rPr>
        <w:rFonts w:ascii="Courier New" w:hAnsi="Courier New" w:cs="Courier New" w:hint="default"/>
      </w:rPr>
    </w:lvl>
    <w:lvl w:ilvl="5" w:tplc="6D92F574" w:tentative="1">
      <w:start w:val="1"/>
      <w:numFmt w:val="bullet"/>
      <w:lvlText w:val=""/>
      <w:lvlJc w:val="left"/>
      <w:pPr>
        <w:ind w:left="4320" w:hanging="360"/>
      </w:pPr>
      <w:rPr>
        <w:rFonts w:ascii="Wingdings" w:hAnsi="Wingdings" w:hint="default"/>
      </w:rPr>
    </w:lvl>
    <w:lvl w:ilvl="6" w:tplc="0B483A1A" w:tentative="1">
      <w:start w:val="1"/>
      <w:numFmt w:val="bullet"/>
      <w:lvlText w:val=""/>
      <w:lvlJc w:val="left"/>
      <w:pPr>
        <w:ind w:left="5040" w:hanging="360"/>
      </w:pPr>
      <w:rPr>
        <w:rFonts w:ascii="Symbol" w:hAnsi="Symbol" w:hint="default"/>
      </w:rPr>
    </w:lvl>
    <w:lvl w:ilvl="7" w:tplc="455E7A6C" w:tentative="1">
      <w:start w:val="1"/>
      <w:numFmt w:val="bullet"/>
      <w:lvlText w:val="o"/>
      <w:lvlJc w:val="left"/>
      <w:pPr>
        <w:ind w:left="5760" w:hanging="360"/>
      </w:pPr>
      <w:rPr>
        <w:rFonts w:ascii="Courier New" w:hAnsi="Courier New" w:cs="Courier New" w:hint="default"/>
      </w:rPr>
    </w:lvl>
    <w:lvl w:ilvl="8" w:tplc="DF5EA34E" w:tentative="1">
      <w:start w:val="1"/>
      <w:numFmt w:val="bullet"/>
      <w:lvlText w:val=""/>
      <w:lvlJc w:val="left"/>
      <w:pPr>
        <w:ind w:left="6480" w:hanging="360"/>
      </w:pPr>
      <w:rPr>
        <w:rFonts w:ascii="Wingdings" w:hAnsi="Wingdings" w:hint="default"/>
      </w:rPr>
    </w:lvl>
  </w:abstractNum>
  <w:abstractNum w:abstractNumId="7" w15:restartNumberingAfterBreak="0">
    <w:nsid w:val="77EC5B7F"/>
    <w:multiLevelType w:val="hybridMultilevel"/>
    <w:tmpl w:val="A7920F76"/>
    <w:lvl w:ilvl="0" w:tplc="D35AE0C0">
      <w:start w:val="1"/>
      <w:numFmt w:val="bullet"/>
      <w:lvlText w:val=""/>
      <w:lvlJc w:val="left"/>
      <w:pPr>
        <w:ind w:left="720" w:hanging="360"/>
      </w:pPr>
      <w:rPr>
        <w:rFonts w:ascii="Symbol" w:hAnsi="Symbol" w:hint="default"/>
      </w:rPr>
    </w:lvl>
    <w:lvl w:ilvl="1" w:tplc="CE320C7E">
      <w:start w:val="1"/>
      <w:numFmt w:val="bullet"/>
      <w:lvlText w:val="o"/>
      <w:lvlJc w:val="left"/>
      <w:pPr>
        <w:ind w:left="1440" w:hanging="360"/>
      </w:pPr>
      <w:rPr>
        <w:rFonts w:ascii="Courier New" w:hAnsi="Courier New" w:cs="Courier New" w:hint="default"/>
      </w:rPr>
    </w:lvl>
    <w:lvl w:ilvl="2" w:tplc="7EBA156C">
      <w:start w:val="1"/>
      <w:numFmt w:val="bullet"/>
      <w:lvlText w:val=""/>
      <w:lvlJc w:val="left"/>
      <w:pPr>
        <w:ind w:left="2160" w:hanging="360"/>
      </w:pPr>
      <w:rPr>
        <w:rFonts w:ascii="Wingdings" w:hAnsi="Wingdings" w:hint="default"/>
      </w:rPr>
    </w:lvl>
    <w:lvl w:ilvl="3" w:tplc="2F16D944">
      <w:start w:val="1"/>
      <w:numFmt w:val="bullet"/>
      <w:lvlText w:val=""/>
      <w:lvlJc w:val="left"/>
      <w:pPr>
        <w:ind w:left="2880" w:hanging="360"/>
      </w:pPr>
      <w:rPr>
        <w:rFonts w:ascii="Symbol" w:hAnsi="Symbol" w:hint="default"/>
      </w:rPr>
    </w:lvl>
    <w:lvl w:ilvl="4" w:tplc="BB5AFE80">
      <w:start w:val="1"/>
      <w:numFmt w:val="bullet"/>
      <w:lvlText w:val="o"/>
      <w:lvlJc w:val="left"/>
      <w:pPr>
        <w:ind w:left="3600" w:hanging="360"/>
      </w:pPr>
      <w:rPr>
        <w:rFonts w:ascii="Courier New" w:hAnsi="Courier New" w:cs="Courier New" w:hint="default"/>
      </w:rPr>
    </w:lvl>
    <w:lvl w:ilvl="5" w:tplc="FB6A9EA2">
      <w:start w:val="1"/>
      <w:numFmt w:val="bullet"/>
      <w:lvlText w:val=""/>
      <w:lvlJc w:val="left"/>
      <w:pPr>
        <w:ind w:left="4320" w:hanging="360"/>
      </w:pPr>
      <w:rPr>
        <w:rFonts w:ascii="Wingdings" w:hAnsi="Wingdings" w:hint="default"/>
      </w:rPr>
    </w:lvl>
    <w:lvl w:ilvl="6" w:tplc="5C905DF8">
      <w:start w:val="1"/>
      <w:numFmt w:val="bullet"/>
      <w:lvlText w:val=""/>
      <w:lvlJc w:val="left"/>
      <w:pPr>
        <w:ind w:left="5040" w:hanging="360"/>
      </w:pPr>
      <w:rPr>
        <w:rFonts w:ascii="Symbol" w:hAnsi="Symbol" w:hint="default"/>
      </w:rPr>
    </w:lvl>
    <w:lvl w:ilvl="7" w:tplc="6CB26BDE">
      <w:start w:val="1"/>
      <w:numFmt w:val="bullet"/>
      <w:lvlText w:val="o"/>
      <w:lvlJc w:val="left"/>
      <w:pPr>
        <w:ind w:left="5760" w:hanging="360"/>
      </w:pPr>
      <w:rPr>
        <w:rFonts w:ascii="Courier New" w:hAnsi="Courier New" w:cs="Courier New" w:hint="default"/>
      </w:rPr>
    </w:lvl>
    <w:lvl w:ilvl="8" w:tplc="A8AC6D46">
      <w:start w:val="1"/>
      <w:numFmt w:val="bullet"/>
      <w:lvlText w:val=""/>
      <w:lvlJc w:val="left"/>
      <w:pPr>
        <w:ind w:left="6480" w:hanging="360"/>
      </w:pPr>
      <w:rPr>
        <w:rFonts w:ascii="Wingdings" w:hAnsi="Wingdings" w:hint="default"/>
      </w:rPr>
    </w:lvl>
  </w:abstractNum>
  <w:abstractNum w:abstractNumId="8" w15:restartNumberingAfterBreak="0">
    <w:nsid w:val="7FDD0837"/>
    <w:multiLevelType w:val="hybridMultilevel"/>
    <w:tmpl w:val="CC684E52"/>
    <w:lvl w:ilvl="0" w:tplc="334C3330">
      <w:start w:val="1"/>
      <w:numFmt w:val="bullet"/>
      <w:lvlText w:val=""/>
      <w:lvlJc w:val="left"/>
      <w:pPr>
        <w:ind w:left="720" w:hanging="360"/>
      </w:pPr>
      <w:rPr>
        <w:rFonts w:ascii="Symbol" w:hAnsi="Symbol" w:hint="default"/>
      </w:rPr>
    </w:lvl>
    <w:lvl w:ilvl="1" w:tplc="02C47034" w:tentative="1">
      <w:start w:val="1"/>
      <w:numFmt w:val="bullet"/>
      <w:lvlText w:val="o"/>
      <w:lvlJc w:val="left"/>
      <w:pPr>
        <w:ind w:left="1440" w:hanging="360"/>
      </w:pPr>
      <w:rPr>
        <w:rFonts w:ascii="Courier New" w:hAnsi="Courier New" w:cs="Courier New" w:hint="default"/>
      </w:rPr>
    </w:lvl>
    <w:lvl w:ilvl="2" w:tplc="08E6B9A2" w:tentative="1">
      <w:start w:val="1"/>
      <w:numFmt w:val="bullet"/>
      <w:lvlText w:val=""/>
      <w:lvlJc w:val="left"/>
      <w:pPr>
        <w:ind w:left="2160" w:hanging="360"/>
      </w:pPr>
      <w:rPr>
        <w:rFonts w:ascii="Wingdings" w:hAnsi="Wingdings" w:hint="default"/>
      </w:rPr>
    </w:lvl>
    <w:lvl w:ilvl="3" w:tplc="2AB48982" w:tentative="1">
      <w:start w:val="1"/>
      <w:numFmt w:val="bullet"/>
      <w:lvlText w:val=""/>
      <w:lvlJc w:val="left"/>
      <w:pPr>
        <w:ind w:left="2880" w:hanging="360"/>
      </w:pPr>
      <w:rPr>
        <w:rFonts w:ascii="Symbol" w:hAnsi="Symbol" w:hint="default"/>
      </w:rPr>
    </w:lvl>
    <w:lvl w:ilvl="4" w:tplc="B6B0F3BC" w:tentative="1">
      <w:start w:val="1"/>
      <w:numFmt w:val="bullet"/>
      <w:lvlText w:val="o"/>
      <w:lvlJc w:val="left"/>
      <w:pPr>
        <w:ind w:left="3600" w:hanging="360"/>
      </w:pPr>
      <w:rPr>
        <w:rFonts w:ascii="Courier New" w:hAnsi="Courier New" w:cs="Courier New" w:hint="default"/>
      </w:rPr>
    </w:lvl>
    <w:lvl w:ilvl="5" w:tplc="3D80A9B4" w:tentative="1">
      <w:start w:val="1"/>
      <w:numFmt w:val="bullet"/>
      <w:lvlText w:val=""/>
      <w:lvlJc w:val="left"/>
      <w:pPr>
        <w:ind w:left="4320" w:hanging="360"/>
      </w:pPr>
      <w:rPr>
        <w:rFonts w:ascii="Wingdings" w:hAnsi="Wingdings" w:hint="default"/>
      </w:rPr>
    </w:lvl>
    <w:lvl w:ilvl="6" w:tplc="0A769E48" w:tentative="1">
      <w:start w:val="1"/>
      <w:numFmt w:val="bullet"/>
      <w:lvlText w:val=""/>
      <w:lvlJc w:val="left"/>
      <w:pPr>
        <w:ind w:left="5040" w:hanging="360"/>
      </w:pPr>
      <w:rPr>
        <w:rFonts w:ascii="Symbol" w:hAnsi="Symbol" w:hint="default"/>
      </w:rPr>
    </w:lvl>
    <w:lvl w:ilvl="7" w:tplc="ADEA76DC" w:tentative="1">
      <w:start w:val="1"/>
      <w:numFmt w:val="bullet"/>
      <w:lvlText w:val="o"/>
      <w:lvlJc w:val="left"/>
      <w:pPr>
        <w:ind w:left="5760" w:hanging="360"/>
      </w:pPr>
      <w:rPr>
        <w:rFonts w:ascii="Courier New" w:hAnsi="Courier New" w:cs="Courier New" w:hint="default"/>
      </w:rPr>
    </w:lvl>
    <w:lvl w:ilvl="8" w:tplc="5576002E" w:tentative="1">
      <w:start w:val="1"/>
      <w:numFmt w:val="bullet"/>
      <w:lvlText w:val=""/>
      <w:lvlJc w:val="left"/>
      <w:pPr>
        <w:ind w:left="6480" w:hanging="360"/>
      </w:pPr>
      <w:rPr>
        <w:rFonts w:ascii="Wingdings" w:hAnsi="Wingdings" w:hint="default"/>
      </w:rPr>
    </w:lvl>
  </w:abstractNum>
  <w:num w:numId="1" w16cid:durableId="1498612767">
    <w:abstractNumId w:val="2"/>
  </w:num>
  <w:num w:numId="2" w16cid:durableId="1749158864">
    <w:abstractNumId w:val="6"/>
  </w:num>
  <w:num w:numId="3" w16cid:durableId="459494633">
    <w:abstractNumId w:val="4"/>
  </w:num>
  <w:num w:numId="4" w16cid:durableId="1837071621">
    <w:abstractNumId w:val="0"/>
  </w:num>
  <w:num w:numId="5" w16cid:durableId="332346138">
    <w:abstractNumId w:val="1"/>
  </w:num>
  <w:num w:numId="6" w16cid:durableId="486440354">
    <w:abstractNumId w:val="8"/>
  </w:num>
  <w:num w:numId="7" w16cid:durableId="542180059">
    <w:abstractNumId w:val="3"/>
  </w:num>
  <w:num w:numId="8" w16cid:durableId="1068110737">
    <w:abstractNumId w:val="5"/>
  </w:num>
  <w:num w:numId="9" w16cid:durableId="5572041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3B8404"/>
    <w:rsid w:val="0000162C"/>
    <w:rsid w:val="000226DC"/>
    <w:rsid w:val="0003190B"/>
    <w:rsid w:val="00041F31"/>
    <w:rsid w:val="00050E04"/>
    <w:rsid w:val="000518EB"/>
    <w:rsid w:val="00065366"/>
    <w:rsid w:val="000704B6"/>
    <w:rsid w:val="0008554D"/>
    <w:rsid w:val="000920EA"/>
    <w:rsid w:val="000A0CD9"/>
    <w:rsid w:val="000A5049"/>
    <w:rsid w:val="000B544B"/>
    <w:rsid w:val="000B644F"/>
    <w:rsid w:val="000C49CA"/>
    <w:rsid w:val="000D311B"/>
    <w:rsid w:val="000D3206"/>
    <w:rsid w:val="000D4202"/>
    <w:rsid w:val="000D4B5A"/>
    <w:rsid w:val="000F779F"/>
    <w:rsid w:val="000F7F0F"/>
    <w:rsid w:val="00105519"/>
    <w:rsid w:val="0014367F"/>
    <w:rsid w:val="00145C4B"/>
    <w:rsid w:val="001617C6"/>
    <w:rsid w:val="00163B54"/>
    <w:rsid w:val="00174D3A"/>
    <w:rsid w:val="001A331E"/>
    <w:rsid w:val="001C6160"/>
    <w:rsid w:val="001D2553"/>
    <w:rsid w:val="001E6A35"/>
    <w:rsid w:val="001F0FEE"/>
    <w:rsid w:val="001F40AB"/>
    <w:rsid w:val="001F525E"/>
    <w:rsid w:val="001F60B5"/>
    <w:rsid w:val="002023A5"/>
    <w:rsid w:val="00207E48"/>
    <w:rsid w:val="00221815"/>
    <w:rsid w:val="00225C0D"/>
    <w:rsid w:val="0022750D"/>
    <w:rsid w:val="00243313"/>
    <w:rsid w:val="002438CD"/>
    <w:rsid w:val="00244ABB"/>
    <w:rsid w:val="0026253F"/>
    <w:rsid w:val="0026518C"/>
    <w:rsid w:val="00265295"/>
    <w:rsid w:val="00274822"/>
    <w:rsid w:val="0027623F"/>
    <w:rsid w:val="002765B0"/>
    <w:rsid w:val="0028112A"/>
    <w:rsid w:val="00282336"/>
    <w:rsid w:val="002825B1"/>
    <w:rsid w:val="002876B3"/>
    <w:rsid w:val="0029023D"/>
    <w:rsid w:val="00295D8A"/>
    <w:rsid w:val="00297DBD"/>
    <w:rsid w:val="002A6270"/>
    <w:rsid w:val="002D39D3"/>
    <w:rsid w:val="003132B8"/>
    <w:rsid w:val="00314053"/>
    <w:rsid w:val="00325627"/>
    <w:rsid w:val="00325EFD"/>
    <w:rsid w:val="003534F0"/>
    <w:rsid w:val="0035525B"/>
    <w:rsid w:val="00360E4B"/>
    <w:rsid w:val="00373C3A"/>
    <w:rsid w:val="0037522F"/>
    <w:rsid w:val="00377507"/>
    <w:rsid w:val="00381EEB"/>
    <w:rsid w:val="003938FB"/>
    <w:rsid w:val="003B0624"/>
    <w:rsid w:val="003B7707"/>
    <w:rsid w:val="003C5D44"/>
    <w:rsid w:val="003D29E0"/>
    <w:rsid w:val="003D3923"/>
    <w:rsid w:val="003D6579"/>
    <w:rsid w:val="003E0AE8"/>
    <w:rsid w:val="003F7C0F"/>
    <w:rsid w:val="004164F8"/>
    <w:rsid w:val="00417A9C"/>
    <w:rsid w:val="004260BC"/>
    <w:rsid w:val="00455D0C"/>
    <w:rsid w:val="00484B96"/>
    <w:rsid w:val="004B0A3E"/>
    <w:rsid w:val="004B1F85"/>
    <w:rsid w:val="004B37DB"/>
    <w:rsid w:val="004B7A95"/>
    <w:rsid w:val="004C4F40"/>
    <w:rsid w:val="005122F2"/>
    <w:rsid w:val="00525922"/>
    <w:rsid w:val="00527B5C"/>
    <w:rsid w:val="00532B9A"/>
    <w:rsid w:val="005337FE"/>
    <w:rsid w:val="00533D90"/>
    <w:rsid w:val="005344BB"/>
    <w:rsid w:val="005531DE"/>
    <w:rsid w:val="005607B4"/>
    <w:rsid w:val="00560F8E"/>
    <w:rsid w:val="00566229"/>
    <w:rsid w:val="0056700D"/>
    <w:rsid w:val="005760E2"/>
    <w:rsid w:val="0059137C"/>
    <w:rsid w:val="005B7383"/>
    <w:rsid w:val="005D585D"/>
    <w:rsid w:val="005D7BA0"/>
    <w:rsid w:val="005E4373"/>
    <w:rsid w:val="005F1C7E"/>
    <w:rsid w:val="005F2F69"/>
    <w:rsid w:val="00600A98"/>
    <w:rsid w:val="00611EA4"/>
    <w:rsid w:val="00622132"/>
    <w:rsid w:val="00624430"/>
    <w:rsid w:val="00626907"/>
    <w:rsid w:val="006311EC"/>
    <w:rsid w:val="006339D3"/>
    <w:rsid w:val="00635934"/>
    <w:rsid w:val="00657898"/>
    <w:rsid w:val="00661002"/>
    <w:rsid w:val="006A1882"/>
    <w:rsid w:val="006A1B95"/>
    <w:rsid w:val="006A5A62"/>
    <w:rsid w:val="006B0779"/>
    <w:rsid w:val="006B5EFE"/>
    <w:rsid w:val="006C0CA1"/>
    <w:rsid w:val="006D5550"/>
    <w:rsid w:val="006E4A6A"/>
    <w:rsid w:val="006E5350"/>
    <w:rsid w:val="006F0256"/>
    <w:rsid w:val="006F18AA"/>
    <w:rsid w:val="006F2532"/>
    <w:rsid w:val="007217BA"/>
    <w:rsid w:val="00734764"/>
    <w:rsid w:val="00735682"/>
    <w:rsid w:val="00747057"/>
    <w:rsid w:val="007514DB"/>
    <w:rsid w:val="00751521"/>
    <w:rsid w:val="007750C6"/>
    <w:rsid w:val="00794E0F"/>
    <w:rsid w:val="007B2C30"/>
    <w:rsid w:val="007C0F95"/>
    <w:rsid w:val="007C1803"/>
    <w:rsid w:val="007C1ED8"/>
    <w:rsid w:val="007C6BE2"/>
    <w:rsid w:val="007D2B05"/>
    <w:rsid w:val="007D5061"/>
    <w:rsid w:val="00802B39"/>
    <w:rsid w:val="008048A5"/>
    <w:rsid w:val="008253BA"/>
    <w:rsid w:val="00825619"/>
    <w:rsid w:val="00835EBD"/>
    <w:rsid w:val="008402E6"/>
    <w:rsid w:val="00840546"/>
    <w:rsid w:val="008421F3"/>
    <w:rsid w:val="0087736F"/>
    <w:rsid w:val="008954BD"/>
    <w:rsid w:val="008A0C82"/>
    <w:rsid w:val="008A45AC"/>
    <w:rsid w:val="008B30ED"/>
    <w:rsid w:val="008C12F2"/>
    <w:rsid w:val="008C4466"/>
    <w:rsid w:val="008D1F7A"/>
    <w:rsid w:val="008D2E34"/>
    <w:rsid w:val="008E140E"/>
    <w:rsid w:val="008E19AF"/>
    <w:rsid w:val="00921781"/>
    <w:rsid w:val="00923B3B"/>
    <w:rsid w:val="00925FC9"/>
    <w:rsid w:val="00933299"/>
    <w:rsid w:val="0093782F"/>
    <w:rsid w:val="00945C94"/>
    <w:rsid w:val="009460D7"/>
    <w:rsid w:val="0095007A"/>
    <w:rsid w:val="00950F3C"/>
    <w:rsid w:val="00991F73"/>
    <w:rsid w:val="00995EC9"/>
    <w:rsid w:val="009C43E2"/>
    <w:rsid w:val="009C5240"/>
    <w:rsid w:val="009C6ADB"/>
    <w:rsid w:val="009D4A19"/>
    <w:rsid w:val="009E39D3"/>
    <w:rsid w:val="009E7DA1"/>
    <w:rsid w:val="009F15C5"/>
    <w:rsid w:val="00A020D1"/>
    <w:rsid w:val="00A141C5"/>
    <w:rsid w:val="00A15F75"/>
    <w:rsid w:val="00A2037C"/>
    <w:rsid w:val="00A2269B"/>
    <w:rsid w:val="00A416D8"/>
    <w:rsid w:val="00A51CA8"/>
    <w:rsid w:val="00A6508F"/>
    <w:rsid w:val="00A71CBC"/>
    <w:rsid w:val="00A85774"/>
    <w:rsid w:val="00A97EA6"/>
    <w:rsid w:val="00AA0415"/>
    <w:rsid w:val="00AA3057"/>
    <w:rsid w:val="00AC7228"/>
    <w:rsid w:val="00AE50FB"/>
    <w:rsid w:val="00AF2AF4"/>
    <w:rsid w:val="00B04A5F"/>
    <w:rsid w:val="00B04DDA"/>
    <w:rsid w:val="00B222DA"/>
    <w:rsid w:val="00B36C86"/>
    <w:rsid w:val="00B47865"/>
    <w:rsid w:val="00B579BC"/>
    <w:rsid w:val="00B639C8"/>
    <w:rsid w:val="00B70C41"/>
    <w:rsid w:val="00B71473"/>
    <w:rsid w:val="00B731AF"/>
    <w:rsid w:val="00B75C37"/>
    <w:rsid w:val="00B9009F"/>
    <w:rsid w:val="00B90991"/>
    <w:rsid w:val="00B950A8"/>
    <w:rsid w:val="00BA41C0"/>
    <w:rsid w:val="00BB3C9F"/>
    <w:rsid w:val="00BD6B78"/>
    <w:rsid w:val="00C36CBE"/>
    <w:rsid w:val="00C413DB"/>
    <w:rsid w:val="00C46BB2"/>
    <w:rsid w:val="00C46C2B"/>
    <w:rsid w:val="00C52F8C"/>
    <w:rsid w:val="00C8391E"/>
    <w:rsid w:val="00C841EC"/>
    <w:rsid w:val="00C950B4"/>
    <w:rsid w:val="00CA1F50"/>
    <w:rsid w:val="00CD2E7D"/>
    <w:rsid w:val="00CE4303"/>
    <w:rsid w:val="00CE7B0D"/>
    <w:rsid w:val="00D0018E"/>
    <w:rsid w:val="00D12F62"/>
    <w:rsid w:val="00D23903"/>
    <w:rsid w:val="00D44759"/>
    <w:rsid w:val="00D54D96"/>
    <w:rsid w:val="00D56730"/>
    <w:rsid w:val="00D615A4"/>
    <w:rsid w:val="00D801FD"/>
    <w:rsid w:val="00D80942"/>
    <w:rsid w:val="00D80C45"/>
    <w:rsid w:val="00D832D2"/>
    <w:rsid w:val="00D85B53"/>
    <w:rsid w:val="00DB4144"/>
    <w:rsid w:val="00DC3503"/>
    <w:rsid w:val="00DC4349"/>
    <w:rsid w:val="00DD3F9A"/>
    <w:rsid w:val="00DE24C8"/>
    <w:rsid w:val="00DE3E1D"/>
    <w:rsid w:val="00DE69A4"/>
    <w:rsid w:val="00E10AF0"/>
    <w:rsid w:val="00E14571"/>
    <w:rsid w:val="00E17469"/>
    <w:rsid w:val="00E22BC1"/>
    <w:rsid w:val="00E50134"/>
    <w:rsid w:val="00E544EE"/>
    <w:rsid w:val="00E71A91"/>
    <w:rsid w:val="00E853D0"/>
    <w:rsid w:val="00E91184"/>
    <w:rsid w:val="00E9566E"/>
    <w:rsid w:val="00EA287F"/>
    <w:rsid w:val="00EB099C"/>
    <w:rsid w:val="00EB0CE4"/>
    <w:rsid w:val="00EC35FE"/>
    <w:rsid w:val="00ED25D7"/>
    <w:rsid w:val="00ED4AE0"/>
    <w:rsid w:val="00EE5C64"/>
    <w:rsid w:val="00EF1032"/>
    <w:rsid w:val="00F07E8E"/>
    <w:rsid w:val="00F156B5"/>
    <w:rsid w:val="00F32684"/>
    <w:rsid w:val="00F50F22"/>
    <w:rsid w:val="00F71358"/>
    <w:rsid w:val="00F72269"/>
    <w:rsid w:val="00F729CB"/>
    <w:rsid w:val="00F774D5"/>
    <w:rsid w:val="00F82133"/>
    <w:rsid w:val="00F82A1C"/>
    <w:rsid w:val="00FB27ED"/>
    <w:rsid w:val="00FC01D9"/>
    <w:rsid w:val="00FD57D0"/>
    <w:rsid w:val="00FD78F8"/>
    <w:rsid w:val="00FE1A87"/>
    <w:rsid w:val="00FE714B"/>
    <w:rsid w:val="00FF6323"/>
    <w:rsid w:val="06C20BDC"/>
    <w:rsid w:val="0C243563"/>
    <w:rsid w:val="0FB17494"/>
    <w:rsid w:val="0FC5A41C"/>
    <w:rsid w:val="108A4BEB"/>
    <w:rsid w:val="10FDD378"/>
    <w:rsid w:val="1242D3DC"/>
    <w:rsid w:val="1289EE39"/>
    <w:rsid w:val="15833127"/>
    <w:rsid w:val="1E1E8E4A"/>
    <w:rsid w:val="1F590D9C"/>
    <w:rsid w:val="1F6A8959"/>
    <w:rsid w:val="238161FB"/>
    <w:rsid w:val="2398A97E"/>
    <w:rsid w:val="23ACB6E2"/>
    <w:rsid w:val="246FC6CD"/>
    <w:rsid w:val="263B8404"/>
    <w:rsid w:val="29AC82A0"/>
    <w:rsid w:val="2AF35288"/>
    <w:rsid w:val="2CBD5EC2"/>
    <w:rsid w:val="30E37DEA"/>
    <w:rsid w:val="3A6547A3"/>
    <w:rsid w:val="3DBEE45D"/>
    <w:rsid w:val="3FE7A9F9"/>
    <w:rsid w:val="40F2D02C"/>
    <w:rsid w:val="41925771"/>
    <w:rsid w:val="43B8C582"/>
    <w:rsid w:val="47642E41"/>
    <w:rsid w:val="483B82D9"/>
    <w:rsid w:val="5C2FD69F"/>
    <w:rsid w:val="5C536340"/>
    <w:rsid w:val="5CAF5170"/>
    <w:rsid w:val="5E5B9D0C"/>
    <w:rsid w:val="5EFA2D20"/>
    <w:rsid w:val="606992BB"/>
    <w:rsid w:val="6146200C"/>
    <w:rsid w:val="64A2436C"/>
    <w:rsid w:val="64E4E63B"/>
    <w:rsid w:val="6C9E6928"/>
    <w:rsid w:val="6F10354E"/>
    <w:rsid w:val="6F77597E"/>
    <w:rsid w:val="75E8DE74"/>
    <w:rsid w:val="7B9D6556"/>
    <w:rsid w:val="7F428194"/>
    <w:rsid w:val="7F4D45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13123"/>
  <w15:chartTrackingRefBased/>
  <w15:docId w15:val="{7E469905-6879-4F34-B317-609CEE8B0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2A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770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B731AF"/>
    <w:pPr>
      <w:suppressAutoHyphens/>
      <w:autoSpaceDE w:val="0"/>
      <w:autoSpaceDN w:val="0"/>
      <w:adjustRightInd w:val="0"/>
      <w:spacing w:after="170" w:line="300" w:lineRule="auto"/>
      <w:textAlignment w:val="center"/>
    </w:pPr>
    <w:rPr>
      <w:rFonts w:ascii="Arial" w:hAnsi="Arial" w:cs="Arial"/>
      <w:color w:val="000000" w:themeColor="text1"/>
      <w:sz w:val="24"/>
      <w:szCs w:val="24"/>
    </w:rPr>
  </w:style>
  <w:style w:type="character" w:customStyle="1" w:styleId="BodyTextChar">
    <w:name w:val="Body Text Char"/>
    <w:basedOn w:val="DefaultParagraphFont"/>
    <w:link w:val="BodyText"/>
    <w:uiPriority w:val="1"/>
    <w:rsid w:val="00B731AF"/>
    <w:rPr>
      <w:rFonts w:ascii="Arial" w:hAnsi="Arial" w:cs="Arial"/>
      <w:color w:val="000000" w:themeColor="text1"/>
      <w:sz w:val="24"/>
      <w:szCs w:val="24"/>
    </w:rPr>
  </w:style>
  <w:style w:type="character" w:customStyle="1" w:styleId="Heading1Char">
    <w:name w:val="Heading 1 Char"/>
    <w:basedOn w:val="DefaultParagraphFont"/>
    <w:link w:val="Heading1"/>
    <w:uiPriority w:val="9"/>
    <w:rsid w:val="00AF2AF4"/>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DE24C8"/>
    <w:pPr>
      <w:ind w:left="720"/>
      <w:contextualSpacing/>
    </w:pPr>
  </w:style>
  <w:style w:type="paragraph" w:styleId="Revision">
    <w:name w:val="Revision"/>
    <w:hidden/>
    <w:uiPriority w:val="99"/>
    <w:semiHidden/>
    <w:rsid w:val="006311EC"/>
    <w:pPr>
      <w:spacing w:after="0" w:line="240" w:lineRule="auto"/>
    </w:pPr>
  </w:style>
  <w:style w:type="character" w:styleId="CommentReference">
    <w:name w:val="annotation reference"/>
    <w:basedOn w:val="DefaultParagraphFont"/>
    <w:uiPriority w:val="99"/>
    <w:semiHidden/>
    <w:unhideWhenUsed/>
    <w:rsid w:val="006311EC"/>
    <w:rPr>
      <w:sz w:val="16"/>
      <w:szCs w:val="16"/>
    </w:rPr>
  </w:style>
  <w:style w:type="paragraph" w:styleId="CommentText">
    <w:name w:val="annotation text"/>
    <w:basedOn w:val="Normal"/>
    <w:link w:val="CommentTextChar"/>
    <w:uiPriority w:val="99"/>
    <w:unhideWhenUsed/>
    <w:rsid w:val="006311EC"/>
    <w:pPr>
      <w:spacing w:line="240" w:lineRule="auto"/>
    </w:pPr>
    <w:rPr>
      <w:sz w:val="20"/>
      <w:szCs w:val="20"/>
    </w:rPr>
  </w:style>
  <w:style w:type="character" w:customStyle="1" w:styleId="CommentTextChar">
    <w:name w:val="Comment Text Char"/>
    <w:basedOn w:val="DefaultParagraphFont"/>
    <w:link w:val="CommentText"/>
    <w:uiPriority w:val="99"/>
    <w:rsid w:val="006311EC"/>
    <w:rPr>
      <w:sz w:val="20"/>
      <w:szCs w:val="20"/>
    </w:rPr>
  </w:style>
  <w:style w:type="paragraph" w:styleId="CommentSubject">
    <w:name w:val="annotation subject"/>
    <w:basedOn w:val="CommentText"/>
    <w:next w:val="CommentText"/>
    <w:link w:val="CommentSubjectChar"/>
    <w:uiPriority w:val="99"/>
    <w:semiHidden/>
    <w:unhideWhenUsed/>
    <w:rsid w:val="006311EC"/>
    <w:rPr>
      <w:b/>
      <w:bCs/>
    </w:rPr>
  </w:style>
  <w:style w:type="character" w:customStyle="1" w:styleId="CommentSubjectChar">
    <w:name w:val="Comment Subject Char"/>
    <w:basedOn w:val="CommentTextChar"/>
    <w:link w:val="CommentSubject"/>
    <w:uiPriority w:val="99"/>
    <w:semiHidden/>
    <w:rsid w:val="006311EC"/>
    <w:rPr>
      <w:b/>
      <w:bCs/>
      <w:sz w:val="20"/>
      <w:szCs w:val="20"/>
    </w:rPr>
  </w:style>
  <w:style w:type="character" w:customStyle="1" w:styleId="Heading2Char">
    <w:name w:val="Heading 2 Char"/>
    <w:basedOn w:val="DefaultParagraphFont"/>
    <w:link w:val="Heading2"/>
    <w:uiPriority w:val="9"/>
    <w:rsid w:val="003B7707"/>
    <w:rPr>
      <w:rFonts w:asciiTheme="majorHAnsi" w:eastAsiaTheme="majorEastAsia" w:hAnsiTheme="majorHAnsi" w:cstheme="majorBidi"/>
      <w:color w:val="2E74B5" w:themeColor="accent1" w:themeShade="BF"/>
      <w:sz w:val="26"/>
      <w:szCs w:val="26"/>
    </w:rPr>
  </w:style>
  <w:style w:type="paragraph" w:styleId="NoSpacing">
    <w:name w:val="No Spacing"/>
    <w:basedOn w:val="Normal"/>
    <w:link w:val="NoSpacingChar"/>
    <w:uiPriority w:val="1"/>
    <w:qFormat/>
    <w:rsid w:val="000920EA"/>
    <w:pPr>
      <w:spacing w:after="0" w:line="240" w:lineRule="auto"/>
    </w:pPr>
    <w:rPr>
      <w:rFonts w:ascii="Arial" w:hAnsi="Arial"/>
      <w:kern w:val="2"/>
      <w:lang w:val="en-AU"/>
      <w14:ligatures w14:val="standardContextual"/>
    </w:rPr>
  </w:style>
  <w:style w:type="character" w:customStyle="1" w:styleId="NoSpacingChar">
    <w:name w:val="No Spacing Char"/>
    <w:basedOn w:val="DefaultParagraphFont"/>
    <w:link w:val="NoSpacing"/>
    <w:uiPriority w:val="1"/>
    <w:rsid w:val="000920EA"/>
    <w:rPr>
      <w:rFonts w:ascii="Arial" w:hAnsi="Arial"/>
      <w:kern w:val="2"/>
      <w:lang w:val="en-AU"/>
      <w14:ligatures w14:val="standardContextual"/>
    </w:rPr>
  </w:style>
  <w:style w:type="character" w:styleId="Hyperlink">
    <w:name w:val="Hyperlink"/>
    <w:basedOn w:val="DefaultParagraphFont"/>
    <w:uiPriority w:val="99"/>
    <w:unhideWhenUsed/>
    <w:rsid w:val="000920EA"/>
    <w:rPr>
      <w:color w:val="0563C1" w:themeColor="hyperlink"/>
      <w:u w:val="single"/>
    </w:rPr>
  </w:style>
  <w:style w:type="paragraph" w:styleId="Header">
    <w:name w:val="header"/>
    <w:basedOn w:val="Normal"/>
    <w:link w:val="HeaderChar"/>
    <w:uiPriority w:val="99"/>
    <w:semiHidden/>
    <w:unhideWhenUsed/>
    <w:rsid w:val="00AE50F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E50FB"/>
  </w:style>
  <w:style w:type="paragraph" w:styleId="Footer">
    <w:name w:val="footer"/>
    <w:basedOn w:val="Normal"/>
    <w:link w:val="FooterChar"/>
    <w:uiPriority w:val="99"/>
    <w:semiHidden/>
    <w:unhideWhenUsed/>
    <w:rsid w:val="00AE50F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E50FB"/>
  </w:style>
  <w:style w:type="character" w:styleId="UnresolvedMention">
    <w:name w:val="Unresolved Mention"/>
    <w:basedOn w:val="DefaultParagraphFont"/>
    <w:uiPriority w:val="99"/>
    <w:semiHidden/>
    <w:unhideWhenUsed/>
    <w:rsid w:val="001617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ct.gov.au/directorates-and-agencies/act-health/strategies-programs-and-reports/strategies-and-plans/act-disability-health-strategy" TargetMode="External"/><Relationship Id="rId18" Type="http://schemas.openxmlformats.org/officeDocument/2006/relationships/hyperlink" Target="https://inclusive.sa.gov.au/have-your-say/state-disability-inclusion-plan" TargetMode="External"/><Relationship Id="rId26" Type="http://schemas.openxmlformats.org/officeDocument/2006/relationships/hyperlink" Target="https://www.closingthegap.gov.au/national-agreement" TargetMode="External"/><Relationship Id="rId21" Type="http://schemas.openxmlformats.org/officeDocument/2006/relationships/hyperlink" Target="https://www.dpac.tas.gov.au/divisions/cpp/community-and-disability-services/australias-disability-strategy" TargetMode="External"/><Relationship Id="rId34" Type="http://schemas.openxmlformats.org/officeDocument/2006/relationships/hyperlink" Target="https://genderequality.gov.au/" TargetMode="External"/><Relationship Id="rId7" Type="http://schemas.openxmlformats.org/officeDocument/2006/relationships/settings" Target="settings.xml"/><Relationship Id="rId12" Type="http://schemas.openxmlformats.org/officeDocument/2006/relationships/hyperlink" Target="https://www.act.gov.au/__data/assets/pdf_file/0010/2380798/ACT-Disability-Justice-Strategy.pdf" TargetMode="External"/><Relationship Id="rId17" Type="http://schemas.openxmlformats.org/officeDocument/2006/relationships/hyperlink" Target="https://www.dcssds.qld.gov.au/campaign/queenslands-disability-plan/about-plan/queenslands-disability-plan-2022-27" TargetMode="External"/><Relationship Id="rId25" Type="http://schemas.openxmlformats.org/officeDocument/2006/relationships/hyperlink" Target="https://www.disabilitygateway.gov.au/ads/strategy" TargetMode="External"/><Relationship Id="rId33" Type="http://schemas.openxmlformats.org/officeDocument/2006/relationships/hyperlink" Target="https://www.dss.gov.au/ending-violence" TargetMode="External"/><Relationship Id="rId2" Type="http://schemas.openxmlformats.org/officeDocument/2006/relationships/customXml" Target="../customXml/item2.xml"/><Relationship Id="rId16" Type="http://schemas.openxmlformats.org/officeDocument/2006/relationships/hyperlink" Target="https://dpsc.nt.gov.au/community-programs-support/office-of-disability/disability-strategy/nt-disability-strategy-action-plan-2022-2025" TargetMode="External"/><Relationship Id="rId20" Type="http://schemas.openxmlformats.org/officeDocument/2006/relationships/hyperlink" Target="https://www.justice.vic.gov.au/about-the-department/disability-action-plan" TargetMode="External"/><Relationship Id="rId29" Type="http://schemas.openxmlformats.org/officeDocument/2006/relationships/hyperlink" Target="https://www.childsafety.gov.au/resources/national-strategy-prevent-and-respond-child-sexual-abuse-2021-203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t.gov.au/open/disability-strategy" TargetMode="External"/><Relationship Id="rId24" Type="http://schemas.openxmlformats.org/officeDocument/2006/relationships/hyperlink" Target="https://www.ohchr.org/en/instruments-mechanisms/instruments/convention-rights-persons-disabilities" TargetMode="External"/><Relationship Id="rId32" Type="http://schemas.openxmlformats.org/officeDocument/2006/relationships/hyperlink" Target="https://disability.royalcommission.gov.au/publications/final-report"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cj.nsw.gov.au/community-inclusion/disability-and-inclusion/nsw-disability-inclusion-plan.html" TargetMode="External"/><Relationship Id="rId23" Type="http://schemas.openxmlformats.org/officeDocument/2006/relationships/hyperlink" Target="https://alga.com.au/app/uploads/2018/05/Disability-Inclusion-Planning-v2.pdf" TargetMode="External"/><Relationship Id="rId28" Type="http://schemas.openxmlformats.org/officeDocument/2006/relationships/hyperlink" Target="https://www.closingthegap.gov.au/sites/default/files/2022-08/disability-sector-strengthening-plan.pdf" TargetMode="External"/><Relationship Id="rId36"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vic.gov.au/state-disability-plan" TargetMode="External"/><Relationship Id="rId31" Type="http://schemas.openxmlformats.org/officeDocument/2006/relationships/hyperlink" Target="https://www.dss.gov.au/sites/default/files/documents/02_2017/ndis_quality_and_safeguarding_framework_final.pdf"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www.education.act.gov.au/our-priorities/inclusive-education-a-disability-inclusion-strategy" TargetMode="External"/><Relationship Id="rId22" Type="http://schemas.openxmlformats.org/officeDocument/2006/relationships/hyperlink" Target="https://www.wa.gov.au/government/document-collections/state-disability-strategy-2020-2030" TargetMode="External"/><Relationship Id="rId27" Type="http://schemas.openxmlformats.org/officeDocument/2006/relationships/hyperlink" Target="https://www.dss.gov.au/the-national-framework-for-protecting-australias-children-2021-2031" TargetMode="External"/><Relationship Id="rId30" Type="http://schemas.openxmlformats.org/officeDocument/2006/relationships/hyperlink" Target="https://childsafe.humanrights.gov.au/national-principles" TargetMode="External"/><Relationship Id="rId35" Type="http://schemas.openxmlformats.org/officeDocument/2006/relationships/hyperlink" Target="https://www.dss.gov.au/sites/default/files/documents/05_2023/national-disability-advocacy-framework-2023-2025-pdf.pdf"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2246022-f9fe-4b65-967e-0935338e931e">
      <Terms xmlns="http://schemas.microsoft.com/office/infopath/2007/PartnerControls"/>
    </lcf76f155ced4ddcb4097134ff3c332f>
    <TaxCatchAll xmlns="9c2a9dd1-6f1c-42a6-8dbe-7204e5445579" xsi:nil="true"/>
    <Notes xmlns="a2246022-f9fe-4b65-967e-0935338e931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0EF74E57DDB439C4DC82164D3EFA2" ma:contentTypeVersion="13" ma:contentTypeDescription="Create a new document." ma:contentTypeScope="" ma:versionID="3316708a88fb5af7ed77ff47ac4bc333">
  <xsd:schema xmlns:xsd="http://www.w3.org/2001/XMLSchema" xmlns:xs="http://www.w3.org/2001/XMLSchema" xmlns:p="http://schemas.microsoft.com/office/2006/metadata/properties" xmlns:ns2="a2246022-f9fe-4b65-967e-0935338e931e" xmlns:ns3="9c2a9dd1-6f1c-42a6-8dbe-7204e5445579" targetNamespace="http://schemas.microsoft.com/office/2006/metadata/properties" ma:root="true" ma:fieldsID="b48dff3bb74d9ea4f9fa8feb86c674f9" ns2:_="" ns3:_="">
    <xsd:import namespace="a2246022-f9fe-4b65-967e-0935338e931e"/>
    <xsd:import namespace="9c2a9dd1-6f1c-42a6-8dbe-7204e54455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46022-f9fe-4b65-967e-0935338e9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645b856-4cdd-4a87-aa29-9b4c24b6dbf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Notes" ma:index="20" nillable="true" ma:displayName="Notes" ma:description="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2a9dd1-6f1c-42a6-8dbe-7204e544557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10858c4-765a-4d7a-91b6-53705a729a00}" ma:internalName="TaxCatchAll" ma:showField="CatchAllData" ma:web="9c2a9dd1-6f1c-42a6-8dbe-7204e54455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C1319-461B-4497-BE7A-4F3BFD4BAC35}">
  <ds:schemaRefs>
    <ds:schemaRef ds:uri="http://schemas.microsoft.com/office/2006/metadata/properties"/>
    <ds:schemaRef ds:uri="http://schemas.microsoft.com/office/infopath/2007/PartnerControls"/>
    <ds:schemaRef ds:uri="a2246022-f9fe-4b65-967e-0935338e931e"/>
    <ds:schemaRef ds:uri="9c2a9dd1-6f1c-42a6-8dbe-7204e5445579"/>
  </ds:schemaRefs>
</ds:datastoreItem>
</file>

<file path=customXml/itemProps2.xml><?xml version="1.0" encoding="utf-8"?>
<ds:datastoreItem xmlns:ds="http://schemas.openxmlformats.org/officeDocument/2006/customXml" ds:itemID="{B2E985A2-93F4-4EE5-85D4-C4899237B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46022-f9fe-4b65-967e-0935338e931e"/>
    <ds:schemaRef ds:uri="9c2a9dd1-6f1c-42a6-8dbe-7204e5445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0484B6-747E-48CC-BEE7-1356993B5C5D}">
  <ds:schemaRefs>
    <ds:schemaRef ds:uri="http://schemas.microsoft.com/sharepoint/v3/contenttype/forms"/>
  </ds:schemaRefs>
</ds:datastoreItem>
</file>

<file path=customXml/itemProps4.xml><?xml version="1.0" encoding="utf-8"?>
<ds:datastoreItem xmlns:ds="http://schemas.openxmlformats.org/officeDocument/2006/customXml" ds:itemID="{7856C406-8C04-4139-9236-6E816222F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4</Pages>
  <Words>1446</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Piani d'azione mirati</vt:lpstr>
    </vt:vector>
  </TitlesOfParts>
  <Company/>
  <LinksUpToDate>false</LinksUpToDate>
  <CharactersWithSpaces>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Piani d'azione mirati</dc:title>
  <dc:creator>Department of Social Services</dc:creator>
  <cp:keywords>[SEC=OFFICIAL]</cp:keywords>
  <cp:lastModifiedBy>Thom Kiorgaard</cp:lastModifiedBy>
  <cp:revision>15</cp:revision>
  <dcterms:created xsi:type="dcterms:W3CDTF">2025-01-23T23:00:00Z</dcterms:created>
  <dcterms:modified xsi:type="dcterms:W3CDTF">2025-01-24T04:50:00Z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0x0101009920EF74E57DDB439C4DC82164D3EFA2</vt:lpwstr>
  </property>
  <property fmtid="{D5CDD505-2E9C-101B-9397-08002B2CF9AE}" pid="3" name="MediaServiceImageTags">
    <vt:lpwstr/>
  </property>
  <property fmtid="{D5CDD505-2E9C-101B-9397-08002B2CF9AE}" pid="4" name="MSIP_Label_eb34d90b-fc41-464d-af60-f74d721d0790_ActionId">
    <vt:lpwstr>fd092787d0c14b038ba86413846868b0</vt:lpwstr>
  </property>
  <property fmtid="{D5CDD505-2E9C-101B-9397-08002B2CF9AE}" pid="5" name="MSIP_Label_eb34d90b-fc41-464d-af60-f74d721d0790_ContentBits">
    <vt:lpwstr>0</vt:lpwstr>
  </property>
  <property fmtid="{D5CDD505-2E9C-101B-9397-08002B2CF9AE}" pid="6" name="MSIP_Label_eb34d90b-fc41-464d-af60-f74d721d0790_Enabled">
    <vt:lpwstr>true</vt:lpwstr>
  </property>
  <property fmtid="{D5CDD505-2E9C-101B-9397-08002B2CF9AE}" pid="7" name="MSIP_Label_eb34d90b-fc41-464d-af60-f74d721d0790_Method">
    <vt:lpwstr>Privileged</vt:lpwstr>
  </property>
  <property fmtid="{D5CDD505-2E9C-101B-9397-08002B2CF9AE}" pid="8" name="MSIP_Label_eb34d90b-fc41-464d-af60-f74d721d0790_Name">
    <vt:lpwstr>OFFICIAL</vt:lpwstr>
  </property>
  <property fmtid="{D5CDD505-2E9C-101B-9397-08002B2CF9AE}" pid="9" name="MSIP_Label_eb34d90b-fc41-464d-af60-f74d721d0790_SetDate">
    <vt:lpwstr>2024-10-08T01:29:46Z</vt:lpwstr>
  </property>
  <property fmtid="{D5CDD505-2E9C-101B-9397-08002B2CF9AE}" pid="10" name="MSIP_Label_eb34d90b-fc41-464d-af60-f74d721d0790_SiteId">
    <vt:lpwstr>61e36dd1-ca6e-4d61-aa0a-2b4eb88317a3</vt:lpwstr>
  </property>
  <property fmtid="{D5CDD505-2E9C-101B-9397-08002B2CF9AE}" pid="11" name="PMHMAC">
    <vt:lpwstr>v=2022.1;a=SHA256;h=C7BE2D30935ACF4AB9ABCC6991279E169508CC5F8A0239F4840648CE2476E017</vt:lpwstr>
  </property>
  <property fmtid="{D5CDD505-2E9C-101B-9397-08002B2CF9AE}" pid="12" name="PMUuid">
    <vt:lpwstr>v=2022.2;d=gov.au;g=46DD6D7C-8107-577B-BC6E-F348953B2E44</vt:lpwstr>
  </property>
  <property fmtid="{D5CDD505-2E9C-101B-9397-08002B2CF9AE}" pid="13" name="PM_Caveats_Count">
    <vt:lpwstr>0</vt:lpwstr>
  </property>
  <property fmtid="{D5CDD505-2E9C-101B-9397-08002B2CF9AE}" pid="14" name="PM_Display">
    <vt:lpwstr>OFFICIAL</vt:lpwstr>
  </property>
  <property fmtid="{D5CDD505-2E9C-101B-9397-08002B2CF9AE}" pid="15" name="PM_DisplayValueSecClassificationWithQualifier">
    <vt:lpwstr>OFFICIAL</vt:lpwstr>
  </property>
  <property fmtid="{D5CDD505-2E9C-101B-9397-08002B2CF9AE}" pid="16" name="PM_Hash_Salt">
    <vt:lpwstr>F52C8BE9DEFAFAD4453F203344DBFCC3</vt:lpwstr>
  </property>
  <property fmtid="{D5CDD505-2E9C-101B-9397-08002B2CF9AE}" pid="17" name="PM_Hash_Salt_Prev">
    <vt:lpwstr>03751A4B2CBF4B4EB227D3B1A06928E4</vt:lpwstr>
  </property>
  <property fmtid="{D5CDD505-2E9C-101B-9397-08002B2CF9AE}" pid="18" name="PM_Hash_SHA1">
    <vt:lpwstr>0A4C413C07C8E9137294D96B009EB440F054BCEF</vt:lpwstr>
  </property>
  <property fmtid="{D5CDD505-2E9C-101B-9397-08002B2CF9AE}" pid="19" name="PM_Hash_Version">
    <vt:lpwstr>2022.1</vt:lpwstr>
  </property>
  <property fmtid="{D5CDD505-2E9C-101B-9397-08002B2CF9AE}" pid="20" name="PM_InsertionValue">
    <vt:lpwstr>OFFICIAL</vt:lpwstr>
  </property>
  <property fmtid="{D5CDD505-2E9C-101B-9397-08002B2CF9AE}" pid="21" name="PM_Markers">
    <vt:lpwstr/>
  </property>
  <property fmtid="{D5CDD505-2E9C-101B-9397-08002B2CF9AE}" pid="22" name="PM_Namespace">
    <vt:lpwstr>gov.au</vt:lpwstr>
  </property>
  <property fmtid="{D5CDD505-2E9C-101B-9397-08002B2CF9AE}" pid="23" name="PM_Note">
    <vt:lpwstr/>
  </property>
  <property fmtid="{D5CDD505-2E9C-101B-9397-08002B2CF9AE}" pid="24" name="PM_Originating_FileId">
    <vt:lpwstr>834DA5EDF40A4BF4AB3B6C74FB15301F</vt:lpwstr>
  </property>
  <property fmtid="{D5CDD505-2E9C-101B-9397-08002B2CF9AE}" pid="25" name="PM_OriginationTimeStamp">
    <vt:lpwstr>2024-10-08T01:29:46Z</vt:lpwstr>
  </property>
  <property fmtid="{D5CDD505-2E9C-101B-9397-08002B2CF9AE}" pid="26" name="PM_OriginatorDomainName_SHA256">
    <vt:lpwstr>E83A2A66C4061446A7E3732E8D44762184B6B377D962B96C83DC624302585857</vt:lpwstr>
  </property>
  <property fmtid="{D5CDD505-2E9C-101B-9397-08002B2CF9AE}" pid="27" name="PM_OriginatorUserAccountName_SHA256">
    <vt:lpwstr>FEDBFA995A8C45FC9554F922CEC2451044EB65FD04B9EB5F7D09C6776A8EDAB2</vt:lpwstr>
  </property>
  <property fmtid="{D5CDD505-2E9C-101B-9397-08002B2CF9AE}" pid="28" name="PM_Originator_Hash_SHA1">
    <vt:lpwstr>9B3A1C7372822359B755C5C477E57A409A387227</vt:lpwstr>
  </property>
  <property fmtid="{D5CDD505-2E9C-101B-9397-08002B2CF9AE}" pid="29" name="PM_ProtectiveMarkingImage_Footer">
    <vt:lpwstr>C:\Program Files (x86)\Common Files\janusNET Shared\janusSEAL\Images\DocumentSlashBlue.png</vt:lpwstr>
  </property>
  <property fmtid="{D5CDD505-2E9C-101B-9397-08002B2CF9AE}" pid="30" name="PM_ProtectiveMarkingImage_Header">
    <vt:lpwstr>C:\Program Files (x86)\Common Files\janusNET Shared\janusSEAL\Images\DocumentSlashBlue.png</vt:lpwstr>
  </property>
  <property fmtid="{D5CDD505-2E9C-101B-9397-08002B2CF9AE}" pid="31" name="PM_ProtectiveMarkingValue_Footer">
    <vt:lpwstr>OFFICIAL</vt:lpwstr>
  </property>
  <property fmtid="{D5CDD505-2E9C-101B-9397-08002B2CF9AE}" pid="32" name="PM_ProtectiveMarkingValue_Header">
    <vt:lpwstr>OFFICIAL</vt:lpwstr>
  </property>
  <property fmtid="{D5CDD505-2E9C-101B-9397-08002B2CF9AE}" pid="33" name="PM_Qualifier">
    <vt:lpwstr/>
  </property>
  <property fmtid="{D5CDD505-2E9C-101B-9397-08002B2CF9AE}" pid="34" name="PM_Qualifier_Prev">
    <vt:lpwstr/>
  </property>
  <property fmtid="{D5CDD505-2E9C-101B-9397-08002B2CF9AE}" pid="35" name="PM_SecurityClassification">
    <vt:lpwstr>OFFICIAL</vt:lpwstr>
  </property>
  <property fmtid="{D5CDD505-2E9C-101B-9397-08002B2CF9AE}" pid="36" name="PM_SecurityClassification_Prev">
    <vt:lpwstr>OFFICIAL</vt:lpwstr>
  </property>
  <property fmtid="{D5CDD505-2E9C-101B-9397-08002B2CF9AE}" pid="37" name="PM_Version">
    <vt:lpwstr>2018.4</vt:lpwstr>
  </property>
</Properties>
</file>