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A81C" w14:textId="77777777" w:rsidR="00B212DC" w:rsidRDefault="00B212DC">
      <w:pPr>
        <w:rPr>
          <w:rFonts w:ascii="Roboto" w:hAnsi="Roboto"/>
          <w:b/>
          <w:bCs/>
        </w:rPr>
      </w:pPr>
    </w:p>
    <w:p w14:paraId="00580BEC" w14:textId="77777777" w:rsidR="001058B5" w:rsidRDefault="001058B5" w:rsidP="001058B5">
      <w:pPr>
        <w:rPr>
          <w:rFonts w:ascii="Roboto" w:hAnsi="Roboto"/>
        </w:rPr>
      </w:pPr>
    </w:p>
    <w:p w14:paraId="4CCE16BA" w14:textId="77777777" w:rsidR="00A97857" w:rsidRPr="001058B5" w:rsidRDefault="00A97857" w:rsidP="001058B5">
      <w:pPr>
        <w:rPr>
          <w:rFonts w:ascii="Roboto" w:hAnsi="Roboto"/>
        </w:rPr>
      </w:pPr>
    </w:p>
    <w:p w14:paraId="194ACE0B"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F4AD4" w14:paraId="5876E577" w14:textId="77777777" w:rsidTr="00A97857">
        <w:tc>
          <w:tcPr>
            <w:tcW w:w="8926" w:type="dxa"/>
          </w:tcPr>
          <w:p w14:paraId="65CF3025"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highlight w:val="white"/>
                <w:rtl/>
                <w:lang w:val="ar"/>
              </w:rPr>
              <w:t xml:space="preserve">6/ الصحة والسلامة </w:t>
            </w:r>
          </w:p>
        </w:tc>
      </w:tr>
      <w:tr w:rsidR="009F4AD4" w14:paraId="59DB51CD" w14:textId="77777777" w:rsidTr="00A97857">
        <w:tc>
          <w:tcPr>
            <w:tcW w:w="8926" w:type="dxa"/>
          </w:tcPr>
          <w:p w14:paraId="644DE0E4" w14:textId="77777777" w:rsidR="000820DC" w:rsidRDefault="00000000" w:rsidP="00BB4A52">
            <w:pPr>
              <w:bidi/>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rtl/>
                <w:lang w:val="ar"/>
              </w:rPr>
              <w:t>الحفاظ على صحتك وسلامتك أمرٌ مهمٌ للجميع، وهذا يشمل الصحة العقلية. هناك العديد من الخدمات الصحية وخدمات الدعم المتاحة لمساعدتك في الحصول على الرعاية التي تحتاج إليها والبقاء بصحة جيدة.</w:t>
            </w:r>
          </w:p>
          <w:p w14:paraId="1AB982CA" w14:textId="77777777" w:rsidR="00E71439" w:rsidRPr="00582817" w:rsidRDefault="00E71439" w:rsidP="00BB4A52">
            <w:pPr>
              <w:rPr>
                <w:rFonts w:ascii="Arial Unicode MS" w:eastAsia="Arial Unicode MS" w:hAnsi="Arial Unicode MS" w:cs="Arial Unicode MS"/>
              </w:rPr>
            </w:pPr>
          </w:p>
        </w:tc>
      </w:tr>
      <w:tr w:rsidR="009F4AD4" w14:paraId="5D38BC73" w14:textId="77777777" w:rsidTr="00A97857">
        <w:tc>
          <w:tcPr>
            <w:tcW w:w="8926" w:type="dxa"/>
          </w:tcPr>
          <w:p w14:paraId="4DDE1E2E"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rtl/>
                <w:lang w:val="ar"/>
              </w:rPr>
              <w:t>كوفيد 19</w:t>
            </w:r>
          </w:p>
        </w:tc>
      </w:tr>
      <w:tr w:rsidR="009F4AD4" w14:paraId="48BACBB4" w14:textId="77777777" w:rsidTr="00A97857">
        <w:tc>
          <w:tcPr>
            <w:tcW w:w="8926" w:type="dxa"/>
          </w:tcPr>
          <w:p w14:paraId="64A27DA3" w14:textId="77777777" w:rsidR="000820DC" w:rsidRPr="00582817" w:rsidRDefault="00000000" w:rsidP="00BB4A52">
            <w:pPr>
              <w:bidi/>
              <w:rPr>
                <w:rFonts w:ascii="Arial Unicode MS" w:eastAsia="Arial Unicode MS" w:hAnsi="Arial Unicode MS" w:cs="Arial Unicode MS"/>
              </w:rPr>
            </w:pPr>
            <w:hyperlink r:id="rId7" w:history="1">
              <w:r w:rsidRPr="00582817">
                <w:rPr>
                  <w:rFonts w:ascii="Arial Unicode MS" w:eastAsia="Arial Unicode MS" w:hAnsi="Arial Unicode MS" w:cs="Arial Unicode MS"/>
                  <w:color w:val="012169"/>
                  <w:highlight w:val="white"/>
                  <w:u w:val="single"/>
                  <w:rtl/>
                  <w:lang w:val="ar"/>
                </w:rPr>
                <w:t>تتوفر معلومات حول الدعم ولقاحات فيروس كوفيد 19 هنا.</w:t>
              </w:r>
            </w:hyperlink>
          </w:p>
        </w:tc>
      </w:tr>
      <w:tr w:rsidR="009F4AD4" w14:paraId="5853BF85" w14:textId="77777777" w:rsidTr="00A97857">
        <w:tc>
          <w:tcPr>
            <w:tcW w:w="8926" w:type="dxa"/>
          </w:tcPr>
          <w:p w14:paraId="41258B09" w14:textId="77777777" w:rsidR="000820DC" w:rsidRPr="00582817" w:rsidRDefault="00000000" w:rsidP="00BB4A52">
            <w:pPr>
              <w:bidi/>
              <w:rPr>
                <w:rFonts w:ascii="Arial Unicode MS" w:eastAsia="Arial Unicode MS" w:hAnsi="Arial Unicode MS" w:cs="Arial Unicode MS"/>
              </w:rPr>
            </w:pPr>
            <w:hyperlink r:id="rId8" w:history="1">
              <w:r w:rsidRPr="00582817">
                <w:rPr>
                  <w:rFonts w:ascii="Arial Unicode MS" w:eastAsia="Arial Unicode MS" w:hAnsi="Arial Unicode MS" w:cs="Arial Unicode MS"/>
                  <w:color w:val="012169"/>
                  <w:highlight w:val="white"/>
                  <w:u w:val="single"/>
                  <w:rtl/>
                  <w:lang w:val="ar"/>
                </w:rPr>
                <w:t>الرعاية الصحية والشخصية</w:t>
              </w:r>
            </w:hyperlink>
            <w:r>
              <w:rPr>
                <w:rFonts w:ascii="Arial Unicode MS" w:eastAsia="Arial Unicode MS" w:hAnsi="Arial Unicode MS" w:cs="Arial Unicode MS"/>
                <w:color w:val="012169"/>
                <w:u w:val="single"/>
                <w:rtl/>
                <w:lang w:val="ar"/>
              </w:rPr>
              <w:t xml:space="preserve"> </w:t>
            </w:r>
          </w:p>
        </w:tc>
      </w:tr>
      <w:tr w:rsidR="009F4AD4" w14:paraId="042A1B4A" w14:textId="77777777" w:rsidTr="00A97857">
        <w:tc>
          <w:tcPr>
            <w:tcW w:w="8926" w:type="dxa"/>
          </w:tcPr>
          <w:p w14:paraId="1FE736B2"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ar"/>
              </w:rPr>
              <w:t>نصائح وأدوات للبقاء بصحة جيدة</w:t>
            </w:r>
          </w:p>
        </w:tc>
      </w:tr>
      <w:tr w:rsidR="009F4AD4" w14:paraId="7D48929B" w14:textId="77777777" w:rsidTr="00A97857">
        <w:tc>
          <w:tcPr>
            <w:tcW w:w="8926" w:type="dxa"/>
          </w:tcPr>
          <w:p w14:paraId="5E65AA71" w14:textId="77777777" w:rsidR="000820DC" w:rsidRPr="00582817" w:rsidRDefault="00000000" w:rsidP="00BB4A52">
            <w:pPr>
              <w:bidi/>
              <w:rPr>
                <w:rFonts w:ascii="Arial Unicode MS" w:eastAsia="Arial Unicode MS" w:hAnsi="Arial Unicode MS" w:cs="Arial Unicode MS"/>
              </w:rPr>
            </w:pPr>
            <w:hyperlink r:id="rId9" w:history="1">
              <w:r w:rsidRPr="00582817">
                <w:rPr>
                  <w:rFonts w:ascii="Arial Unicode MS" w:eastAsia="Arial Unicode MS" w:hAnsi="Arial Unicode MS" w:cs="Arial Unicode MS"/>
                  <w:color w:val="012169"/>
                  <w:highlight w:val="white"/>
                  <w:u w:val="single"/>
                  <w:rtl/>
                  <w:lang w:val="ar"/>
                </w:rPr>
                <w:t xml:space="preserve">الصحة والسلامة العقلية </w:t>
              </w:r>
            </w:hyperlink>
            <w:r>
              <w:rPr>
                <w:rFonts w:ascii="Arial Unicode MS" w:eastAsia="Arial Unicode MS" w:hAnsi="Arial Unicode MS" w:cs="Arial Unicode MS"/>
                <w:color w:val="012169"/>
                <w:u w:val="single"/>
                <w:rtl/>
                <w:lang w:val="ar"/>
              </w:rPr>
              <w:t xml:space="preserve"> </w:t>
            </w:r>
          </w:p>
        </w:tc>
      </w:tr>
      <w:tr w:rsidR="009F4AD4" w14:paraId="34C488B4" w14:textId="77777777" w:rsidTr="00A97857">
        <w:tc>
          <w:tcPr>
            <w:tcW w:w="8926" w:type="dxa"/>
          </w:tcPr>
          <w:p w14:paraId="642D312D"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ar"/>
              </w:rPr>
              <w:t>خدمات الدعم والتطبيقات لمساعدتك على التأقلم</w:t>
            </w:r>
          </w:p>
        </w:tc>
      </w:tr>
      <w:tr w:rsidR="009F4AD4" w14:paraId="5FEC7FBC" w14:textId="77777777" w:rsidTr="00A97857">
        <w:tc>
          <w:tcPr>
            <w:tcW w:w="8926" w:type="dxa"/>
          </w:tcPr>
          <w:p w14:paraId="72BD36CE" w14:textId="77777777" w:rsidR="000820DC" w:rsidRPr="00582817" w:rsidRDefault="00000000" w:rsidP="00BB4A52">
            <w:pPr>
              <w:bidi/>
              <w:rPr>
                <w:rFonts w:ascii="Arial Unicode MS" w:eastAsia="Arial Unicode MS" w:hAnsi="Arial Unicode MS" w:cs="Arial Unicode MS"/>
                <w:color w:val="313131"/>
                <w:highlight w:val="white"/>
              </w:rPr>
            </w:pPr>
            <w:hyperlink r:id="rId10" w:history="1">
              <w:r w:rsidRPr="00582817">
                <w:rPr>
                  <w:rFonts w:ascii="Arial Unicode MS" w:eastAsia="Arial Unicode MS" w:hAnsi="Arial Unicode MS" w:cs="Arial Unicode MS"/>
                  <w:color w:val="012169"/>
                  <w:highlight w:val="white"/>
                  <w:u w:val="single"/>
                  <w:rtl/>
                  <w:lang w:val="ar"/>
                </w:rPr>
                <w:t>خدمات الرعاية الصحية والأطباء والاختصاصيون</w:t>
              </w:r>
            </w:hyperlink>
            <w:r>
              <w:rPr>
                <w:rFonts w:ascii="Arial Unicode MS" w:eastAsia="Arial Unicode MS" w:hAnsi="Arial Unicode MS" w:cs="Arial Unicode MS"/>
                <w:color w:val="012169"/>
                <w:u w:val="single"/>
                <w:rtl/>
                <w:lang w:val="ar"/>
              </w:rPr>
              <w:t xml:space="preserve"> </w:t>
            </w:r>
          </w:p>
        </w:tc>
      </w:tr>
      <w:tr w:rsidR="009F4AD4" w14:paraId="3D32DFA9" w14:textId="77777777" w:rsidTr="00A97857">
        <w:tc>
          <w:tcPr>
            <w:tcW w:w="8926" w:type="dxa"/>
          </w:tcPr>
          <w:p w14:paraId="0EED35BA"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ar"/>
              </w:rPr>
              <w:t>هناك العديد من الخدمات المتخصصة في العمل مع الأشخاص ذوي الإعاقة</w:t>
            </w:r>
          </w:p>
        </w:tc>
      </w:tr>
      <w:tr w:rsidR="009F4AD4" w14:paraId="1EE0035A" w14:textId="77777777" w:rsidTr="00A97857">
        <w:tc>
          <w:tcPr>
            <w:tcW w:w="8926" w:type="dxa"/>
          </w:tcPr>
          <w:p w14:paraId="63BB2DFC" w14:textId="77777777" w:rsidR="000820DC" w:rsidRPr="00582817" w:rsidRDefault="00000000" w:rsidP="00BB4A52">
            <w:pPr>
              <w:bidi/>
              <w:rPr>
                <w:rFonts w:ascii="Arial Unicode MS" w:eastAsia="Arial Unicode MS" w:hAnsi="Arial Unicode MS" w:cs="Arial Unicode MS"/>
                <w:color w:val="313131"/>
                <w:highlight w:val="white"/>
              </w:rPr>
            </w:pPr>
            <w:hyperlink r:id="rId11" w:history="1">
              <w:r w:rsidRPr="00582817">
                <w:rPr>
                  <w:rFonts w:ascii="Arial Unicode MS" w:eastAsia="Arial Unicode MS" w:hAnsi="Arial Unicode MS" w:cs="Arial Unicode MS"/>
                  <w:color w:val="012169"/>
                  <w:highlight w:val="white"/>
                  <w:u w:val="single"/>
                  <w:rtl/>
                  <w:lang w:val="ar"/>
                </w:rPr>
                <w:t>الرعاية البديلة المؤقتة</w:t>
              </w:r>
            </w:hyperlink>
            <w:r>
              <w:rPr>
                <w:rFonts w:ascii="Arial Unicode MS" w:eastAsia="Arial Unicode MS" w:hAnsi="Arial Unicode MS" w:cs="Arial Unicode MS"/>
                <w:color w:val="012169"/>
                <w:u w:val="single"/>
                <w:rtl/>
                <w:lang w:val="ar"/>
              </w:rPr>
              <w:t xml:space="preserve"> </w:t>
            </w:r>
          </w:p>
        </w:tc>
      </w:tr>
      <w:tr w:rsidR="009F4AD4" w14:paraId="3506A6B1" w14:textId="77777777" w:rsidTr="00A97857">
        <w:tc>
          <w:tcPr>
            <w:tcW w:w="8926" w:type="dxa"/>
          </w:tcPr>
          <w:p w14:paraId="12ED4F44"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ar"/>
              </w:rPr>
              <w:t>الحصول على الرعاية المؤقتة الطارئة والمخطط لها</w:t>
            </w:r>
          </w:p>
        </w:tc>
      </w:tr>
      <w:tr w:rsidR="009F4AD4" w14:paraId="31DFD55C" w14:textId="77777777" w:rsidTr="00A97857">
        <w:tc>
          <w:tcPr>
            <w:tcW w:w="8926" w:type="dxa"/>
          </w:tcPr>
          <w:p w14:paraId="5B35969C" w14:textId="77777777" w:rsidR="000820DC" w:rsidRPr="00582817" w:rsidRDefault="00000000" w:rsidP="00BB4A52">
            <w:pPr>
              <w:bidi/>
              <w:rPr>
                <w:rFonts w:ascii="Arial Unicode MS" w:eastAsia="Arial Unicode MS" w:hAnsi="Arial Unicode MS" w:cs="Arial Unicode MS"/>
                <w:color w:val="313131"/>
                <w:highlight w:val="white"/>
              </w:rPr>
            </w:pPr>
            <w:hyperlink r:id="rId12" w:history="1">
              <w:r w:rsidRPr="00582817">
                <w:rPr>
                  <w:rFonts w:ascii="Arial Unicode MS" w:eastAsia="Arial Unicode MS" w:hAnsi="Arial Unicode MS" w:cs="Arial Unicode MS"/>
                  <w:color w:val="012169"/>
                  <w:highlight w:val="white"/>
                  <w:u w:val="single"/>
                  <w:rtl/>
                  <w:lang w:val="ar"/>
                </w:rPr>
                <w:t>الجنس والميول الجنسية</w:t>
              </w:r>
            </w:hyperlink>
            <w:r>
              <w:rPr>
                <w:rFonts w:ascii="Arial Unicode MS" w:eastAsia="Arial Unicode MS" w:hAnsi="Arial Unicode MS" w:cs="Arial Unicode MS"/>
                <w:color w:val="012169"/>
                <w:u w:val="single"/>
                <w:rtl/>
                <w:lang w:val="ar"/>
              </w:rPr>
              <w:t xml:space="preserve"> </w:t>
            </w:r>
          </w:p>
        </w:tc>
      </w:tr>
      <w:tr w:rsidR="009F4AD4" w14:paraId="3A5762A3" w14:textId="77777777" w:rsidTr="00A97857">
        <w:tc>
          <w:tcPr>
            <w:tcW w:w="8926" w:type="dxa"/>
          </w:tcPr>
          <w:p w14:paraId="7308F978"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ar"/>
              </w:rPr>
              <w:t>معلومات حول الجنس والميول الجنسية وخدمات الدعم لمجتمع  +LGBTIQA</w:t>
            </w:r>
          </w:p>
        </w:tc>
      </w:tr>
    </w:tbl>
    <w:p w14:paraId="456FCC60"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F4AD4" w14:paraId="3F5B6D0B" w14:textId="77777777" w:rsidTr="00A97857">
        <w:tc>
          <w:tcPr>
            <w:tcW w:w="8926" w:type="dxa"/>
          </w:tcPr>
          <w:p w14:paraId="6D004B73" w14:textId="77777777" w:rsidR="000820DC" w:rsidRDefault="000820DC" w:rsidP="00BB4A52"/>
        </w:tc>
      </w:tr>
      <w:tr w:rsidR="009F4AD4" w14:paraId="27925B28" w14:textId="77777777" w:rsidTr="00A97857">
        <w:tc>
          <w:tcPr>
            <w:tcW w:w="8926" w:type="dxa"/>
          </w:tcPr>
          <w:p w14:paraId="317318FC" w14:textId="77777777" w:rsidR="000820DC"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 xml:space="preserve">6.1 </w:t>
            </w:r>
            <w:r w:rsidRPr="00E71439">
              <w:rPr>
                <w:rFonts w:ascii="Arial Unicode MS" w:eastAsia="Arial Unicode MS" w:hAnsi="Arial Unicode MS" w:cs="Arial Unicode MS"/>
                <w:color w:val="012169"/>
                <w:highlight w:val="white"/>
                <w:rtl/>
                <w:lang w:val="ar"/>
              </w:rPr>
              <w:t xml:space="preserve">الصحة والعناية الشخصية </w:t>
            </w:r>
          </w:p>
        </w:tc>
      </w:tr>
      <w:tr w:rsidR="009F4AD4" w14:paraId="714B5E25" w14:textId="77777777" w:rsidTr="00A97857">
        <w:tc>
          <w:tcPr>
            <w:tcW w:w="8926" w:type="dxa"/>
          </w:tcPr>
          <w:p w14:paraId="34BFDEAE" w14:textId="77777777" w:rsidR="000820DC" w:rsidRPr="00827850" w:rsidRDefault="00000000" w:rsidP="00BB4A52">
            <w:pPr>
              <w:bidi/>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rtl/>
                <w:lang w:val="ar"/>
              </w:rPr>
              <w:t>إذا كنت تعاني من إعاقة، فقد تحتاج إلى مساعدة إضافية للحصول على الرعاية الصحية والشخصية. هناك منظمات يمكنها المساعدة في تلبية احتياجاتك المتعلقة بصحتك البدنية أو رعايتك الشخصية.</w:t>
            </w:r>
          </w:p>
          <w:p w14:paraId="3FCE8830" w14:textId="77777777" w:rsidR="000820DC" w:rsidRPr="00827850" w:rsidRDefault="000820DC" w:rsidP="00BB4A52">
            <w:pPr>
              <w:rPr>
                <w:rFonts w:ascii="Arial Unicode MS" w:eastAsia="Arial Unicode MS" w:hAnsi="Arial Unicode MS" w:cs="Arial Unicode MS"/>
                <w:color w:val="000000" w:themeColor="text1"/>
              </w:rPr>
            </w:pPr>
          </w:p>
        </w:tc>
      </w:tr>
      <w:tr w:rsidR="009F4AD4" w14:paraId="6995D573" w14:textId="77777777" w:rsidTr="00A97857">
        <w:tc>
          <w:tcPr>
            <w:tcW w:w="8926" w:type="dxa"/>
          </w:tcPr>
          <w:p w14:paraId="7367A0EF" w14:textId="77777777" w:rsidR="000820DC"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9F4AD4" w14:paraId="61849E7A" w14:textId="77777777" w:rsidTr="00A97857">
        <w:tc>
          <w:tcPr>
            <w:tcW w:w="8926" w:type="dxa"/>
          </w:tcPr>
          <w:p w14:paraId="342A9AE2" w14:textId="77777777" w:rsidR="000820DC"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3" w:history="1">
              <w:r w:rsidRPr="00E71439">
                <w:rPr>
                  <w:rStyle w:val="Hyperlink"/>
                  <w:rFonts w:ascii="Arial Unicode MS" w:eastAsia="Arial Unicode MS" w:hAnsi="Arial Unicode MS" w:cs="Arial Unicode MS"/>
                  <w:highlight w:val="white"/>
                  <w:rtl/>
                  <w:lang w:val="ar"/>
                </w:rPr>
                <w:t xml:space="preserve"> 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2B733F7"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F4AD4" w14:paraId="4ACF7FD2" w14:textId="77777777" w:rsidTr="00A97857">
        <w:tc>
          <w:tcPr>
            <w:tcW w:w="8926" w:type="dxa"/>
          </w:tcPr>
          <w:p w14:paraId="495130F2" w14:textId="77777777" w:rsidR="009A21B9" w:rsidRDefault="009A21B9" w:rsidP="00BB4A52"/>
        </w:tc>
      </w:tr>
      <w:tr w:rsidR="009F4AD4" w14:paraId="3ABADF0B" w14:textId="77777777" w:rsidTr="00A97857">
        <w:tc>
          <w:tcPr>
            <w:tcW w:w="8926" w:type="dxa"/>
          </w:tcPr>
          <w:p w14:paraId="156765D8"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 xml:space="preserve">6.2 </w:t>
            </w:r>
            <w:r w:rsidRPr="00E71439">
              <w:rPr>
                <w:rFonts w:ascii="Arial Unicode MS" w:eastAsia="Arial Unicode MS" w:hAnsi="Arial Unicode MS" w:cs="Arial Unicode MS"/>
                <w:color w:val="012169"/>
                <w:highlight w:val="white"/>
                <w:rtl/>
                <w:lang w:val="ar"/>
              </w:rPr>
              <w:t xml:space="preserve">الصحة والسلامة العقلية  </w:t>
            </w:r>
          </w:p>
        </w:tc>
      </w:tr>
      <w:tr w:rsidR="009F4AD4" w14:paraId="3E5F965D" w14:textId="77777777" w:rsidTr="00A97857">
        <w:tc>
          <w:tcPr>
            <w:tcW w:w="8926" w:type="dxa"/>
          </w:tcPr>
          <w:p w14:paraId="2E0B7F17" w14:textId="77777777" w:rsidR="009A21B9" w:rsidRPr="00827850" w:rsidRDefault="00000000" w:rsidP="00BB4A52">
            <w:pPr>
              <w:bidi/>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rtl/>
                <w:lang w:val="ar"/>
              </w:rPr>
              <w:t>تعد الصحة والسلامة العقلية الإيجابية جزءًا مهمًا من حياتك. هناك خدمات وتقنيات متاحة يمكن أن تساعدك في الحفاظ على صحتك وسلامتك العقلية.</w:t>
            </w:r>
          </w:p>
          <w:p w14:paraId="0A1763E2" w14:textId="77777777" w:rsidR="009A21B9" w:rsidRPr="00827850" w:rsidRDefault="009A21B9" w:rsidP="00BB4A52">
            <w:pPr>
              <w:rPr>
                <w:rFonts w:ascii="Arial Unicode MS" w:eastAsia="Arial Unicode MS" w:hAnsi="Arial Unicode MS" w:cs="Arial Unicode MS"/>
                <w:color w:val="000000" w:themeColor="text1"/>
              </w:rPr>
            </w:pPr>
          </w:p>
        </w:tc>
      </w:tr>
      <w:tr w:rsidR="009F4AD4" w14:paraId="63B428F5" w14:textId="77777777" w:rsidTr="00A97857">
        <w:tc>
          <w:tcPr>
            <w:tcW w:w="8926" w:type="dxa"/>
          </w:tcPr>
          <w:p w14:paraId="74184FA3"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9F4AD4" w14:paraId="7C64074A" w14:textId="77777777" w:rsidTr="00A97857">
        <w:tc>
          <w:tcPr>
            <w:tcW w:w="8926" w:type="dxa"/>
          </w:tcPr>
          <w:p w14:paraId="11942BE1"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4" w:history="1">
              <w:r w:rsidR="00E71439" w:rsidRPr="00E71439">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247896B3"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F4AD4" w14:paraId="6AD40EA3" w14:textId="77777777" w:rsidTr="00A97857">
        <w:tc>
          <w:tcPr>
            <w:tcW w:w="8926" w:type="dxa"/>
          </w:tcPr>
          <w:p w14:paraId="2CCD91F2" w14:textId="77777777" w:rsidR="009A21B9" w:rsidRDefault="009A21B9" w:rsidP="00BB4A52"/>
          <w:p w14:paraId="413A0B66" w14:textId="77777777" w:rsidR="00387944" w:rsidRDefault="00387944" w:rsidP="00BB4A52"/>
        </w:tc>
      </w:tr>
      <w:tr w:rsidR="009F4AD4" w14:paraId="6193ECD9" w14:textId="77777777" w:rsidTr="00A97857">
        <w:tc>
          <w:tcPr>
            <w:tcW w:w="8926" w:type="dxa"/>
          </w:tcPr>
          <w:p w14:paraId="64426119"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lastRenderedPageBreak/>
              <w:t xml:space="preserve">6.3 </w:t>
            </w:r>
            <w:r w:rsidRPr="00E71439">
              <w:rPr>
                <w:rFonts w:ascii="Arial Unicode MS" w:eastAsia="Arial Unicode MS" w:hAnsi="Arial Unicode MS" w:cs="Arial Unicode MS"/>
                <w:color w:val="012169"/>
                <w:highlight w:val="white"/>
                <w:rtl/>
                <w:lang w:val="ar"/>
              </w:rPr>
              <w:t xml:space="preserve">خدمات الرعاية الصحية والأطباء والاختصاصيون </w:t>
            </w:r>
          </w:p>
        </w:tc>
      </w:tr>
      <w:tr w:rsidR="009F4AD4" w14:paraId="0FECA743" w14:textId="77777777" w:rsidTr="00A97857">
        <w:tc>
          <w:tcPr>
            <w:tcW w:w="8926" w:type="dxa"/>
          </w:tcPr>
          <w:p w14:paraId="02F228D6" w14:textId="77777777" w:rsidR="009A21B9" w:rsidRPr="00C05F45" w:rsidRDefault="00000000" w:rsidP="00BB4A52">
            <w:pPr>
              <w:bidi/>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ar"/>
              </w:rPr>
              <w:t>قد تحتاج لزيارة الأطباء والاختصاصيين والمعالجين أكثر من غيرك. هناك العديد من الخدمات المتخصصة في العمل مع الأشخاص ذوي الإعاقة. يمكنك أيضًا الحصول على المساعدة في الوصول إلى خدمات الرعاية الصحية، بما في ذلك تلك غير المتوفرة في منطقتك.</w:t>
            </w:r>
          </w:p>
          <w:p w14:paraId="1F1551B7" w14:textId="77777777" w:rsidR="009A21B9" w:rsidRPr="00C05F45" w:rsidRDefault="009A21B9" w:rsidP="00BB4A52">
            <w:pPr>
              <w:rPr>
                <w:rFonts w:ascii="Arial Unicode MS" w:eastAsia="Arial Unicode MS" w:hAnsi="Arial Unicode MS" w:cs="Arial Unicode MS"/>
                <w:color w:val="000000" w:themeColor="text1"/>
              </w:rPr>
            </w:pPr>
          </w:p>
        </w:tc>
      </w:tr>
      <w:tr w:rsidR="009F4AD4" w14:paraId="2468C229" w14:textId="77777777" w:rsidTr="00A97857">
        <w:tc>
          <w:tcPr>
            <w:tcW w:w="8926" w:type="dxa"/>
          </w:tcPr>
          <w:p w14:paraId="04D96E4A"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9F4AD4" w14:paraId="69556E7B" w14:textId="77777777" w:rsidTr="00A97857">
        <w:tc>
          <w:tcPr>
            <w:tcW w:w="8926" w:type="dxa"/>
          </w:tcPr>
          <w:p w14:paraId="61ED57FD"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5" w:history="1">
              <w:r w:rsidR="00E71439" w:rsidRPr="00E71439">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D7C6244"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9F4AD4" w14:paraId="63B7DFEE" w14:textId="77777777" w:rsidTr="00A97857">
        <w:tc>
          <w:tcPr>
            <w:tcW w:w="8926" w:type="dxa"/>
          </w:tcPr>
          <w:p w14:paraId="77D28EA9" w14:textId="77777777" w:rsidR="009A21B9" w:rsidRDefault="009A21B9" w:rsidP="00BB4A52"/>
        </w:tc>
      </w:tr>
      <w:tr w:rsidR="009F4AD4" w14:paraId="1D624EDA" w14:textId="77777777" w:rsidTr="00A97857">
        <w:tc>
          <w:tcPr>
            <w:tcW w:w="8926" w:type="dxa"/>
          </w:tcPr>
          <w:p w14:paraId="20169517"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6.4</w:t>
            </w:r>
            <w:r w:rsidRPr="00E71439">
              <w:rPr>
                <w:rFonts w:ascii="Arial Unicode MS" w:eastAsia="Arial Unicode MS" w:hAnsi="Arial Unicode MS" w:cs="Arial Unicode MS"/>
                <w:color w:val="012169"/>
                <w:highlight w:val="white"/>
                <w:rtl/>
                <w:lang w:val="ar"/>
              </w:rPr>
              <w:t xml:space="preserve"> الرعاية البديلة المؤقتة </w:t>
            </w:r>
          </w:p>
        </w:tc>
      </w:tr>
      <w:tr w:rsidR="009F4AD4" w14:paraId="6EE38B74" w14:textId="77777777" w:rsidTr="00A97857">
        <w:tc>
          <w:tcPr>
            <w:tcW w:w="8926" w:type="dxa"/>
          </w:tcPr>
          <w:p w14:paraId="5F77BD36" w14:textId="77777777" w:rsidR="009A21B9" w:rsidRDefault="00000000" w:rsidP="00BB4A52">
            <w:pPr>
              <w:bidi/>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ar"/>
              </w:rPr>
              <w:t>تُقدّم العديد من المنظمات خدمات رعاية مؤقتة ليحصل مقدّمو الرعاية على فترة راحة. قد تحتاج أيضًا إلى الرعاية البديلة في حالات الطوارئ، أو إذا تعرّضت أنت أو مقدم الرعاية فجأة للمرض، أو إذا كان مقدّم الرعاية غير قادر على الاعتناء بك.</w:t>
            </w:r>
          </w:p>
          <w:p w14:paraId="0FA2AD6B" w14:textId="77777777" w:rsidR="009A21B9" w:rsidRPr="00C05F45" w:rsidRDefault="009A21B9" w:rsidP="00BB4A52">
            <w:pPr>
              <w:rPr>
                <w:rFonts w:ascii="Arial Unicode MS" w:eastAsia="Arial Unicode MS" w:hAnsi="Arial Unicode MS" w:cs="Arial Unicode MS"/>
                <w:color w:val="000000" w:themeColor="text1"/>
              </w:rPr>
            </w:pPr>
          </w:p>
        </w:tc>
      </w:tr>
      <w:tr w:rsidR="009F4AD4" w14:paraId="39DFEB56" w14:textId="77777777" w:rsidTr="00A97857">
        <w:tc>
          <w:tcPr>
            <w:tcW w:w="8926" w:type="dxa"/>
          </w:tcPr>
          <w:p w14:paraId="2A69DA14"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9F4AD4" w14:paraId="5A75D26E" w14:textId="77777777" w:rsidTr="00A97857">
        <w:tc>
          <w:tcPr>
            <w:tcW w:w="8926" w:type="dxa"/>
          </w:tcPr>
          <w:p w14:paraId="5E541350"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6" w:history="1">
              <w:r w:rsidR="00E71439" w:rsidRPr="00E71439">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330884A"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F4AD4" w14:paraId="4A65AC44" w14:textId="77777777" w:rsidTr="00A97857">
        <w:tc>
          <w:tcPr>
            <w:tcW w:w="8784" w:type="dxa"/>
          </w:tcPr>
          <w:p w14:paraId="77E940BE" w14:textId="6032BBCD" w:rsidR="009A21B9" w:rsidRDefault="009A21B9" w:rsidP="00BB4A52"/>
        </w:tc>
      </w:tr>
      <w:tr w:rsidR="009F4AD4" w14:paraId="17D25CFB" w14:textId="77777777" w:rsidTr="00A97857">
        <w:tc>
          <w:tcPr>
            <w:tcW w:w="8784" w:type="dxa"/>
          </w:tcPr>
          <w:p w14:paraId="398E8532" w14:textId="77777777" w:rsidR="00E71439" w:rsidRDefault="00E71439" w:rsidP="00BB4A52"/>
          <w:p w14:paraId="2B98967F"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ar"/>
              </w:rPr>
              <w:t xml:space="preserve">6.5 </w:t>
            </w:r>
            <w:r w:rsidRPr="00582817">
              <w:rPr>
                <w:rFonts w:ascii="Arial Unicode MS" w:eastAsia="Arial Unicode MS" w:hAnsi="Arial Unicode MS" w:cs="Arial Unicode MS"/>
                <w:color w:val="012169"/>
                <w:highlight w:val="white"/>
                <w:u w:val="single"/>
                <w:rtl/>
                <w:lang w:val="ar"/>
              </w:rPr>
              <w:t xml:space="preserve">الجنس والميول الجنسية </w:t>
            </w:r>
          </w:p>
        </w:tc>
      </w:tr>
      <w:tr w:rsidR="009F4AD4" w14:paraId="7765E372" w14:textId="77777777" w:rsidTr="00A97857">
        <w:tc>
          <w:tcPr>
            <w:tcW w:w="8784" w:type="dxa"/>
          </w:tcPr>
          <w:p w14:paraId="7C45D0A9" w14:textId="77777777" w:rsidR="009A21B9" w:rsidRPr="00C05F45" w:rsidRDefault="00000000" w:rsidP="00BB4A52">
            <w:pPr>
              <w:bidi/>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ar"/>
              </w:rPr>
              <w:t>معلومات ودعم للأشخاص من مختلف الأجناس وذوي الميول الجنسية المختلفة.</w:t>
            </w:r>
          </w:p>
          <w:p w14:paraId="1D62EE8A" w14:textId="77777777" w:rsidR="009A21B9" w:rsidRPr="00C05F45" w:rsidRDefault="009A21B9" w:rsidP="00BB4A52">
            <w:pPr>
              <w:rPr>
                <w:rFonts w:ascii="Arial Unicode MS" w:eastAsia="Arial Unicode MS" w:hAnsi="Arial Unicode MS" w:cs="Arial Unicode MS"/>
                <w:color w:val="000000" w:themeColor="text1"/>
              </w:rPr>
            </w:pPr>
          </w:p>
        </w:tc>
      </w:tr>
      <w:tr w:rsidR="009F4AD4" w14:paraId="3DD25D15" w14:textId="77777777" w:rsidTr="00A97857">
        <w:tc>
          <w:tcPr>
            <w:tcW w:w="8784" w:type="dxa"/>
          </w:tcPr>
          <w:p w14:paraId="1AD378EA"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9F4AD4" w14:paraId="0CFE055D" w14:textId="77777777" w:rsidTr="00A97857">
        <w:tc>
          <w:tcPr>
            <w:tcW w:w="8784" w:type="dxa"/>
          </w:tcPr>
          <w:p w14:paraId="4A49D1AF"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7" w:history="1">
              <w:r w:rsidR="00E71439" w:rsidRPr="00E71439">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08206BA6"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4E4E" w14:textId="77777777" w:rsidR="00CE1932" w:rsidRDefault="00CE1932">
      <w:r>
        <w:separator/>
      </w:r>
    </w:p>
  </w:endnote>
  <w:endnote w:type="continuationSeparator" w:id="0">
    <w:p w14:paraId="77AED0DD" w14:textId="77777777" w:rsidR="00CE1932" w:rsidRDefault="00C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95ED"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5815EB66" wp14:editId="5BF47D19">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6640"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EA4D" w14:textId="77777777" w:rsidR="00CE1932" w:rsidRDefault="00CE1932">
      <w:r>
        <w:separator/>
      </w:r>
    </w:p>
  </w:footnote>
  <w:footnote w:type="continuationSeparator" w:id="0">
    <w:p w14:paraId="4C282044" w14:textId="77777777" w:rsidR="00CE1932" w:rsidRDefault="00CE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979D"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70391380" wp14:editId="58AE0C2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28165C7D" wp14:editId="7CE6F31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03403"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43087E5D" wp14:editId="37E49ADD">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9345"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418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87944"/>
    <w:rsid w:val="003D4E12"/>
    <w:rsid w:val="00461441"/>
    <w:rsid w:val="005039B3"/>
    <w:rsid w:val="0052510F"/>
    <w:rsid w:val="00565318"/>
    <w:rsid w:val="00582817"/>
    <w:rsid w:val="005E5CB0"/>
    <w:rsid w:val="00665CA1"/>
    <w:rsid w:val="006C0B90"/>
    <w:rsid w:val="006E00AA"/>
    <w:rsid w:val="006F11EA"/>
    <w:rsid w:val="007B5723"/>
    <w:rsid w:val="00827850"/>
    <w:rsid w:val="009A21B9"/>
    <w:rsid w:val="009F4AD4"/>
    <w:rsid w:val="009F7C93"/>
    <w:rsid w:val="00A25CD8"/>
    <w:rsid w:val="00A97857"/>
    <w:rsid w:val="00B212DC"/>
    <w:rsid w:val="00BB4A52"/>
    <w:rsid w:val="00BF0A6E"/>
    <w:rsid w:val="00BF729C"/>
    <w:rsid w:val="00C05F45"/>
    <w:rsid w:val="00CE1932"/>
    <w:rsid w:val="00CF2274"/>
    <w:rsid w:val="00D373E6"/>
    <w:rsid w:val="00E1584E"/>
    <w:rsid w:val="00E71439"/>
    <w:rsid w:val="00EE09A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DF521AC"/>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customStyle="1" w:styleId="UnresolvedMention1">
    <w:name w:val="Unresolved Mention1"/>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6</cp:revision>
  <dcterms:created xsi:type="dcterms:W3CDTF">2023-11-06T03:02:00Z</dcterms:created>
  <dcterms:modified xsi:type="dcterms:W3CDTF">2024-06-21T00:56:00Z</dcterms:modified>
</cp:coreProperties>
</file>