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8B9A" w14:textId="77777777" w:rsidR="00B212DC" w:rsidRDefault="00B212DC">
      <w:pPr>
        <w:rPr>
          <w:rFonts w:ascii="Roboto" w:hAnsi="Roboto"/>
          <w:b/>
          <w:bCs/>
        </w:rPr>
      </w:pPr>
    </w:p>
    <w:p w14:paraId="20D7C730"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B93571" w14:paraId="7A663E53" w14:textId="77777777" w:rsidTr="00F42EC0">
        <w:tc>
          <w:tcPr>
            <w:tcW w:w="9209" w:type="dxa"/>
          </w:tcPr>
          <w:p w14:paraId="11014FFC"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highlight w:val="white"/>
                <w:lang w:val="hi"/>
              </w:rPr>
              <w:t>3/ सहायक यंत्र और उपकरण</w:t>
            </w:r>
          </w:p>
        </w:tc>
      </w:tr>
      <w:tr w:rsidR="00B93571" w14:paraId="73BE8489" w14:textId="77777777" w:rsidTr="00F42EC0">
        <w:tc>
          <w:tcPr>
            <w:tcW w:w="9209" w:type="dxa"/>
          </w:tcPr>
          <w:p w14:paraId="3F71F6CE" w14:textId="77777777" w:rsidR="00440E7F" w:rsidRDefault="00000000" w:rsidP="00BB4A52">
            <w:pPr>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lang w:val="hi"/>
              </w:rPr>
              <w:t>सहायक यंत्र और उपकरण आपको रोज़मर्रा की गतिविधियों को अधिक आसान बनाने में सहायता कर सकते हैं। इनमें व्हीलचेयर और स्कूटर, सुनने या देखने में सहायक उपकरण, स्वास्थ्य देखभाल उपकरण, सेवा देने वाले पशु और बेहतर तरीके से बातचीत करने में आपकी मदद करने वाली चीज़े शामिल हो सकती हैं।</w:t>
            </w:r>
          </w:p>
          <w:p w14:paraId="12161208" w14:textId="77777777" w:rsidR="006170EC" w:rsidRPr="00A96B63" w:rsidRDefault="006170EC" w:rsidP="00BB4A52">
            <w:pPr>
              <w:rPr>
                <w:rFonts w:ascii="Arial Unicode MS" w:eastAsia="Arial Unicode MS" w:hAnsi="Arial Unicode MS" w:cs="Arial Unicode MS"/>
              </w:rPr>
            </w:pPr>
          </w:p>
        </w:tc>
      </w:tr>
      <w:tr w:rsidR="00B93571" w14:paraId="726E687B" w14:textId="77777777" w:rsidTr="00F42EC0">
        <w:tc>
          <w:tcPr>
            <w:tcW w:w="9209" w:type="dxa"/>
          </w:tcPr>
          <w:p w14:paraId="6EEF6E7B" w14:textId="77777777" w:rsidR="004E509D" w:rsidRPr="006170EC" w:rsidRDefault="00000000" w:rsidP="00BB4A52">
            <w:pPr>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lang w:val="hi"/>
              </w:rPr>
              <w:t>यह अनुभाग निम्नलिखित के बारे में सेवाएँ और सूचना के लिंक्स प्रदान करता है:</w:t>
            </w:r>
          </w:p>
        </w:tc>
      </w:tr>
      <w:tr w:rsidR="00B93571" w14:paraId="109114CE" w14:textId="77777777" w:rsidTr="00F42EC0">
        <w:tc>
          <w:tcPr>
            <w:tcW w:w="9209" w:type="dxa"/>
          </w:tcPr>
          <w:p w14:paraId="10AB2402" w14:textId="77777777" w:rsidR="00440E7F" w:rsidRPr="00A96B63" w:rsidRDefault="00000000" w:rsidP="00BB4A52">
            <w:pPr>
              <w:rPr>
                <w:rFonts w:ascii="Arial Unicode MS" w:eastAsia="Arial Unicode MS" w:hAnsi="Arial Unicode MS" w:cs="Arial Unicode MS"/>
              </w:rPr>
            </w:pPr>
            <w:hyperlink r:id="rId7" w:history="1">
              <w:r w:rsidRPr="00A96B63">
                <w:rPr>
                  <w:rFonts w:ascii="Arial Unicode MS" w:eastAsia="Arial Unicode MS" w:hAnsi="Arial Unicode MS" w:cs="Arial Unicode MS"/>
                  <w:color w:val="012169"/>
                  <w:highlight w:val="white"/>
                  <w:u w:val="single"/>
                  <w:lang w:val="hi"/>
                </w:rPr>
                <w:t>सामान्य उपकरण योजनाएँ और सेवाएँ</w:t>
              </w:r>
            </w:hyperlink>
            <w:r>
              <w:rPr>
                <w:rFonts w:ascii="Arial Unicode MS" w:eastAsia="Arial Unicode MS" w:hAnsi="Arial Unicode MS" w:cs="Arial Unicode MS"/>
                <w:color w:val="012169"/>
                <w:u w:val="single"/>
                <w:lang w:val="hi"/>
              </w:rPr>
              <w:t xml:space="preserve"> </w:t>
            </w:r>
          </w:p>
        </w:tc>
      </w:tr>
      <w:tr w:rsidR="00B93571" w14:paraId="7CA71CD3" w14:textId="77777777" w:rsidTr="00F42EC0">
        <w:tc>
          <w:tcPr>
            <w:tcW w:w="9209" w:type="dxa"/>
          </w:tcPr>
          <w:p w14:paraId="28D7DF88"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hi"/>
              </w:rPr>
              <w:t>सरकारी कार्यक्रम और संगठन जो उपकरण प्रदान करते हैं</w:t>
            </w:r>
          </w:p>
        </w:tc>
      </w:tr>
      <w:tr w:rsidR="00B93571" w14:paraId="3B6D741A" w14:textId="77777777" w:rsidTr="00F42EC0">
        <w:tc>
          <w:tcPr>
            <w:tcW w:w="9209" w:type="dxa"/>
          </w:tcPr>
          <w:p w14:paraId="3209C23D" w14:textId="77777777" w:rsidR="00440E7F" w:rsidRPr="00A96B63" w:rsidRDefault="00000000" w:rsidP="00BB4A52">
            <w:pPr>
              <w:rPr>
                <w:rFonts w:ascii="Arial Unicode MS" w:eastAsia="Arial Unicode MS" w:hAnsi="Arial Unicode MS" w:cs="Arial Unicode MS"/>
              </w:rPr>
            </w:pPr>
            <w:hyperlink r:id="rId8" w:history="1">
              <w:r w:rsidRPr="00A96B63">
                <w:rPr>
                  <w:rFonts w:ascii="Arial Unicode MS" w:eastAsia="Arial Unicode MS" w:hAnsi="Arial Unicode MS" w:cs="Arial Unicode MS"/>
                  <w:color w:val="012169"/>
                  <w:highlight w:val="white"/>
                  <w:u w:val="single"/>
                  <w:lang w:val="hi"/>
                </w:rPr>
                <w:t>बातचीत सहायक यंत्र और सेवाएँ</w:t>
              </w:r>
            </w:hyperlink>
            <w:r>
              <w:rPr>
                <w:rFonts w:ascii="Arial Unicode MS" w:eastAsia="Arial Unicode MS" w:hAnsi="Arial Unicode MS" w:cs="Arial Unicode MS"/>
                <w:color w:val="012169"/>
                <w:u w:val="single"/>
                <w:lang w:val="hi"/>
              </w:rPr>
              <w:t xml:space="preserve"> </w:t>
            </w:r>
          </w:p>
        </w:tc>
      </w:tr>
      <w:tr w:rsidR="00B93571" w14:paraId="7212428E" w14:textId="77777777" w:rsidTr="00F42EC0">
        <w:tc>
          <w:tcPr>
            <w:tcW w:w="9209" w:type="dxa"/>
          </w:tcPr>
          <w:p w14:paraId="710BF065"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hi"/>
              </w:rPr>
              <w:t>देखने, बोलने, सुनने या सीखने से जुड़ी कठिनाईयों के साथ आपकी सहायता करने के लिए उपकरण</w:t>
            </w:r>
          </w:p>
        </w:tc>
      </w:tr>
      <w:tr w:rsidR="00B93571" w14:paraId="57526774" w14:textId="77777777" w:rsidTr="00F42EC0">
        <w:tc>
          <w:tcPr>
            <w:tcW w:w="9209" w:type="dxa"/>
          </w:tcPr>
          <w:p w14:paraId="41904922" w14:textId="77777777" w:rsidR="00440E7F" w:rsidRPr="00A96B63" w:rsidRDefault="00000000" w:rsidP="00BB4A52">
            <w:pPr>
              <w:rPr>
                <w:rFonts w:ascii="Arial Unicode MS" w:eastAsia="Arial Unicode MS" w:hAnsi="Arial Unicode MS" w:cs="Arial Unicode MS"/>
                <w:color w:val="313131"/>
                <w:highlight w:val="white"/>
              </w:rPr>
            </w:pPr>
            <w:hyperlink r:id="rId9" w:history="1">
              <w:r w:rsidRPr="00A96B63">
                <w:rPr>
                  <w:rFonts w:ascii="Arial Unicode MS" w:eastAsia="Arial Unicode MS" w:hAnsi="Arial Unicode MS" w:cs="Arial Unicode MS"/>
                  <w:color w:val="012169"/>
                  <w:highlight w:val="white"/>
                  <w:u w:val="single"/>
                  <w:lang w:val="hi"/>
                </w:rPr>
                <w:t>सहायक जानवर</w:t>
              </w:r>
            </w:hyperlink>
            <w:r>
              <w:rPr>
                <w:rFonts w:ascii="Arial Unicode MS" w:eastAsia="Arial Unicode MS" w:hAnsi="Arial Unicode MS" w:cs="Arial Unicode MS"/>
                <w:color w:val="012169"/>
                <w:highlight w:val="white"/>
                <w:u w:val="single"/>
                <w:lang w:val="hi"/>
              </w:rPr>
              <w:t xml:space="preserve"> </w:t>
            </w:r>
          </w:p>
        </w:tc>
      </w:tr>
      <w:tr w:rsidR="00B93571" w14:paraId="345F724F" w14:textId="77777777" w:rsidTr="00F42EC0">
        <w:tc>
          <w:tcPr>
            <w:tcW w:w="9209" w:type="dxa"/>
          </w:tcPr>
          <w:p w14:paraId="0F57BFA2"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hi"/>
              </w:rPr>
              <w:t>सहायक जानवरों से सम्बन्धित सरकारी सूचना और संगठन</w:t>
            </w:r>
          </w:p>
        </w:tc>
      </w:tr>
      <w:tr w:rsidR="00B93571" w14:paraId="3F4BA937" w14:textId="77777777" w:rsidTr="00F42EC0">
        <w:tc>
          <w:tcPr>
            <w:tcW w:w="9209" w:type="dxa"/>
          </w:tcPr>
          <w:p w14:paraId="4CB10CFA" w14:textId="77777777" w:rsidR="00440E7F" w:rsidRPr="004E509D" w:rsidRDefault="00000000" w:rsidP="00BB4A52">
            <w:pPr>
              <w:rPr>
                <w:rFonts w:ascii="Arial Unicode MS" w:eastAsia="Arial Unicode MS" w:hAnsi="Arial Unicode MS" w:cs="Arial Unicode MS"/>
                <w:color w:val="313131"/>
                <w:highlight w:val="white"/>
                <w:u w:val="single"/>
              </w:rPr>
            </w:pPr>
            <w:hyperlink r:id="rId10" w:history="1">
              <w:r w:rsidRPr="004E509D">
                <w:rPr>
                  <w:rFonts w:ascii="Arial Unicode MS" w:eastAsia="Arial Unicode MS" w:hAnsi="Arial Unicode MS" w:cs="Arial Unicode MS"/>
                  <w:color w:val="012169"/>
                  <w:highlight w:val="white"/>
                  <w:u w:val="single"/>
                  <w:lang w:val="hi"/>
                </w:rPr>
                <w:t>जुड़े रहने के लिए प्रौद्योगिकी का प्रयोग करना</w:t>
              </w:r>
            </w:hyperlink>
            <w:r w:rsidRPr="004E509D">
              <w:rPr>
                <w:rFonts w:ascii="Arial Unicode MS" w:eastAsia="Arial Unicode MS" w:hAnsi="Arial Unicode MS" w:cs="Arial Unicode MS"/>
                <w:color w:val="012169"/>
                <w:highlight w:val="white"/>
                <w:u w:val="single"/>
                <w:lang w:val="hi"/>
              </w:rPr>
              <w:t xml:space="preserve"> </w:t>
            </w:r>
          </w:p>
        </w:tc>
      </w:tr>
      <w:tr w:rsidR="00B93571" w14:paraId="3527DB99" w14:textId="77777777" w:rsidTr="00F42EC0">
        <w:tc>
          <w:tcPr>
            <w:tcW w:w="9209" w:type="dxa"/>
          </w:tcPr>
          <w:p w14:paraId="54A76704"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hi"/>
              </w:rPr>
              <w:t>इस बारे में जानकारी और प्रशिक्षण कि अपने डिवाइसों से अधिक से अधिक लाभ उठाने के लिए प्रौद्योगिकी का प्रयोग कैसे करना है</w:t>
            </w:r>
          </w:p>
        </w:tc>
      </w:tr>
    </w:tbl>
    <w:p w14:paraId="55203993"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B93571" w14:paraId="4AB4E3C4" w14:textId="77777777" w:rsidTr="00F42EC0">
        <w:tc>
          <w:tcPr>
            <w:tcW w:w="9209" w:type="dxa"/>
          </w:tcPr>
          <w:p w14:paraId="504D90B2" w14:textId="77777777" w:rsidR="00F42EC0" w:rsidRDefault="00F42EC0" w:rsidP="00BB4A52"/>
        </w:tc>
      </w:tr>
      <w:tr w:rsidR="00B93571" w14:paraId="4E1C6BCE" w14:textId="77777777" w:rsidTr="00F42EC0">
        <w:tc>
          <w:tcPr>
            <w:tcW w:w="9209" w:type="dxa"/>
          </w:tcPr>
          <w:p w14:paraId="1892ADA6" w14:textId="77777777" w:rsidR="004E509D" w:rsidRPr="009E19CD" w:rsidRDefault="00000000" w:rsidP="004E509D">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hi"/>
              </w:rPr>
              <w:t xml:space="preserve">3.1 </w:t>
            </w:r>
            <w:r w:rsidRPr="004E509D">
              <w:rPr>
                <w:rFonts w:ascii="Arial Unicode MS" w:eastAsia="Arial Unicode MS" w:hAnsi="Arial Unicode MS" w:cs="Arial Unicode MS"/>
                <w:color w:val="012169"/>
                <w:highlight w:val="white"/>
                <w:lang w:val="hi"/>
              </w:rPr>
              <w:t>सामान्य उपकरण योजनाएँ और सेवाएँ</w:t>
            </w:r>
          </w:p>
        </w:tc>
      </w:tr>
      <w:tr w:rsidR="00B93571" w14:paraId="6FAF88DE" w14:textId="77777777" w:rsidTr="00F42EC0">
        <w:tc>
          <w:tcPr>
            <w:tcW w:w="9209" w:type="dxa"/>
          </w:tcPr>
          <w:p w14:paraId="3360A803" w14:textId="77777777" w:rsidR="004E509D" w:rsidRDefault="00000000" w:rsidP="004E509D">
            <w:pPr>
              <w:rPr>
                <w:rFonts w:ascii="Arial Unicode MS" w:eastAsia="Arial Unicode MS" w:hAnsi="Arial Unicode MS" w:cs="Arial Unicode MS"/>
                <w:color w:val="313131"/>
              </w:rPr>
            </w:pPr>
            <w:r w:rsidRPr="002C1B84">
              <w:rPr>
                <w:rFonts w:ascii="Arial Unicode MS" w:eastAsia="Arial Unicode MS" w:hAnsi="Arial Unicode MS" w:cs="Arial Unicode MS"/>
                <w:color w:val="313131"/>
                <w:highlight w:val="white"/>
                <w:lang w:val="hi"/>
              </w:rPr>
              <w:t>ऐसी पहलें हैं जो उपकरण-केन्द्रित सहायता प्रदान करने पर केन्द्रित होती हैं जिनसे गतिशीलता अधिक आसान बनाने में मदद मिलती है। यह आर्थिक सहायता, सेवाएँ और उत्पादों के रूप में हो सकता है। उदाहरणों में इधर-उधर आने-जाने के लिए व्हीलचेयर, गाड़ी चला पाना सक्षम बनाने के लिए गाड़ी में समायोजन करने और आपको ऊपर उठाने के लिए हॉइस्ट शामिल हैं।</w:t>
            </w:r>
          </w:p>
          <w:p w14:paraId="1E1A3D54" w14:textId="77777777" w:rsidR="004E509D" w:rsidRPr="002C1B84" w:rsidRDefault="004E509D" w:rsidP="004E509D">
            <w:pPr>
              <w:rPr>
                <w:rFonts w:ascii="Arial Unicode MS" w:eastAsia="Arial Unicode MS" w:hAnsi="Arial Unicode MS" w:cs="Arial Unicode MS"/>
                <w:color w:val="313131"/>
              </w:rPr>
            </w:pPr>
          </w:p>
        </w:tc>
      </w:tr>
      <w:tr w:rsidR="00B93571" w14:paraId="184E2488" w14:textId="77777777" w:rsidTr="00F42EC0">
        <w:tc>
          <w:tcPr>
            <w:tcW w:w="9209" w:type="dxa"/>
          </w:tcPr>
          <w:p w14:paraId="3C22A62F" w14:textId="77777777" w:rsidR="004E509D" w:rsidRPr="009E19CD" w:rsidRDefault="00000000" w:rsidP="004E509D">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B93571" w14:paraId="0097DD99" w14:textId="77777777" w:rsidTr="00F42EC0">
        <w:tc>
          <w:tcPr>
            <w:tcW w:w="9209" w:type="dxa"/>
          </w:tcPr>
          <w:p w14:paraId="08DC2584" w14:textId="77777777" w:rsidR="004E509D" w:rsidRPr="009E19CD" w:rsidRDefault="00000000" w:rsidP="004E509D">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1" w:history="1">
              <w:r w:rsidRPr="004E509D">
                <w:rPr>
                  <w:rStyle w:val="Hyperlink"/>
                  <w:rFonts w:ascii="Arial Unicode MS" w:eastAsia="Arial Unicode MS" w:hAnsi="Arial Unicode MS" w:cs="Arial Unicode MS"/>
                  <w:highlight w:val="white"/>
                  <w:lang w:val="hi"/>
                </w:rPr>
                <w:t>यहाँ</w:t>
              </w:r>
            </w:hyperlink>
            <w:r w:rsidRPr="009E19CD">
              <w:rPr>
                <w:rFonts w:ascii="Arial Unicode MS" w:eastAsia="Arial Unicode MS" w:hAnsi="Arial Unicode MS" w:cs="Arial Unicode MS"/>
                <w:color w:val="000000" w:themeColor="text1"/>
                <w:highlight w:val="white"/>
                <w:lang w:val="hi"/>
              </w:rPr>
              <w:t xml:space="preserve"> मैप या बटनों का प्रयोग करें।</w:t>
            </w:r>
          </w:p>
        </w:tc>
      </w:tr>
    </w:tbl>
    <w:p w14:paraId="5D1CE33D" w14:textId="77777777" w:rsidR="00F42EC0" w:rsidRDefault="00F42EC0" w:rsidP="00440E7F">
      <w:pPr>
        <w:rPr>
          <w:lang w:eastAsia="en-GB"/>
        </w:rPr>
      </w:pPr>
    </w:p>
    <w:p w14:paraId="38467EE4" w14:textId="77777777" w:rsidR="00F42EC0" w:rsidRDefault="00F42EC0" w:rsidP="00440E7F">
      <w:pPr>
        <w:rPr>
          <w:lang w:eastAsia="en-GB"/>
        </w:rPr>
      </w:pPr>
    </w:p>
    <w:p w14:paraId="037ECD12" w14:textId="77777777" w:rsidR="00F42EC0" w:rsidRDefault="00F42EC0" w:rsidP="00440E7F">
      <w:pPr>
        <w:rPr>
          <w:lang w:eastAsia="en-GB"/>
        </w:rPr>
      </w:pPr>
    </w:p>
    <w:p w14:paraId="328DCFA8" w14:textId="77777777" w:rsidR="00F42EC0" w:rsidRDefault="00F42EC0" w:rsidP="00440E7F">
      <w:pPr>
        <w:rPr>
          <w:lang w:eastAsia="en-GB"/>
        </w:rPr>
      </w:pPr>
    </w:p>
    <w:p w14:paraId="056428A4"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B93571" w14:paraId="055D7D1D" w14:textId="77777777" w:rsidTr="00F42EC0">
        <w:tc>
          <w:tcPr>
            <w:tcW w:w="9209" w:type="dxa"/>
          </w:tcPr>
          <w:p w14:paraId="6E77CF6D" w14:textId="77777777" w:rsidR="00F42EC0" w:rsidRDefault="00F42EC0" w:rsidP="00BB4A52"/>
        </w:tc>
      </w:tr>
      <w:tr w:rsidR="00B93571" w14:paraId="7951A7C1" w14:textId="77777777" w:rsidTr="00F42EC0">
        <w:tc>
          <w:tcPr>
            <w:tcW w:w="9209" w:type="dxa"/>
          </w:tcPr>
          <w:p w14:paraId="6E958664" w14:textId="77777777" w:rsidR="00F42EC0" w:rsidRPr="009E19CD"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hi"/>
              </w:rPr>
              <w:t xml:space="preserve">3.2 </w:t>
            </w:r>
            <w:r w:rsidRPr="004E509D">
              <w:rPr>
                <w:rFonts w:ascii="Arial Unicode MS" w:eastAsia="Arial Unicode MS" w:hAnsi="Arial Unicode MS" w:cs="Arial Unicode MS"/>
                <w:color w:val="012169"/>
                <w:highlight w:val="white"/>
                <w:lang w:val="hi"/>
              </w:rPr>
              <w:t>बातचीत सहायक यंत्र और सेवाएँ</w:t>
            </w:r>
          </w:p>
        </w:tc>
      </w:tr>
      <w:tr w:rsidR="00B93571" w14:paraId="529FEC68" w14:textId="77777777" w:rsidTr="00F42EC0">
        <w:tc>
          <w:tcPr>
            <w:tcW w:w="9209" w:type="dxa"/>
          </w:tcPr>
          <w:p w14:paraId="4C9D9A03" w14:textId="77777777" w:rsidR="00F42EC0" w:rsidRPr="00644724" w:rsidRDefault="00000000" w:rsidP="00BB4A52">
            <w:pPr>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lang w:val="hi"/>
              </w:rPr>
              <w:t>आपको बातचीत करने में सहायता देने के लिए विभिन्न प्रौद्योगिकियाँ उपलब्ध हैं चाहे आपको देखने, सुनने, समझने या बोलने से सम्बन्धित समस्याएँ हों।</w:t>
            </w:r>
          </w:p>
          <w:p w14:paraId="552A4B84" w14:textId="77777777" w:rsidR="00F42EC0" w:rsidRPr="00644724" w:rsidRDefault="00F42EC0" w:rsidP="00BB4A52">
            <w:pPr>
              <w:rPr>
                <w:rFonts w:ascii="Arial Unicode MS" w:eastAsia="Arial Unicode MS" w:hAnsi="Arial Unicode MS" w:cs="Arial Unicode MS"/>
                <w:color w:val="313131"/>
              </w:rPr>
            </w:pPr>
          </w:p>
        </w:tc>
      </w:tr>
      <w:tr w:rsidR="00B93571" w14:paraId="31690851" w14:textId="77777777" w:rsidTr="00F42EC0">
        <w:tc>
          <w:tcPr>
            <w:tcW w:w="9209" w:type="dxa"/>
          </w:tcPr>
          <w:p w14:paraId="5C3D295F"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B93571" w14:paraId="728EE79F" w14:textId="77777777" w:rsidTr="00F42EC0">
        <w:tc>
          <w:tcPr>
            <w:tcW w:w="9209" w:type="dxa"/>
          </w:tcPr>
          <w:p w14:paraId="2570C6FF"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2" w:history="1">
              <w:r w:rsidR="004E509D" w:rsidRPr="004E509D">
                <w:rPr>
                  <w:rStyle w:val="Hyperlink"/>
                  <w:rFonts w:ascii="Arial Unicode MS" w:eastAsia="Arial Unicode MS" w:hAnsi="Arial Unicode MS" w:cs="Arial Unicode MS"/>
                  <w:highlight w:val="white"/>
                  <w:lang w:val="hi"/>
                </w:rPr>
                <w:t>यहाँ</w:t>
              </w:r>
            </w:hyperlink>
            <w:r w:rsidRPr="00644724">
              <w:rPr>
                <w:rFonts w:ascii="Arial Unicode MS" w:eastAsia="Arial Unicode MS" w:hAnsi="Arial Unicode MS" w:cs="Arial Unicode MS"/>
                <w:color w:val="000000" w:themeColor="text1"/>
                <w:highlight w:val="white"/>
                <w:lang w:val="hi"/>
              </w:rPr>
              <w:t xml:space="preserve"> मैप या बटनों का प्रयोग करें।</w:t>
            </w:r>
          </w:p>
        </w:tc>
      </w:tr>
    </w:tbl>
    <w:p w14:paraId="6F58A76F"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B93571" w14:paraId="526CD616" w14:textId="77777777" w:rsidTr="00F42EC0">
        <w:tc>
          <w:tcPr>
            <w:tcW w:w="9209" w:type="dxa"/>
          </w:tcPr>
          <w:p w14:paraId="371C4416" w14:textId="77777777" w:rsidR="00F42EC0" w:rsidRDefault="00F42EC0" w:rsidP="00BB4A52"/>
        </w:tc>
      </w:tr>
      <w:tr w:rsidR="00B93571" w14:paraId="0F482795" w14:textId="77777777" w:rsidTr="00F42EC0">
        <w:tc>
          <w:tcPr>
            <w:tcW w:w="9209" w:type="dxa"/>
          </w:tcPr>
          <w:p w14:paraId="345DD885" w14:textId="77777777" w:rsidR="00F42EC0" w:rsidRPr="009E19CD"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hi"/>
              </w:rPr>
              <w:t xml:space="preserve">3.3 </w:t>
            </w:r>
            <w:r w:rsidRPr="004E509D">
              <w:rPr>
                <w:rFonts w:ascii="Arial Unicode MS" w:eastAsia="Arial Unicode MS" w:hAnsi="Arial Unicode MS" w:cs="Arial Unicode MS"/>
                <w:color w:val="012169"/>
                <w:highlight w:val="white"/>
                <w:lang w:val="hi"/>
              </w:rPr>
              <w:t>सहायक जानवर</w:t>
            </w:r>
          </w:p>
        </w:tc>
      </w:tr>
      <w:tr w:rsidR="00B93571" w14:paraId="1BE6F9E0" w14:textId="77777777" w:rsidTr="00F42EC0">
        <w:tc>
          <w:tcPr>
            <w:tcW w:w="9209" w:type="dxa"/>
          </w:tcPr>
          <w:p w14:paraId="5E233A9F" w14:textId="77777777" w:rsidR="00F42EC0" w:rsidRDefault="00000000" w:rsidP="00BB4A52">
            <w:pPr>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lang w:val="hi"/>
              </w:rPr>
              <w:t>सहायक जानवर (चाहे वह कुत्ता हो या कोई अन्य जानवर) उस स्थिति में आपकी सहायता करने में सक्षम हो सकता है यदि आपको कोई विकलाँगता है जैसे कि देखने या सुनने की शक्ति से सम्बन्धित विकार, अन्य शारीरिक विकलाँगताएँ, या मनोसामाजिक विकलाँगता। सहायक जानवरों को किसी व्यक्ति की विकलाँगता के प्रभाव को कम करने के लिए विशेष रूप से प्रशिक्षित किया जाता है, उन्हें विकलांगता भेदभाव अधिनियम 1992 के तहत मान्यता दी जाती है और यह ज़रूरी है कि उन्हें सार्वजनिक सुविधाएँ पूर्ण रूप से सुलभ कराई जाएँ। सहायक जानवरों का प्रशासन करने वाली विनियामक योजनाएँ राज्य और राज्य-क्षेत्र की सरकारों की ज़िम्मेदारी है।</w:t>
            </w:r>
          </w:p>
          <w:p w14:paraId="088CC825" w14:textId="77777777" w:rsidR="00F42EC0" w:rsidRPr="00644724" w:rsidRDefault="00F42EC0" w:rsidP="00BB4A52">
            <w:pPr>
              <w:rPr>
                <w:rFonts w:ascii="Arial Unicode MS" w:eastAsia="Arial Unicode MS" w:hAnsi="Arial Unicode MS" w:cs="Arial Unicode MS"/>
                <w:color w:val="313131"/>
              </w:rPr>
            </w:pPr>
          </w:p>
        </w:tc>
      </w:tr>
      <w:tr w:rsidR="00B93571" w14:paraId="128700BA" w14:textId="77777777" w:rsidTr="00F42EC0">
        <w:tc>
          <w:tcPr>
            <w:tcW w:w="9209" w:type="dxa"/>
          </w:tcPr>
          <w:p w14:paraId="070CD654"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B93571" w14:paraId="369439E9" w14:textId="77777777" w:rsidTr="00F42EC0">
        <w:tc>
          <w:tcPr>
            <w:tcW w:w="9209" w:type="dxa"/>
          </w:tcPr>
          <w:p w14:paraId="6033997D"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3" w:history="1">
              <w:r w:rsidR="004E509D" w:rsidRPr="004E509D">
                <w:rPr>
                  <w:rStyle w:val="Hyperlink"/>
                  <w:rFonts w:ascii="Arial Unicode MS" w:eastAsia="Arial Unicode MS" w:hAnsi="Arial Unicode MS" w:cs="Arial Unicode MS"/>
                  <w:highlight w:val="white"/>
                  <w:lang w:val="hi"/>
                </w:rPr>
                <w:t>यहाँ</w:t>
              </w:r>
            </w:hyperlink>
            <w:r w:rsidRPr="00644724">
              <w:rPr>
                <w:rFonts w:ascii="Arial Unicode MS" w:eastAsia="Arial Unicode MS" w:hAnsi="Arial Unicode MS" w:cs="Arial Unicode MS"/>
                <w:color w:val="000000" w:themeColor="text1"/>
                <w:highlight w:val="white"/>
                <w:lang w:val="hi"/>
              </w:rPr>
              <w:t xml:space="preserve"> मैप या बटनों का प्रयोग करें।</w:t>
            </w:r>
          </w:p>
        </w:tc>
      </w:tr>
    </w:tbl>
    <w:p w14:paraId="6F7E6FE4" w14:textId="77777777" w:rsidR="00F42EC0" w:rsidRDefault="00F42EC0" w:rsidP="00440E7F">
      <w:pPr>
        <w:rPr>
          <w:lang w:eastAsia="en-GB"/>
        </w:rPr>
      </w:pPr>
    </w:p>
    <w:tbl>
      <w:tblPr>
        <w:tblStyle w:val="TableGrid"/>
        <w:tblpPr w:leftFromText="180" w:rightFromText="180" w:vertAnchor="text" w:horzAnchor="margin" w:tblpY="2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B93571" w14:paraId="2C218961" w14:textId="77777777" w:rsidTr="00F42EC0">
        <w:tc>
          <w:tcPr>
            <w:tcW w:w="9351" w:type="dxa"/>
          </w:tcPr>
          <w:p w14:paraId="60976C45" w14:textId="77777777" w:rsidR="00F42EC0" w:rsidRDefault="00F42EC0" w:rsidP="00F42EC0"/>
        </w:tc>
      </w:tr>
      <w:tr w:rsidR="00B93571" w14:paraId="2317857C" w14:textId="77777777" w:rsidTr="00F42EC0">
        <w:tc>
          <w:tcPr>
            <w:tcW w:w="9351" w:type="dxa"/>
          </w:tcPr>
          <w:p w14:paraId="1DA020D0" w14:textId="77777777" w:rsidR="004E509D" w:rsidRPr="00BF0A6E" w:rsidRDefault="00000000" w:rsidP="004E509D">
            <w:pPr>
              <w:rPr>
                <w:rFonts w:ascii="Arial Unicode MS" w:eastAsia="Arial Unicode MS" w:hAnsi="Arial Unicode MS" w:cs="Arial Unicode MS"/>
                <w:color w:val="313131"/>
                <w:highlight w:val="white"/>
              </w:rPr>
            </w:pPr>
            <w:r w:rsidRPr="00BF0A6E">
              <w:rPr>
                <w:rFonts w:ascii="Arial Unicode MS" w:eastAsia="Arial Unicode MS" w:hAnsi="Arial Unicode MS" w:cs="Arial Unicode MS"/>
                <w:highlight w:val="white"/>
                <w:lang w:val="hi"/>
              </w:rPr>
              <w:t xml:space="preserve">3.4 </w:t>
            </w:r>
            <w:r w:rsidRPr="004E509D">
              <w:rPr>
                <w:rFonts w:ascii="Arial Unicode MS" w:eastAsia="Arial Unicode MS" w:hAnsi="Arial Unicode MS" w:cs="Arial Unicode MS"/>
                <w:color w:val="012169"/>
                <w:highlight w:val="white"/>
                <w:lang w:val="hi"/>
              </w:rPr>
              <w:t>जुड़े रहने के लिए प्रौद्योगिकी का प्रयोग करना</w:t>
            </w:r>
          </w:p>
        </w:tc>
      </w:tr>
      <w:tr w:rsidR="00B93571" w14:paraId="29C3783C" w14:textId="77777777" w:rsidTr="00F42EC0">
        <w:tc>
          <w:tcPr>
            <w:tcW w:w="9351" w:type="dxa"/>
          </w:tcPr>
          <w:p w14:paraId="5868A92E" w14:textId="77777777" w:rsidR="004E509D" w:rsidRPr="00BF0A6E" w:rsidRDefault="00000000" w:rsidP="004E509D">
            <w:pPr>
              <w:rPr>
                <w:rFonts w:ascii="Arial Unicode MS" w:eastAsia="Arial Unicode MS" w:hAnsi="Arial Unicode MS" w:cs="Arial Unicode MS"/>
                <w:color w:val="313131"/>
              </w:rPr>
            </w:pPr>
            <w:r w:rsidRPr="00BF0A6E">
              <w:rPr>
                <w:rFonts w:ascii="Arial Unicode MS" w:eastAsia="Arial Unicode MS" w:hAnsi="Arial Unicode MS" w:cs="Arial Unicode MS"/>
                <w:color w:val="313131"/>
                <w:highlight w:val="white"/>
                <w:lang w:val="hi"/>
              </w:rPr>
              <w:t>जुड़े रहने में आपकी सहायता करने के लिए प्रौद्योगिकी का प्रयोग कैसे करना है, यह सीखने हेतु आपकी मदद करने के लिए सेवाएँ और प्रशिक्षण उपलब्ध है।</w:t>
            </w:r>
          </w:p>
          <w:p w14:paraId="422F4053" w14:textId="77777777" w:rsidR="004E509D" w:rsidRPr="00BF0A6E" w:rsidRDefault="004E509D" w:rsidP="004E509D">
            <w:pPr>
              <w:rPr>
                <w:rFonts w:ascii="Arial Unicode MS" w:eastAsia="Arial Unicode MS" w:hAnsi="Arial Unicode MS" w:cs="Arial Unicode MS"/>
                <w:color w:val="313131"/>
              </w:rPr>
            </w:pPr>
          </w:p>
        </w:tc>
      </w:tr>
      <w:tr w:rsidR="00B93571" w14:paraId="508E6337" w14:textId="77777777" w:rsidTr="00F42EC0">
        <w:tc>
          <w:tcPr>
            <w:tcW w:w="9351" w:type="dxa"/>
          </w:tcPr>
          <w:p w14:paraId="4AE86598" w14:textId="77777777" w:rsidR="004E509D" w:rsidRPr="00BF0A6E" w:rsidRDefault="00000000" w:rsidP="004E509D">
            <w:pPr>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B93571" w14:paraId="5155C69D" w14:textId="77777777" w:rsidTr="00F42EC0">
        <w:tc>
          <w:tcPr>
            <w:tcW w:w="9351" w:type="dxa"/>
          </w:tcPr>
          <w:p w14:paraId="01811D82" w14:textId="77777777" w:rsidR="004E509D" w:rsidRPr="00BF0A6E" w:rsidRDefault="00000000" w:rsidP="004E509D">
            <w:pPr>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4" w:history="1">
              <w:r w:rsidRPr="004E509D">
                <w:rPr>
                  <w:rStyle w:val="Hyperlink"/>
                  <w:rFonts w:ascii="Arial Unicode MS" w:eastAsia="Arial Unicode MS" w:hAnsi="Arial Unicode MS" w:cs="Arial Unicode MS"/>
                  <w:highlight w:val="white"/>
                  <w:lang w:val="hi"/>
                </w:rPr>
                <w:t>यहाँ</w:t>
              </w:r>
            </w:hyperlink>
            <w:r w:rsidRPr="00BF0A6E">
              <w:rPr>
                <w:rFonts w:ascii="Arial Unicode MS" w:eastAsia="Arial Unicode MS" w:hAnsi="Arial Unicode MS" w:cs="Arial Unicode MS"/>
                <w:color w:val="000000" w:themeColor="text1"/>
                <w:highlight w:val="white"/>
                <w:lang w:val="hi"/>
              </w:rPr>
              <w:t xml:space="preserve"> मैप या बटनों का प्रयोग करें।</w:t>
            </w:r>
          </w:p>
        </w:tc>
      </w:tr>
    </w:tbl>
    <w:p w14:paraId="62B14C53" w14:textId="77777777" w:rsidR="00F42EC0" w:rsidRPr="00440E7F" w:rsidRDefault="00F42EC0" w:rsidP="00440E7F">
      <w:pPr>
        <w:rPr>
          <w:lang w:eastAsia="en-GB"/>
        </w:rPr>
      </w:pPr>
    </w:p>
    <w:sectPr w:rsidR="00F42EC0" w:rsidRPr="00440E7F"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78D4" w14:textId="77777777" w:rsidR="00C6240A" w:rsidRDefault="00C6240A">
      <w:r>
        <w:separator/>
      </w:r>
    </w:p>
  </w:endnote>
  <w:endnote w:type="continuationSeparator" w:id="0">
    <w:p w14:paraId="544A210B" w14:textId="77777777" w:rsidR="00C6240A" w:rsidRDefault="00C6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28E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5110"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494D79E9" wp14:editId="3C4AC27A">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68991"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0EAE" w14:textId="77777777" w:rsidR="00C6240A" w:rsidRDefault="00C6240A">
      <w:r>
        <w:separator/>
      </w:r>
    </w:p>
  </w:footnote>
  <w:footnote w:type="continuationSeparator" w:id="0">
    <w:p w14:paraId="4BEC2D4C" w14:textId="77777777" w:rsidR="00C6240A" w:rsidRDefault="00C62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7E9C"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7D58BBEB" wp14:editId="502E13B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12B647BE" wp14:editId="75EB00B6">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15760"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53874B44" wp14:editId="085F410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90874"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110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29538E"/>
    <w:rsid w:val="002C1B84"/>
    <w:rsid w:val="003D4E12"/>
    <w:rsid w:val="00440E7F"/>
    <w:rsid w:val="004E509D"/>
    <w:rsid w:val="004F7F51"/>
    <w:rsid w:val="005039B3"/>
    <w:rsid w:val="00510987"/>
    <w:rsid w:val="0052510F"/>
    <w:rsid w:val="00565318"/>
    <w:rsid w:val="00565896"/>
    <w:rsid w:val="005E5CB0"/>
    <w:rsid w:val="006170EC"/>
    <w:rsid w:val="00644724"/>
    <w:rsid w:val="00665CA1"/>
    <w:rsid w:val="006752BE"/>
    <w:rsid w:val="006C0B90"/>
    <w:rsid w:val="006D6C86"/>
    <w:rsid w:val="006E00AA"/>
    <w:rsid w:val="007B5723"/>
    <w:rsid w:val="00813797"/>
    <w:rsid w:val="00925C5D"/>
    <w:rsid w:val="009E19CD"/>
    <w:rsid w:val="009F7C93"/>
    <w:rsid w:val="00A25CD8"/>
    <w:rsid w:val="00A96B63"/>
    <w:rsid w:val="00AC1FA7"/>
    <w:rsid w:val="00B212DC"/>
    <w:rsid w:val="00B93571"/>
    <w:rsid w:val="00BB4A52"/>
    <w:rsid w:val="00BD7B77"/>
    <w:rsid w:val="00BF0A6E"/>
    <w:rsid w:val="00BF729C"/>
    <w:rsid w:val="00C6240A"/>
    <w:rsid w:val="00CF2274"/>
    <w:rsid w:val="00D373E6"/>
    <w:rsid w:val="00F42EC0"/>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F65E1D"/>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09D"/>
    <w:rPr>
      <w:color w:val="0563C1" w:themeColor="hyperlink"/>
      <w:u w:val="single"/>
    </w:rPr>
  </w:style>
  <w:style w:type="character" w:customStyle="1" w:styleId="UnresolvedMention1">
    <w:name w:val="Unresolved Mention1"/>
    <w:basedOn w:val="DefaultParagraphFont"/>
    <w:uiPriority w:val="99"/>
    <w:semiHidden/>
    <w:unhideWhenUsed/>
    <w:rsid w:val="004E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aids-equipment/communication-aids" TargetMode="External"/><Relationship Id="rId13" Type="http://schemas.openxmlformats.org/officeDocument/2006/relationships/hyperlink" Target="https://www.disabilitygateway.gov.au/aids-equipment/assistance-anim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aids-equipment/general-equipment" TargetMode="External"/><Relationship Id="rId12" Type="http://schemas.openxmlformats.org/officeDocument/2006/relationships/hyperlink" Target="https://www.disabilitygateway.gov.au/aids-equipment/communication-ai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aids-equipment/general-equip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technology-stay-conneced" TargetMode="External"/><Relationship Id="rId4" Type="http://schemas.openxmlformats.org/officeDocument/2006/relationships/webSettings" Target="webSettings.xml"/><Relationship Id="rId9" Type="http://schemas.openxmlformats.org/officeDocument/2006/relationships/hyperlink" Target="https://www.disabilitygateway.gov.au/aids-equipment/service-assistance-dogs" TargetMode="External"/><Relationship Id="rId14" Type="http://schemas.openxmlformats.org/officeDocument/2006/relationships/hyperlink" Target="https://www.disabilitygateway.gov.au/aids-equipment/stay-connec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14</TotalTime>
  <Pages>2</Pages>
  <Words>575</Words>
  <Characters>2996</Characters>
  <Application>Microsoft Office Word</Application>
  <DocSecurity>0</DocSecurity>
  <Lines>58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6</cp:revision>
  <dcterms:created xsi:type="dcterms:W3CDTF">2023-11-06T02:49:00Z</dcterms:created>
  <dcterms:modified xsi:type="dcterms:W3CDTF">2024-06-21T04:03:00Z</dcterms:modified>
</cp:coreProperties>
</file>