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12DC" w14:paraId="58EEC299" w14:textId="77777777">
      <w:pPr>
        <w:rPr>
          <w:rFonts w:ascii="Roboto" w:hAnsi="Roboto"/>
          <w:b/>
          <w:bCs/>
        </w:rPr>
      </w:pPr>
    </w:p>
    <w:p w:rsidR="001058B5" w:rsidRPr="001058B5" w:rsidP="001058B5" w14:paraId="5AAC43D1" w14:textId="77777777">
      <w:pPr>
        <w:rPr>
          <w:rFonts w:ascii="Roboto" w:hAnsi="Roboto"/>
        </w:rPr>
      </w:pPr>
    </w:p>
    <w:p w:rsidR="001058B5" w:rsidRPr="001058B5" w:rsidP="001058B5" w14:paraId="1DB299C5" w14:textId="77777777">
      <w:pPr>
        <w:rPr>
          <w:rFonts w:ascii="Roboto" w:hAnsi="Roboto"/>
        </w:rPr>
      </w:pPr>
    </w:p>
    <w:p w:rsidR="001058B5" w:rsidRPr="001058B5" w:rsidP="001058B5" w14:paraId="67C1E32B" w14:textId="77777777">
      <w:pPr>
        <w:rPr>
          <w:rFonts w:ascii="Roboto" w:hAnsi="Roboto"/>
        </w:rPr>
      </w:pPr>
    </w:p>
    <w:p w:rsidR="001058B5" w:rsidRPr="001058B5" w:rsidP="001058B5" w14:paraId="1434E933" w14:textId="77777777">
      <w:pPr>
        <w:rPr>
          <w:rFonts w:ascii="Roboto" w:hAnsi="Roboto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3"/>
      </w:tblGrid>
      <w:tr w14:paraId="5F664C62" w14:textId="77777777" w:rsidTr="00B52692">
        <w:tblPrEx>
          <w:tblW w:w="94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493" w:type="dxa"/>
          </w:tcPr>
          <w:p w:rsidR="00B52692" w:rsidRPr="00A96B63" w:rsidP="00BB4A52" w14:paraId="1EEC041B" w14:textId="5C38EE47">
            <w:pPr>
              <w:tabs>
                <w:tab w:val="left" w:pos="1344"/>
                <w:tab w:val="center" w:pos="2146"/>
                <w:tab w:val="right" w:pos="4292"/>
              </w:tabs>
              <w:bidi w:val="0"/>
              <w:rPr>
                <w:rFonts w:ascii="Arial Unicode MS" w:eastAsia="Arial Unicode MS" w:hAnsi="Arial Unicode MS" w:cs="Arial Unicode MS"/>
                <w:sz w:val="32"/>
                <w:szCs w:val="32"/>
              </w:rPr>
            </w:pPr>
            <w:r w:rsidRPr="00A96B63">
              <w:rPr>
                <w:rFonts w:ascii="Malgun Gothic" w:eastAsia="Malgun Gothic" w:hAnsi="Malgun Gothic" w:cs="Malgun Gothic"/>
                <w:sz w:val="32"/>
                <w:szCs w:val="32"/>
                <w:highlight w:val="white"/>
                <w:rtl w:val="0"/>
                <w:lang w:val="ko"/>
              </w:rPr>
              <w:t>삶의 영역들</w:t>
              <w:tab/>
            </w:r>
          </w:p>
        </w:tc>
      </w:tr>
      <w:tr w14:paraId="2F8B4790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728D3DDD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Malgun Gothic" w:eastAsia="Malgun Gothic" w:hAnsi="Malgun Gothic" w:cs="Malgun Gothic"/>
                <w:highlight w:val="white"/>
                <w:rtl w:val="0"/>
                <w:lang w:val="ko"/>
              </w:rPr>
              <w:t>1/ 소득과 재정</w:t>
            </w:r>
          </w:p>
        </w:tc>
      </w:tr>
      <w:tr w14:paraId="338060E9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P="00BB4A52" w14:paraId="1BBECFE4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A96B63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장애인과 그 가족, 돌봄 제공자를 위한 소득 및 재정 지원이 있습니다.</w:t>
            </w:r>
          </w:p>
          <w:p w:rsidR="00EA27D0" w:rsidRPr="00A96B63" w:rsidP="00BB4A52" w14:paraId="0D4537F5" w14:textId="77777777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14:paraId="678DCE1E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5F12993E" w14:textId="77777777">
            <w:pPr>
              <w:tabs>
                <w:tab w:val="left" w:pos="1184"/>
              </w:tabs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이 항목에서는 다음과 같은 서비스 및 정보에 대한 링크를 제공합니다:</w:t>
            </w:r>
          </w:p>
        </w:tc>
      </w:tr>
      <w:tr w14:paraId="6EC617D5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49FC4A95" w14:textId="1F50F51B">
            <w:pPr>
              <w:bidi w:val="0"/>
              <w:rPr>
                <w:rFonts w:ascii="Arial Unicode MS" w:eastAsia="Arial Unicode MS" w:hAnsi="Arial Unicode MS" w:cs="Arial Unicode MS"/>
              </w:rPr>
            </w:pPr>
            <w:hyperlink r:id="rId4" w:history="1">
              <w:r w:rsidRPr="00A96B63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재정 지원</w:t>
              </w:r>
            </w:hyperlink>
            <w:r w:rsidRPr="00A96B63">
              <w:rPr>
                <w:rFonts w:ascii="Malgun Gothic" w:eastAsia="Malgun Gothic" w:hAnsi="Malgun Gothic" w:cs="Malgun Gothic"/>
                <w:color w:val="012169"/>
                <w:u w:val="single"/>
                <w:rtl w:val="0"/>
                <w:lang w:val="ko"/>
              </w:rPr>
              <w:t xml:space="preserve"> </w:t>
            </w:r>
          </w:p>
        </w:tc>
      </w:tr>
      <w:tr w14:paraId="060A9D31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408D4130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여러분이 받을 수 있는 지원과 서비스</w:t>
            </w:r>
          </w:p>
        </w:tc>
      </w:tr>
      <w:tr w14:paraId="21B2DFCE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603D109A" w14:textId="2B175073">
            <w:pPr>
              <w:bidi w:val="0"/>
              <w:rPr>
                <w:rFonts w:ascii="Arial Unicode MS" w:eastAsia="Arial Unicode MS" w:hAnsi="Arial Unicode MS" w:cs="Arial Unicode MS"/>
              </w:rPr>
            </w:pPr>
            <w:hyperlink r:id="rId5" w:history="1">
              <w:r w:rsidRPr="00A96B63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가족 및 돌봄 제공자 지원</w:t>
              </w:r>
            </w:hyperlink>
            <w:r w:rsidRPr="00A96B63">
              <w:rPr>
                <w:rFonts w:ascii="Malgun Gothic" w:eastAsia="Malgun Gothic" w:hAnsi="Malgun Gothic" w:cs="Malgun Gothic"/>
                <w:color w:val="012169"/>
                <w:u w:val="single"/>
                <w:rtl w:val="0"/>
                <w:lang w:val="ko"/>
              </w:rPr>
              <w:t xml:space="preserve"> </w:t>
            </w:r>
          </w:p>
        </w:tc>
      </w:tr>
      <w:tr w14:paraId="581FBF0D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66409EFA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가족과 돌봄 제공자들을 위한 지원 서비스</w:t>
            </w:r>
          </w:p>
        </w:tc>
      </w:tr>
      <w:tr w14:paraId="447B1052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54F13495" w14:textId="387602ED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6" w:history="1">
              <w:r w:rsidRPr="00A96B63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세금 지원</w:t>
              </w:r>
            </w:hyperlink>
            <w:r w:rsidRPr="00A96B63">
              <w:rPr>
                <w:rFonts w:ascii="Malgun Gothic" w:eastAsia="Malgun Gothic" w:hAnsi="Malgun Gothic" w:cs="Malgun Gothic"/>
                <w:color w:val="012169"/>
                <w:highlight w:val="white"/>
                <w:u w:val="single"/>
                <w:rtl w:val="0"/>
                <w:lang w:val="ko"/>
              </w:rPr>
              <w:t xml:space="preserve"> </w:t>
            </w:r>
          </w:p>
        </w:tc>
      </w:tr>
      <w:tr w14:paraId="3CB4A700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402DEB9C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여러분이 받을 수 있는 세금 환급 혜택</w:t>
            </w:r>
          </w:p>
        </w:tc>
      </w:tr>
      <w:tr w14:paraId="7636400C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797770FB" w14:textId="225B0BF3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7" w:history="1">
              <w:r w:rsidRPr="00A96B63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의료 서비스를 위한 재정적 지원</w:t>
              </w:r>
            </w:hyperlink>
            <w:r w:rsidRPr="00A96B63">
              <w:rPr>
                <w:rFonts w:ascii="Malgun Gothic" w:eastAsia="Malgun Gothic" w:hAnsi="Malgun Gothic" w:cs="Malgun Gothic"/>
                <w:color w:val="012169"/>
                <w:highlight w:val="white"/>
                <w:u w:val="single"/>
                <w:rtl w:val="0"/>
                <w:lang w:val="ko"/>
              </w:rPr>
              <w:t xml:space="preserve"> </w:t>
            </w:r>
          </w:p>
        </w:tc>
      </w:tr>
      <w:tr w14:paraId="3C83A603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1A43F7BC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무료 및 보조금이 지원되는 의료 서비스 및 치료</w:t>
            </w:r>
          </w:p>
        </w:tc>
      </w:tr>
      <w:tr w14:paraId="77694BEE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21849C34" w14:textId="19E6388E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sdt>
              <w:sdtPr>
                <w:rPr>
                  <w:rFonts w:ascii="Arial Unicode MS" w:eastAsia="Arial Unicode MS" w:hAnsi="Arial Unicode MS" w:cs="Arial Unicode MS"/>
                </w:rPr>
                <w:tag w:val="goog_rdk_1"/>
                <w:id w:val="248369150"/>
                <w:richText/>
              </w:sdtPr>
              <w:sdtContent/>
            </w:sdt>
            <w:hyperlink r:id="rId8" w:history="1">
              <w:r w:rsidRPr="00A96B63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카드 및 할인</w:t>
              </w:r>
            </w:hyperlink>
            <w:r w:rsidRPr="00A96B63">
              <w:rPr>
                <w:rFonts w:ascii="Malgun Gothic" w:eastAsia="Malgun Gothic" w:hAnsi="Malgun Gothic" w:cs="Malgun Gothic"/>
                <w:color w:val="012169"/>
                <w:highlight w:val="white"/>
                <w:u w:val="single"/>
                <w:rtl w:val="0"/>
                <w:lang w:val="ko"/>
              </w:rPr>
              <w:t xml:space="preserve"> </w:t>
            </w:r>
            <w:hyperlink r:id="rId8" w:history="1">
              <w:r w:rsidRPr="00A96B63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혜택</w:t>
              </w:r>
            </w:hyperlink>
            <w:r w:rsidRPr="00A96B63">
              <w:rPr>
                <w:rFonts w:ascii="Malgun Gothic" w:eastAsia="Malgun Gothic" w:hAnsi="Malgun Gothic" w:cs="Malgun Gothic"/>
                <w:color w:val="012169"/>
                <w:highlight w:val="white"/>
                <w:u w:val="single"/>
                <w:rtl w:val="0"/>
                <w:lang w:val="ko"/>
              </w:rPr>
              <w:t xml:space="preserve"> </w:t>
            </w:r>
          </w:p>
        </w:tc>
      </w:tr>
      <w:tr w14:paraId="290985D9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1D92EFE2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다양한 업체와 서비스에 대한 할인</w:t>
            </w:r>
          </w:p>
        </w:tc>
      </w:tr>
      <w:tr w14:paraId="2E017088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6D609A04" w14:textId="301459CE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hyperlink r:id="rId9" w:history="1">
              <w:r w:rsidRPr="00A96B63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자금 관리 방법</w:t>
              </w:r>
            </w:hyperlink>
          </w:p>
        </w:tc>
      </w:tr>
      <w:tr w14:paraId="23EF5F3C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A96B63" w:rsidP="00BB4A52" w14:paraId="0846EC99" w14:textId="77777777">
            <w:pPr>
              <w:bidi w:val="0"/>
              <w:rPr>
                <w:rFonts w:ascii="Arial Unicode MS" w:eastAsia="Arial Unicode MS" w:hAnsi="Arial Unicode MS" w:cs="Arial Unicode MS"/>
              </w:rPr>
            </w:pPr>
            <w:r w:rsidRPr="00A96B63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현명한 재무 계획과 습관</w:t>
            </w:r>
          </w:p>
        </w:tc>
      </w:tr>
    </w:tbl>
    <w:p w:rsidR="001058B5" w:rsidP="0029538E" w14:paraId="359FE66A" w14:textId="4B279854">
      <w:pPr>
        <w:pStyle w:val="Heading1"/>
        <w:rPr>
          <w:rFonts w:ascii="Roboto Light" w:eastAsia="Times New Roman" w:hAnsi="Roboto Light" w:cs="Open Sans"/>
          <w:color w:val="414042"/>
          <w:sz w:val="21"/>
          <w:szCs w:val="21"/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3"/>
      </w:tblGrid>
      <w:tr w14:paraId="43631D64" w14:textId="77777777" w:rsidTr="00B52692">
        <w:tblPrEx>
          <w:tblW w:w="94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493" w:type="dxa"/>
          </w:tcPr>
          <w:p w:rsidR="00B52692" w:rsidP="00BB4A52" w14:paraId="5E677E3F" w14:textId="3210BAC5"/>
        </w:tc>
      </w:tr>
      <w:tr w14:paraId="09179BA2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925434" w:rsidP="00BB4A52" w14:paraId="19C3D6E4" w14:textId="371FEF16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A96B63">
              <w:rPr>
                <w:rFonts w:ascii="Malgun Gothic" w:eastAsia="Malgun Gothic" w:hAnsi="Malgun Gothic" w:cs="Malgun Gothic"/>
                <w:highlight w:val="white"/>
                <w:rtl w:val="0"/>
                <w:lang w:val="ko"/>
              </w:rPr>
              <w:t>1.1</w:t>
            </w:r>
            <w:r w:rsidRPr="00466A12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재정 지원</w:t>
            </w:r>
          </w:p>
        </w:tc>
      </w:tr>
      <w:tr w14:paraId="2B7C231A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P="00BB4A52" w14:paraId="711099EE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 xml:space="preserve">호주 정부는 장애인을 위한 직접적인 재정 지원을 제공합니다. Centrelink </w:t>
            </w:r>
            <w:hyperlink r:id="rId10" w:anchor="stay" w:history="1">
              <w:r w:rsidRPr="00925434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보조금 및 서비스 찾기</w:t>
              </w:r>
            </w:hyperlink>
            <w:r w:rsidRPr="00925434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 xml:space="preserve">와 </w:t>
            </w:r>
            <w:hyperlink r:id="rId11" w:history="1">
              <w:r w:rsidRPr="00925434">
                <w:rPr>
                  <w:rFonts w:ascii="Malgun Gothic" w:eastAsia="Malgun Gothic" w:hAnsi="Malgun Gothic" w:cs="Malgun Gothic"/>
                  <w:color w:val="012169"/>
                  <w:highlight w:val="white"/>
                  <w:u w:val="single"/>
                  <w:rtl w:val="0"/>
                  <w:lang w:val="ko"/>
                </w:rPr>
                <w:t>국가장애보험청</w:t>
              </w:r>
            </w:hyperlink>
            <w:r w:rsidRPr="00925434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을 방문하여 어떤 재정적 그리고 다른 지원들을 받을 수 있는지 알아보세요.</w:t>
            </w:r>
          </w:p>
          <w:p w:rsidR="00495A1A" w:rsidRPr="00925434" w:rsidP="00BB4A52" w14:paraId="69BA4F2B" w14:textId="77777777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14:paraId="5196BA0E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925434" w:rsidP="00BB4A52" w14:paraId="545B674C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46EBEA79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495A1A" w:rsidP="00BB4A52" w14:paraId="1E6C970F" w14:textId="00C22CB1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Malgun Gothic" w:eastAsia="Malgun Gothic" w:hAnsi="Malgun Gothic" w:cs="Malgun Gothic"/>
                <w:color w:val="000000" w:themeColor="text1"/>
                <w:rtl w:val="0"/>
                <w:lang w:val="ko"/>
              </w:rPr>
              <w:t xml:space="preserve">지도 또는 </w:t>
            </w:r>
            <w:hyperlink r:id="rId4" w:history="1">
              <w:r w:rsidRPr="00495A1A">
                <w:rPr>
                  <w:rStyle w:val="Hyperlink"/>
                  <w:rFonts w:ascii="Malgun Gothic" w:eastAsia="Malgun Gothic" w:hAnsi="Malgun Gothic" w:cs="Malgun Gothic"/>
                  <w:rtl w:val="0"/>
                  <w:lang w:val="ko"/>
                </w:rPr>
                <w:t>여기</w:t>
              </w:r>
            </w:hyperlink>
            <w:r w:rsidRPr="00495A1A">
              <w:rPr>
                <w:rFonts w:ascii="Malgun Gothic" w:eastAsia="Malgun Gothic" w:hAnsi="Malgun Gothic" w:cs="Malgun Gothic"/>
                <w:color w:val="000000" w:themeColor="text1"/>
                <w:rtl w:val="0"/>
                <w:lang w:val="ko"/>
              </w:rPr>
              <w:t xml:space="preserve"> 버튼을 사용하여 해당 주 또는 준주에서 제공되는 서비스를 영어로 알아보세요.</w:t>
            </w:r>
          </w:p>
        </w:tc>
      </w:tr>
    </w:tbl>
    <w:p w:rsidR="00B52692" w:rsidP="00B52692" w14:paraId="48CDD143" w14:textId="77777777">
      <w:pPr>
        <w:rPr>
          <w:lang w:eastAsia="en-GB"/>
        </w:rPr>
      </w:pPr>
    </w:p>
    <w:p w:rsidR="00B52692" w:rsidP="00B52692" w14:paraId="47053179" w14:textId="77777777">
      <w:pPr>
        <w:rPr>
          <w:lang w:eastAsia="en-GB"/>
        </w:rPr>
      </w:pPr>
    </w:p>
    <w:p w:rsidR="00B52692" w:rsidP="00B52692" w14:paraId="438B281B" w14:textId="77777777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3"/>
      </w:tblGrid>
      <w:tr w14:paraId="5BF73C57" w14:textId="77777777" w:rsidTr="00B52692">
        <w:tblPrEx>
          <w:tblW w:w="94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493" w:type="dxa"/>
          </w:tcPr>
          <w:p w:rsidR="00B52692" w:rsidP="00B52692" w14:paraId="56DC495C" w14:textId="49BA8D04">
            <w:pPr>
              <w:ind w:right="-102"/>
            </w:pPr>
          </w:p>
        </w:tc>
      </w:tr>
      <w:tr w14:paraId="5256168B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925434" w:rsidP="00B52692" w14:paraId="2B50B5AA" w14:textId="2E6F48A5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Malgun Gothic" w:eastAsia="Malgun Gothic" w:hAnsi="Malgun Gothic" w:cs="Malgun Gothic"/>
                <w:highlight w:val="white"/>
                <w:rtl w:val="0"/>
                <w:lang w:val="ko"/>
              </w:rPr>
              <w:t>1.2</w:t>
            </w:r>
            <w:r w:rsidRPr="00466A12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가족 및 돌봄 제공자 지원 </w:t>
            </w:r>
          </w:p>
        </w:tc>
      </w:tr>
      <w:tr w14:paraId="2DCE4FDD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495A1A" w:rsidP="00B52692" w14:paraId="2DC1B091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호주 정부는 장애인의 가족과 돌봄 제공자를 위한 재정적 지원을 제공합니다.</w:t>
            </w:r>
          </w:p>
          <w:p w:rsidR="00466A12" w:rsidRPr="00B52692" w:rsidP="00B52692" w14:paraId="16ED6F2A" w14:textId="58849C44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14:paraId="018E2E39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495A1A" w:rsidRPr="00925434" w:rsidP="00495A1A" w14:paraId="5EDA8E33" w14:textId="2803B78C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1872A4F6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495A1A" w:rsidRPr="00925434" w:rsidP="00495A1A" w14:paraId="468FDF34" w14:textId="29EAD2D2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Malgun Gothic" w:eastAsia="Malgun Gothic" w:hAnsi="Malgun Gothic" w:cs="Malgun Gothic"/>
                <w:color w:val="000000" w:themeColor="text1"/>
                <w:rtl w:val="0"/>
                <w:lang w:val="ko"/>
              </w:rPr>
              <w:t xml:space="preserve">지도 또는 </w:t>
            </w:r>
            <w:hyperlink r:id="rId5" w:history="1">
              <w:r w:rsidRPr="00610E62">
                <w:rPr>
                  <w:rStyle w:val="Hyperlink"/>
                  <w:rFonts w:ascii="Malgun Gothic" w:eastAsia="Malgun Gothic" w:hAnsi="Malgun Gothic" w:cs="Malgun Gothic"/>
                  <w:rtl w:val="0"/>
                  <w:lang w:val="ko"/>
                </w:rPr>
                <w:t>여기</w:t>
              </w:r>
            </w:hyperlink>
            <w:r w:rsidRPr="00495A1A">
              <w:rPr>
                <w:rFonts w:ascii="Malgun Gothic" w:eastAsia="Malgun Gothic" w:hAnsi="Malgun Gothic" w:cs="Malgun Gothic"/>
                <w:color w:val="000000" w:themeColor="text1"/>
                <w:rtl w:val="0"/>
                <w:lang w:val="ko"/>
              </w:rPr>
              <w:t xml:space="preserve"> 버튼을 사용하여 해당 주 또는 준주에서 제공되는 서비스를 영어로 알아보세요.</w:t>
            </w:r>
          </w:p>
        </w:tc>
      </w:tr>
    </w:tbl>
    <w:p w:rsidR="00B52692" w:rsidP="00B52692" w14:paraId="371DDAA1" w14:textId="77777777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3"/>
      </w:tblGrid>
      <w:tr w14:paraId="239265EE" w14:textId="77777777" w:rsidTr="00B52692">
        <w:tblPrEx>
          <w:tblW w:w="94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493" w:type="dxa"/>
          </w:tcPr>
          <w:p w:rsidR="00B52692" w:rsidRPr="00466A12" w:rsidP="00BB4A52" w14:paraId="28DC3963" w14:textId="486FD308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925434">
              <w:rPr>
                <w:rFonts w:ascii="Malgun Gothic" w:eastAsia="Malgun Gothic" w:hAnsi="Malgun Gothic" w:cs="Malgun Gothic"/>
                <w:highlight w:val="white"/>
                <w:rtl w:val="0"/>
                <w:lang w:val="ko"/>
              </w:rPr>
              <w:t>1.3</w:t>
            </w:r>
            <w:r w:rsidRPr="00466A12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세금 지원 </w:t>
            </w:r>
          </w:p>
        </w:tc>
      </w:tr>
      <w:tr w14:paraId="560CD6AA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925434" w:rsidP="00BB4A52" w14:paraId="425D2291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925434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정부에 납부해야 하는 세금을 줄일 수 있는 세금 환급 혜택의 자격이 있을 수 있습니다.</w:t>
            </w:r>
          </w:p>
          <w:p w:rsidR="00B52692" w:rsidRPr="00925434" w:rsidP="00BB4A52" w14:paraId="0A03FCFB" w14:textId="77777777">
            <w:pPr>
              <w:rPr>
                <w:rFonts w:ascii="Arial Unicode MS" w:eastAsia="Arial Unicode MS" w:hAnsi="Arial Unicode MS" w:cs="Arial Unicode MS"/>
              </w:rPr>
            </w:pPr>
          </w:p>
        </w:tc>
      </w:tr>
      <w:tr w14:paraId="5DEC7B50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495A1A" w:rsidRPr="00355E69" w:rsidP="00495A1A" w14:paraId="45941B6A" w14:textId="3918CF0D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</w:rPr>
            </w:pPr>
            <w:r w:rsidRPr="00925434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3CF92627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495A1A" w:rsidRPr="00355E69" w:rsidP="00495A1A" w14:paraId="544382AE" w14:textId="1BBF50AE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  <w:highlight w:val="yellow"/>
              </w:rPr>
            </w:pPr>
            <w:r w:rsidRPr="00495A1A">
              <w:rPr>
                <w:rFonts w:ascii="Malgun Gothic" w:eastAsia="Malgun Gothic" w:hAnsi="Malgun Gothic" w:cs="Malgun Gothic"/>
                <w:color w:val="000000" w:themeColor="text1"/>
                <w:rtl w:val="0"/>
                <w:lang w:val="ko"/>
              </w:rPr>
              <w:t xml:space="preserve">지도 또는 </w:t>
            </w:r>
            <w:hyperlink r:id="rId6" w:history="1">
              <w:r w:rsidRPr="00495A1A">
                <w:rPr>
                  <w:rStyle w:val="Hyperlink"/>
                  <w:rFonts w:ascii="Malgun Gothic" w:eastAsia="Malgun Gothic" w:hAnsi="Malgun Gothic" w:cs="Malgun Gothic"/>
                  <w:rtl w:val="0"/>
                  <w:lang w:val="ko"/>
                </w:rPr>
                <w:t>여기</w:t>
              </w:r>
            </w:hyperlink>
            <w:r w:rsidRPr="00495A1A">
              <w:rPr>
                <w:rFonts w:ascii="Malgun Gothic" w:eastAsia="Malgun Gothic" w:hAnsi="Malgun Gothic" w:cs="Malgun Gothic"/>
                <w:color w:val="000000" w:themeColor="text1"/>
                <w:rtl w:val="0"/>
                <w:lang w:val="ko"/>
              </w:rPr>
              <w:t xml:space="preserve"> 버튼을 사용하여 해당 주 또는 준주에서 제공되는 서비스를 영어로 알아보세요.</w:t>
            </w:r>
          </w:p>
        </w:tc>
      </w:tr>
    </w:tbl>
    <w:p w:rsidR="00B52692" w:rsidP="00B52692" w14:paraId="068AB551" w14:textId="77777777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3"/>
      </w:tblGrid>
      <w:tr w14:paraId="5729E36B" w14:textId="77777777" w:rsidTr="00B52692">
        <w:tblPrEx>
          <w:tblW w:w="94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493" w:type="dxa"/>
          </w:tcPr>
          <w:p w:rsidR="00B52692" w:rsidP="00BB4A52" w14:paraId="541C27A6" w14:textId="43FDFD72"/>
        </w:tc>
      </w:tr>
      <w:tr w14:paraId="5CF07862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466A12" w:rsidP="00BB4A52" w14:paraId="0315231B" w14:textId="01F0C5E6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Malgun Gothic" w:eastAsia="Malgun Gothic" w:hAnsi="Malgun Gothic" w:cs="Malgun Gothic"/>
                <w:highlight w:val="white"/>
                <w:rtl w:val="0"/>
                <w:lang w:val="ko"/>
              </w:rPr>
              <w:t>1.4</w:t>
            </w:r>
            <w:r w:rsidRPr="00466A12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 xml:space="preserve"> 의료 서비스를 위한 재정적 지원 </w:t>
            </w:r>
          </w:p>
        </w:tc>
      </w:tr>
      <w:tr w14:paraId="131FFD23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P="00BB4A52" w14:paraId="4B126A7A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4C39BA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호주 정부는 여러분이 의료 서비스 및 의약품을 이용할 수 있도록 재정적 지원을 제공할 수 있습니다.</w:t>
            </w:r>
          </w:p>
          <w:p w:rsidR="00495A1A" w:rsidRPr="004C39BA" w:rsidP="00BB4A52" w14:paraId="10471C93" w14:textId="77777777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14:paraId="7DE4CA0F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495A1A" w:rsidRPr="004C39BA" w:rsidP="00495A1A" w14:paraId="4D3ED100" w14:textId="0B172FB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287E300F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495A1A" w:rsidRPr="004C39BA" w:rsidP="00495A1A" w14:paraId="4D289237" w14:textId="45B203AD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Malgun Gothic" w:eastAsia="Malgun Gothic" w:hAnsi="Malgun Gothic" w:cs="Malgun Gothic"/>
                <w:color w:val="000000" w:themeColor="text1"/>
                <w:rtl w:val="0"/>
                <w:lang w:val="ko"/>
              </w:rPr>
              <w:t xml:space="preserve">지도 또는 </w:t>
            </w:r>
            <w:hyperlink r:id="rId7" w:history="1">
              <w:r w:rsidRPr="00610E62">
                <w:rPr>
                  <w:rStyle w:val="Hyperlink"/>
                  <w:rFonts w:ascii="Malgun Gothic" w:eastAsia="Malgun Gothic" w:hAnsi="Malgun Gothic" w:cs="Malgun Gothic"/>
                  <w:rtl w:val="0"/>
                  <w:lang w:val="ko"/>
                </w:rPr>
                <w:t>여기</w:t>
              </w:r>
            </w:hyperlink>
            <w:r w:rsidRPr="00495A1A">
              <w:rPr>
                <w:rFonts w:ascii="Malgun Gothic" w:eastAsia="Malgun Gothic" w:hAnsi="Malgun Gothic" w:cs="Malgun Gothic"/>
                <w:color w:val="000000" w:themeColor="text1"/>
                <w:rtl w:val="0"/>
                <w:lang w:val="ko"/>
              </w:rPr>
              <w:t xml:space="preserve"> 버튼을 사용하여 해당 주 또는 준주에서 제공되는 서비스를 영어로 알아보세요.</w:t>
            </w:r>
          </w:p>
        </w:tc>
      </w:tr>
    </w:tbl>
    <w:p w:rsidR="00B52692" w:rsidP="00B52692" w14:paraId="5000973C" w14:textId="77777777">
      <w:pPr>
        <w:rPr>
          <w:lang w:eastAsia="en-GB"/>
        </w:rPr>
      </w:pPr>
    </w:p>
    <w:p w:rsidR="00B52692" w:rsidP="00B52692" w14:paraId="670CD1F7" w14:textId="77777777">
      <w:pPr>
        <w:rPr>
          <w:lang w:eastAsia="en-GB"/>
        </w:rPr>
      </w:pPr>
    </w:p>
    <w:p w:rsidR="00B52692" w:rsidP="00B52692" w14:paraId="14B11FA7" w14:textId="77777777">
      <w:pPr>
        <w:rPr>
          <w:lang w:eastAsia="en-GB"/>
        </w:rPr>
      </w:pPr>
    </w:p>
    <w:p w:rsidR="00B52692" w:rsidP="00B52692" w14:paraId="3820260B" w14:textId="77777777">
      <w:pPr>
        <w:rPr>
          <w:lang w:eastAsia="en-GB"/>
        </w:rPr>
      </w:pPr>
    </w:p>
    <w:p w:rsidR="00B52692" w:rsidP="00B52692" w14:paraId="39D6C79C" w14:textId="77777777">
      <w:pPr>
        <w:rPr>
          <w:lang w:eastAsia="en-GB"/>
        </w:rPr>
      </w:pPr>
    </w:p>
    <w:p w:rsidR="00B52692" w:rsidP="00B52692" w14:paraId="4AAF4D0E" w14:textId="77777777">
      <w:pPr>
        <w:rPr>
          <w:lang w:eastAsia="en-GB"/>
        </w:rPr>
      </w:pPr>
    </w:p>
    <w:p w:rsidR="00B52692" w:rsidP="00B52692" w14:paraId="2BBBA11D" w14:textId="77777777">
      <w:pPr>
        <w:rPr>
          <w:lang w:eastAsia="en-GB"/>
        </w:rPr>
      </w:pPr>
    </w:p>
    <w:p w:rsidR="00B52692" w:rsidP="00B52692" w14:paraId="77009E0C" w14:textId="77777777">
      <w:pPr>
        <w:rPr>
          <w:lang w:eastAsia="en-GB"/>
        </w:rPr>
      </w:pPr>
    </w:p>
    <w:p w:rsidR="00B52692" w:rsidP="00B52692" w14:paraId="66152544" w14:textId="77777777">
      <w:pPr>
        <w:rPr>
          <w:lang w:eastAsia="en-GB"/>
        </w:rPr>
      </w:pPr>
    </w:p>
    <w:p w:rsidR="00B52692" w:rsidP="00B52692" w14:paraId="4070A0EC" w14:textId="77777777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3"/>
      </w:tblGrid>
      <w:tr w14:paraId="3D2E471F" w14:textId="77777777" w:rsidTr="00B52692">
        <w:tblPrEx>
          <w:tblW w:w="94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493" w:type="dxa"/>
          </w:tcPr>
          <w:p w:rsidR="00B52692" w:rsidRPr="004C39BA" w:rsidP="00BB4A52" w14:paraId="468A2806" w14:textId="0D523887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Malgun Gothic" w:eastAsia="Malgun Gothic" w:hAnsi="Malgun Gothic" w:cs="Malgun Gothic"/>
                <w:highlight w:val="white"/>
                <w:rtl w:val="0"/>
                <w:lang w:val="ko"/>
              </w:rPr>
              <w:t xml:space="preserve">1.5 </w:t>
            </w:r>
            <w:hyperlink r:id="rId8" w:history="1">
              <w:r w:rsidRPr="00466A12">
                <w:rPr>
                  <w:rFonts w:ascii="Malgun Gothic" w:eastAsia="Malgun Gothic" w:hAnsi="Malgun Gothic" w:cs="Malgun Gothic"/>
                  <w:color w:val="012169"/>
                  <w:highlight w:val="white"/>
                  <w:rtl w:val="0"/>
                  <w:lang w:val="ko"/>
                </w:rPr>
                <w:t>카드 및 할인</w:t>
              </w:r>
            </w:hyperlink>
            <w:r w:rsidRPr="004C39BA">
              <w:rPr>
                <w:rFonts w:ascii="Malgun Gothic" w:eastAsia="Malgun Gothic" w:hAnsi="Malgun Gothic" w:cs="Malgun Gothic"/>
                <w:highlight w:val="white"/>
                <w:rtl w:val="0"/>
                <w:lang w:val="ko"/>
              </w:rPr>
              <w:t xml:space="preserve"> </w:t>
            </w:r>
            <w:hyperlink r:id="rId8" w:history="1">
              <w:r w:rsidRPr="00466A12">
                <w:rPr>
                  <w:rFonts w:ascii="Malgun Gothic" w:eastAsia="Malgun Gothic" w:hAnsi="Malgun Gothic" w:cs="Malgun Gothic"/>
                  <w:color w:val="012169"/>
                  <w:highlight w:val="white"/>
                  <w:rtl w:val="0"/>
                  <w:lang w:val="ko"/>
                </w:rPr>
                <w:t>혜택</w:t>
              </w:r>
            </w:hyperlink>
          </w:p>
        </w:tc>
      </w:tr>
      <w:tr w14:paraId="20E3C944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4C39BA" w:rsidP="00BB4A52" w14:paraId="336B3B0B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4C39BA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주 정부 및 준주 정부는 생활비 지원을 위해 다양한 환급, 할인 및 보조금 제도를 제공합니다.</w:t>
            </w:r>
          </w:p>
          <w:p w:rsidR="00B52692" w:rsidRPr="004C39BA" w:rsidP="00BB4A52" w14:paraId="33C4D31D" w14:textId="77777777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14:paraId="51B32AC1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4C39BA" w:rsidP="00BB4A52" w14:paraId="5DAD055A" w14:textId="77777777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C39BA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71B985BC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RPr="004C39BA" w:rsidP="00BB4A52" w14:paraId="617C1EE1" w14:textId="0993840E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C39BA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지도 또는 </w:t>
            </w:r>
            <w:hyperlink r:id="rId8" w:history="1">
              <w:r w:rsidRPr="00610E62" w:rsidR="00610E62">
                <w:rPr>
                  <w:rStyle w:val="Hyperlink"/>
                  <w:rFonts w:ascii="Malgun Gothic" w:eastAsia="Malgun Gothic" w:hAnsi="Malgun Gothic" w:cs="Malgun Gothic"/>
                  <w:highlight w:val="white"/>
                  <w:rtl w:val="0"/>
                  <w:lang w:val="ko"/>
                </w:rPr>
                <w:t>여기</w:t>
              </w:r>
            </w:hyperlink>
            <w:r w:rsidRPr="004C39BA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 xml:space="preserve"> 버튼을 사용하여 해당 주 또는 준주에서 제공되는 서비스를 영어로 알아보세요.</w:t>
            </w:r>
          </w:p>
        </w:tc>
      </w:tr>
    </w:tbl>
    <w:p w:rsidR="00B52692" w:rsidP="00B52692" w14:paraId="3741D176" w14:textId="77777777">
      <w:pPr>
        <w:rPr>
          <w:lang w:eastAsia="en-GB"/>
        </w:rPr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93"/>
      </w:tblGrid>
      <w:tr w14:paraId="04077289" w14:textId="77777777" w:rsidTr="00B52692">
        <w:tblPrEx>
          <w:tblW w:w="9493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9493" w:type="dxa"/>
          </w:tcPr>
          <w:p w:rsidR="00B52692" w:rsidRPr="009965AB" w:rsidP="00BB4A52" w14:paraId="53371AAE" w14:textId="1B6AA238">
            <w:pPr>
              <w:bidi w:val="0"/>
              <w:rPr>
                <w:rFonts w:ascii="Arial Unicode MS" w:eastAsia="Arial Unicode MS" w:hAnsi="Arial Unicode MS" w:cs="Arial Unicode MS"/>
                <w:color w:val="313131"/>
                <w:highlight w:val="white"/>
              </w:rPr>
            </w:pPr>
            <w:r w:rsidRPr="004C39BA">
              <w:rPr>
                <w:rFonts w:ascii="Malgun Gothic" w:eastAsia="Malgun Gothic" w:hAnsi="Malgun Gothic" w:cs="Malgun Gothic"/>
                <w:highlight w:val="white"/>
                <w:rtl w:val="0"/>
                <w:lang w:val="ko"/>
              </w:rPr>
              <w:t xml:space="preserve">1.6 </w:t>
            </w:r>
            <w:r w:rsidRPr="009965AB">
              <w:rPr>
                <w:rFonts w:ascii="Malgun Gothic" w:eastAsia="Malgun Gothic" w:hAnsi="Malgun Gothic" w:cs="Malgun Gothic"/>
                <w:color w:val="012169"/>
                <w:highlight w:val="white"/>
                <w:rtl w:val="0"/>
                <w:lang w:val="ko"/>
              </w:rPr>
              <w:t>자금 관리 방법</w:t>
            </w:r>
          </w:p>
        </w:tc>
      </w:tr>
      <w:tr w14:paraId="79CCB392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B52692" w:rsidP="00BB4A52" w14:paraId="2CC1A5C5" w14:textId="77777777">
            <w:pPr>
              <w:bidi w:val="0"/>
              <w:rPr>
                <w:rFonts w:ascii="Arial Unicode MS" w:eastAsia="Arial Unicode MS" w:hAnsi="Arial Unicode MS" w:cs="Arial Unicode MS"/>
                <w:color w:val="313131"/>
              </w:rPr>
            </w:pPr>
            <w:r w:rsidRPr="00B77221">
              <w:rPr>
                <w:rFonts w:ascii="Malgun Gothic" w:eastAsia="Malgun Gothic" w:hAnsi="Malgun Gothic" w:cs="Malgun Gothic"/>
                <w:color w:val="313131"/>
                <w:highlight w:val="white"/>
                <w:rtl w:val="0"/>
                <w:lang w:val="ko"/>
              </w:rPr>
              <w:t>자신의 재정을 이해하면 돈을 관리하고 미래를 계획하는 데 도움이 될 수 있습니다. 온라인에서 정보를 탐색하거나, 무료 서비스를 이용해 재무 전문가와 상담하고 본인의 상황에 대한 조언을 얻을 수 있습니다.</w:t>
            </w:r>
          </w:p>
          <w:p w:rsidR="00B52692" w:rsidRPr="00B77221" w:rsidP="00BB4A52" w14:paraId="1C0152A8" w14:textId="77777777">
            <w:pPr>
              <w:rPr>
                <w:rFonts w:ascii="Arial Unicode MS" w:eastAsia="Arial Unicode MS" w:hAnsi="Arial Unicode MS" w:cs="Arial Unicode MS"/>
                <w:color w:val="313131"/>
              </w:rPr>
            </w:pPr>
          </w:p>
        </w:tc>
      </w:tr>
      <w:tr w14:paraId="71AE73C9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495A1A" w:rsidRPr="004C39BA" w:rsidP="00495A1A" w14:paraId="3D11DF40" w14:textId="47FA3116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925434">
              <w:rPr>
                <w:rFonts w:ascii="Malgun Gothic" w:eastAsia="Malgun Gothic" w:hAnsi="Malgun Gothic" w:cs="Malgun Gothic"/>
                <w:color w:val="000000" w:themeColor="text1"/>
                <w:highlight w:val="white"/>
                <w:rtl w:val="0"/>
                <w:lang w:val="ko"/>
              </w:rPr>
              <w:t>해당 주 또는 준주에서 이용 가능한 서비스 알아보기</w:t>
            </w:r>
          </w:p>
        </w:tc>
      </w:tr>
      <w:tr w14:paraId="3A920685" w14:textId="77777777" w:rsidTr="00B52692">
        <w:tblPrEx>
          <w:tblW w:w="9493" w:type="dxa"/>
          <w:tblLook w:val="04A0"/>
        </w:tblPrEx>
        <w:tc>
          <w:tcPr>
            <w:tcW w:w="9493" w:type="dxa"/>
          </w:tcPr>
          <w:p w:rsidR="00495A1A" w:rsidRPr="004C39BA" w:rsidP="00495A1A" w14:paraId="4C9CE88B" w14:textId="78EA9E23">
            <w:pPr>
              <w:bidi w:val="0"/>
              <w:rPr>
                <w:rFonts w:ascii="Arial Unicode MS" w:eastAsia="Arial Unicode MS" w:hAnsi="Arial Unicode MS" w:cs="Arial Unicode MS"/>
                <w:color w:val="000000" w:themeColor="text1"/>
              </w:rPr>
            </w:pPr>
            <w:r w:rsidRPr="00495A1A">
              <w:rPr>
                <w:rFonts w:ascii="Malgun Gothic" w:eastAsia="Malgun Gothic" w:hAnsi="Malgun Gothic" w:cs="Malgun Gothic"/>
                <w:color w:val="000000" w:themeColor="text1"/>
                <w:rtl w:val="0"/>
                <w:lang w:val="ko"/>
              </w:rPr>
              <w:t xml:space="preserve">지도 또는 </w:t>
            </w:r>
            <w:hyperlink r:id="rId9" w:history="1">
              <w:r w:rsidRPr="00610E62">
                <w:rPr>
                  <w:rStyle w:val="Hyperlink"/>
                  <w:rFonts w:ascii="Malgun Gothic" w:eastAsia="Malgun Gothic" w:hAnsi="Malgun Gothic" w:cs="Malgun Gothic"/>
                  <w:rtl w:val="0"/>
                  <w:lang w:val="ko"/>
                </w:rPr>
                <w:t>여기</w:t>
              </w:r>
            </w:hyperlink>
            <w:r w:rsidRPr="00495A1A">
              <w:rPr>
                <w:rFonts w:ascii="Malgun Gothic" w:eastAsia="Malgun Gothic" w:hAnsi="Malgun Gothic" w:cs="Malgun Gothic"/>
                <w:color w:val="000000" w:themeColor="text1"/>
                <w:rtl w:val="0"/>
                <w:lang w:val="ko"/>
              </w:rPr>
              <w:t xml:space="preserve"> 버튼을 사용하여 해당 주 또는 준주에서 제공되는 서비스를 영어로 알아보세요.</w:t>
            </w:r>
          </w:p>
        </w:tc>
      </w:tr>
    </w:tbl>
    <w:p w:rsidR="00B52692" w:rsidP="00B52692" w14:paraId="549E7AFC" w14:textId="77777777">
      <w:pPr>
        <w:rPr>
          <w:lang w:eastAsia="en-GB"/>
        </w:rPr>
      </w:pPr>
    </w:p>
    <w:p w:rsidR="00B52692" w:rsidP="00B52692" w14:paraId="01641B35" w14:textId="77777777">
      <w:pPr>
        <w:rPr>
          <w:lang w:eastAsia="en-GB"/>
        </w:rPr>
      </w:pPr>
    </w:p>
    <w:p w:rsidR="00B52692" w:rsidRPr="00B52692" w:rsidP="00B52692" w14:paraId="25D0A6E3" w14:textId="77777777">
      <w:pPr>
        <w:rPr>
          <w:lang w:eastAsia="en-GB"/>
        </w:rPr>
      </w:pPr>
    </w:p>
    <w:sectPr w:rsidSect="001058B5">
      <w:headerReference w:type="default" r:id="rId12"/>
      <w:footerReference w:type="default" r:id="rId13"/>
      <w:pgSz w:w="11906" w:h="16838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Ligh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8B5" w14:paraId="25CA48A3" w14:textId="77777777">
    <w:pPr>
      <w:pStyle w:val="Footer"/>
    </w:pPr>
    <w:r>
      <w:rPr>
        <w:rFonts w:asciiTheme="minorHAnsi" w:hAnsiTheme="minorHAnsi" w:cstheme="minorHAnsi"/>
        <w:b/>
        <w:noProof/>
        <w:sz w:val="144"/>
        <w:szCs w:val="14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-1164590</wp:posOffset>
          </wp:positionH>
          <wp:positionV relativeFrom="page">
            <wp:posOffset>9619503</wp:posOffset>
          </wp:positionV>
          <wp:extent cx="7814945" cy="1061085"/>
          <wp:effectExtent l="0" t="0" r="0" b="5715"/>
          <wp:wrapTopAndBottom/>
          <wp:docPr id="184952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9251059" name="Picture 1849528188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7326" b="1180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7814945" cy="106108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058B5" w14:paraId="0BE163A6" w14:textId="77777777">
    <w:pPr>
      <w:pStyle w:val="Header"/>
    </w:pPr>
    <w:r w:rsidRPr="00AD4DF8">
      <w:rPr>
        <w:rFonts w:asciiTheme="minorHAnsi" w:hAnsiTheme="minorHAnsi" w:cstheme="minorHAnsi"/>
        <w:noProof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4222750</wp:posOffset>
          </wp:positionH>
          <wp:positionV relativeFrom="paragraph">
            <wp:posOffset>595630</wp:posOffset>
          </wp:positionV>
          <wp:extent cx="2215515" cy="647065"/>
          <wp:effectExtent l="0" t="0" r="0" b="635"/>
          <wp:wrapSquare wrapText="bothSides"/>
          <wp:docPr id="10" name="Picture 10" descr="Disability Gateway.&#10;Connecting you to information and services." title="Disability Gateway Br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323"/>
                  <a:stretch>
                    <a:fillRect/>
                  </a:stretch>
                </pic:blipFill>
                <pic:spPr bwMode="auto">
                  <a:xfrm>
                    <a:off x="0" y="0"/>
                    <a:ext cx="2215515" cy="647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1968088</wp:posOffset>
          </wp:positionH>
          <wp:positionV relativeFrom="paragraph">
            <wp:posOffset>521970</wp:posOffset>
          </wp:positionV>
          <wp:extent cx="2329180" cy="673100"/>
          <wp:effectExtent l="0" t="0" r="0" b="0"/>
          <wp:wrapSquare wrapText="bothSides"/>
          <wp:docPr id="8" name="Picture 8" descr="Australian Government crest&#10;Department of Social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097222" name="Report_Template purple.jpg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918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6AA4">
      <w:rPr>
        <w:rFonts w:ascii="Roboto" w:hAnsi="Roboto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-3184525</wp:posOffset>
          </wp:positionH>
          <wp:positionV relativeFrom="paragraph">
            <wp:posOffset>-2572043</wp:posOffset>
          </wp:positionV>
          <wp:extent cx="9937819" cy="3264481"/>
          <wp:effectExtent l="0" t="0" r="0" b="0"/>
          <wp:wrapNone/>
          <wp:docPr id="131402573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857229" name="Picture 1314025734"/>
                  <pic:cNvPicPr/>
                </pic:nvPicPr>
                <pic:blipFill>
                  <a:blip xmlns:r="http://schemas.openxmlformats.org/officeDocument/2006/relationships" r:embed="rId3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487"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937819" cy="3264481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E15C66"/>
    <w:multiLevelType w:val="multilevel"/>
    <w:tmpl w:val="E9E6D0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126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9C"/>
    <w:rsid w:val="001058B5"/>
    <w:rsid w:val="00116342"/>
    <w:rsid w:val="00234A79"/>
    <w:rsid w:val="002728B9"/>
    <w:rsid w:val="0029538E"/>
    <w:rsid w:val="0032236F"/>
    <w:rsid w:val="00355E69"/>
    <w:rsid w:val="003D4E12"/>
    <w:rsid w:val="00466A12"/>
    <w:rsid w:val="00495A1A"/>
    <w:rsid w:val="004C39BA"/>
    <w:rsid w:val="005039B3"/>
    <w:rsid w:val="0052510F"/>
    <w:rsid w:val="00565318"/>
    <w:rsid w:val="005E5CB0"/>
    <w:rsid w:val="00610E62"/>
    <w:rsid w:val="00665CA1"/>
    <w:rsid w:val="006C0B90"/>
    <w:rsid w:val="006E00AA"/>
    <w:rsid w:val="006E7DB4"/>
    <w:rsid w:val="006F45E4"/>
    <w:rsid w:val="007B5723"/>
    <w:rsid w:val="00925434"/>
    <w:rsid w:val="00925C5D"/>
    <w:rsid w:val="00964833"/>
    <w:rsid w:val="009965AB"/>
    <w:rsid w:val="009F7C93"/>
    <w:rsid w:val="00A25CD8"/>
    <w:rsid w:val="00A96B63"/>
    <w:rsid w:val="00B02F99"/>
    <w:rsid w:val="00B212DC"/>
    <w:rsid w:val="00B52692"/>
    <w:rsid w:val="00B77221"/>
    <w:rsid w:val="00BB4A52"/>
    <w:rsid w:val="00BF729C"/>
    <w:rsid w:val="00C86AF8"/>
    <w:rsid w:val="00CD3FE2"/>
    <w:rsid w:val="00CF2274"/>
    <w:rsid w:val="00D373E6"/>
    <w:rsid w:val="00EA27D0"/>
    <w:rsid w:val="00FC6AA4"/>
    <w:rsid w:val="00FE3C4B"/>
  </w:rsids>
  <m:mathPr>
    <m:mathFont m:val="Cambria Math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248E6B4-97F7-8B4A-AA84-E034327D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93"/>
    <w:rPr>
      <w:rFonts w:ascii="Futura PT Light" w:hAnsi="Futura PT Light"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3C4B"/>
    <w:pPr>
      <w:spacing w:after="240"/>
      <w:outlineLvl w:val="0"/>
    </w:pPr>
    <w:rPr>
      <w:rFonts w:ascii="Roboto" w:hAnsi="Roboto"/>
      <w:b/>
      <w:bCs/>
      <w:color w:val="012169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2274"/>
    <w:pPr>
      <w:spacing w:after="80"/>
      <w:outlineLvl w:val="1"/>
    </w:pPr>
    <w:rPr>
      <w:rFonts w:ascii="Roboto" w:hAnsi="Roboto"/>
      <w:color w:val="01216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22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CF2274"/>
    <w:pPr>
      <w:spacing w:after="80"/>
      <w:outlineLvl w:val="3"/>
    </w:pPr>
    <w:rPr>
      <w:rFonts w:ascii="Roboto Light" w:eastAsia="Times New Roman" w:hAnsi="Roboto Light"/>
      <w:i/>
      <w:iCs/>
      <w:color w:val="012169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8B5"/>
    <w:rPr>
      <w:rFonts w:ascii="Futura PT Light" w:hAnsi="Futura PT Light"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058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58B5"/>
    <w:rPr>
      <w:rFonts w:ascii="Futura PT Light" w:hAnsi="Futura PT Light" w:eastAsiaTheme="minorEastAsia"/>
    </w:rPr>
  </w:style>
  <w:style w:type="paragraph" w:styleId="NormalWeb">
    <w:name w:val="Normal (Web)"/>
    <w:basedOn w:val="Normal"/>
    <w:uiPriority w:val="99"/>
    <w:semiHidden/>
    <w:unhideWhenUsed/>
    <w:rsid w:val="006C0B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E3C4B"/>
    <w:rPr>
      <w:rFonts w:ascii="Roboto" w:hAnsi="Roboto" w:eastAsiaTheme="minorEastAsia"/>
      <w:b/>
      <w:bCs/>
      <w:color w:val="012169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F2274"/>
    <w:rPr>
      <w:rFonts w:ascii="Roboto" w:hAnsi="Roboto" w:eastAsiaTheme="minorEastAsia"/>
      <w:color w:val="01216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F227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aliases w:val="Intro and callout"/>
    <w:basedOn w:val="Normal"/>
    <w:next w:val="Normal"/>
    <w:link w:val="TitleChar"/>
    <w:uiPriority w:val="10"/>
    <w:qFormat/>
    <w:rsid w:val="00FE3C4B"/>
    <w:pPr>
      <w:spacing w:before="240"/>
    </w:pPr>
    <w:rPr>
      <w:rFonts w:ascii="Roboto Light" w:hAnsi="Roboto Light"/>
      <w:color w:val="920793"/>
    </w:rPr>
  </w:style>
  <w:style w:type="character" w:customStyle="1" w:styleId="TitleChar">
    <w:name w:val="Title Char"/>
    <w:aliases w:val="Intro and callout Char"/>
    <w:basedOn w:val="DefaultParagraphFont"/>
    <w:link w:val="Title"/>
    <w:uiPriority w:val="10"/>
    <w:rsid w:val="00FE3C4B"/>
    <w:rPr>
      <w:rFonts w:ascii="Roboto Light" w:hAnsi="Roboto Light" w:eastAsiaTheme="minorEastAsia"/>
      <w:color w:val="920793"/>
    </w:rPr>
  </w:style>
  <w:style w:type="character" w:customStyle="1" w:styleId="Heading4Char">
    <w:name w:val="Heading 4 Char"/>
    <w:basedOn w:val="DefaultParagraphFont"/>
    <w:link w:val="Heading4"/>
    <w:uiPriority w:val="9"/>
    <w:rsid w:val="00CF2274"/>
    <w:rPr>
      <w:rFonts w:ascii="Roboto Light" w:eastAsia="Times New Roman" w:hAnsi="Roboto Light" w:cstheme="majorBidi"/>
      <w:i/>
      <w:iCs/>
      <w:color w:val="012169"/>
      <w:lang w:eastAsia="en-GB"/>
    </w:rPr>
  </w:style>
  <w:style w:type="character" w:styleId="Strong">
    <w:name w:val="Strong"/>
    <w:uiPriority w:val="22"/>
    <w:qFormat/>
    <w:rsid w:val="00FE3C4B"/>
    <w:rPr>
      <w:rFonts w:ascii="Roboto" w:eastAsia="Times New Roman" w:hAnsi="Roboto" w:cs="Open Sans"/>
      <w:b/>
      <w:bCs/>
      <w:color w:val="414042"/>
      <w:sz w:val="21"/>
      <w:szCs w:val="21"/>
      <w:lang w:eastAsia="en-GB"/>
    </w:rPr>
  </w:style>
  <w:style w:type="paragraph" w:styleId="ListParagraph">
    <w:name w:val="List Paragraph"/>
    <w:basedOn w:val="Normal"/>
    <w:uiPriority w:val="34"/>
    <w:rsid w:val="00FE3C4B"/>
    <w:pPr>
      <w:ind w:left="720"/>
      <w:contextualSpacing/>
    </w:pPr>
  </w:style>
  <w:style w:type="table" w:styleId="TableGrid">
    <w:name w:val="Table Grid"/>
    <w:basedOn w:val="TableNormal"/>
    <w:uiPriority w:val="39"/>
    <w:rsid w:val="0029538E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95A1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95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entrelink.gov.au/custsite_pfe/pymtfinderest/paymentFinderEstimatorPage.jsf?wec-appid=pymtfinderest&amp;wec-locale=en_US" TargetMode="External" /><Relationship Id="rId11" Type="http://schemas.openxmlformats.org/officeDocument/2006/relationships/hyperlink" Target="https://www.ndis.gov.au/understanding/what-ndis/whos-rolling-out-ndis/national-disability-insurance-agency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disabilitygateway.gov.au/income-finance/financial-support" TargetMode="External" /><Relationship Id="rId5" Type="http://schemas.openxmlformats.org/officeDocument/2006/relationships/hyperlink" Target="https://www.disabilitygateway.gov.au/income-finance/family-carer-support" TargetMode="External" /><Relationship Id="rId6" Type="http://schemas.openxmlformats.org/officeDocument/2006/relationships/hyperlink" Target="https://www.disabilitygateway.gov.au/income-finance/tax-support" TargetMode="External" /><Relationship Id="rId7" Type="http://schemas.openxmlformats.org/officeDocument/2006/relationships/hyperlink" Target="https://www.disabilitygateway.gov.au/income-finance/support-healthcare" TargetMode="External" /><Relationship Id="rId8" Type="http://schemas.openxmlformats.org/officeDocument/2006/relationships/hyperlink" Target="https://www.disabilitygateway.gov.au/income-finance/cards-concessions" TargetMode="External" /><Relationship Id="rId9" Type="http://schemas.openxmlformats.org/officeDocument/2006/relationships/hyperlink" Target="https://www.disabilitygateway.gov.au/income-finance/manage-money" TargetMode="Externa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/Users/thinkhq/Downloads/Disability%20Gateway%20-%20Word%20template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Disability Gateway - Word template.dotx</Template>
  <TotalTime>31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Thanisa THQ</cp:lastModifiedBy>
  <cp:revision>6</cp:revision>
  <dcterms:created xsi:type="dcterms:W3CDTF">2023-11-06T02:43:00Z</dcterms:created>
  <dcterms:modified xsi:type="dcterms:W3CDTF">2024-05-28T04:00:00Z</dcterms:modified>
</cp:coreProperties>
</file>