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2DC" w14:paraId="58EEC299" w14:textId="77777777">
      <w:pPr>
        <w:rPr>
          <w:rFonts w:ascii="Roboto" w:hAnsi="Roboto"/>
          <w:b/>
          <w:bCs/>
        </w:rPr>
      </w:pPr>
    </w:p>
    <w:p w:rsidR="001058B5" w:rsidRPr="001058B5" w:rsidP="001058B5" w14:paraId="5AAC43D1" w14:textId="77777777">
      <w:pPr>
        <w:rPr>
          <w:rFonts w:ascii="Roboto" w:hAnsi="Roboto"/>
        </w:rPr>
      </w:pPr>
    </w:p>
    <w:p w:rsidR="001058B5" w:rsidRPr="001058B5" w:rsidP="001058B5" w14:paraId="1DB299C5" w14:textId="77777777">
      <w:pPr>
        <w:rPr>
          <w:rFonts w:ascii="Roboto" w:hAnsi="Roboto"/>
        </w:rPr>
      </w:pPr>
    </w:p>
    <w:p w:rsidR="001058B5" w:rsidRPr="001058B5" w:rsidP="001058B5" w14:paraId="67C1E32B" w14:textId="77777777">
      <w:pPr>
        <w:rPr>
          <w:rFonts w:ascii="Roboto" w:hAnsi="Roboto"/>
        </w:rPr>
      </w:pPr>
    </w:p>
    <w:p w:rsidR="001058B5" w:rsidRPr="001058B5" w:rsidP="001058B5" w14:paraId="1434E933" w14:textId="77777777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385A18B0" w14:textId="77777777" w:rsidTr="00C12255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C12255" w:rsidRPr="00CC7610" w:rsidP="00BB4A52" w14:paraId="68985DF9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10/ 권리와 법률</w:t>
            </w:r>
          </w:p>
        </w:tc>
      </w:tr>
      <w:tr w14:paraId="720816FC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P="00BB4A52" w14:paraId="19EEBC21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여러분은 동등하고 공정한 대우를 받을 권리가 있습니다. 여러분을 대변할 수 있는 옹호 단체, 법률 자문을 제공하는 법률 서비스, 그리고 미래 계획을 세우는 데 도움이 되는 정보와 자료들이 있습니다.</w:t>
            </w:r>
          </w:p>
          <w:p w:rsidR="00D312D5" w:rsidRPr="00CC7610" w:rsidP="00BB4A52" w14:paraId="7371DBBF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6DAB50F2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RPr="00CC7610" w:rsidP="00BB4A52" w14:paraId="3B66B144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이 항목에서는 다음과 같은 서비스 및 정보에 대한 링크를 제공합니다:</w:t>
            </w:r>
          </w:p>
        </w:tc>
      </w:tr>
      <w:tr w14:paraId="107E81C9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RPr="00CC7610" w:rsidP="00BB4A52" w14:paraId="604D4C8C" w14:textId="5CEEEB7F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4" w:history="1"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여러분의 권리</w:t>
              </w:r>
            </w:hyperlink>
            <w:r w:rsidRPr="00CC7610"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6D927F7C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RPr="00CC7610" w:rsidP="00BB4A52" w14:paraId="6045B736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호주인으로서 그리고 장애인으로서의 권리 이해하기</w:t>
            </w:r>
          </w:p>
        </w:tc>
      </w:tr>
      <w:tr w14:paraId="160625F8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RPr="00CC7610" w:rsidP="00BB4A52" w14:paraId="2831B554" w14:textId="54CD4FA9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5" w:history="1"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옹호</w:t>
              </w:r>
            </w:hyperlink>
            <w:r w:rsidRPr="00CC7610"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53379CF1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RPr="00CC7610" w:rsidP="00BB4A52" w14:paraId="04EB5564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여러분의 권리를 이해하는 데 도움을 줄 수 있는 기관들</w:t>
            </w:r>
          </w:p>
        </w:tc>
      </w:tr>
      <w:tr w14:paraId="0A9E56E8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RPr="00CC7610" w:rsidP="00BB4A52" w14:paraId="178CAB8F" w14:textId="6375EF24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6" w:history="1"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법률 서비스</w:t>
              </w:r>
            </w:hyperlink>
            <w:r w:rsidRPr="00CC7610"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6E7CB2A7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RPr="00CC7610" w:rsidP="00BB4A52" w14:paraId="7778C078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장애인 법률을 전문으로 하는 법률 지원 단체 및 서비스들</w:t>
            </w:r>
          </w:p>
        </w:tc>
      </w:tr>
      <w:tr w14:paraId="38120555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RPr="00CC7610" w:rsidP="00BB4A52" w14:paraId="40DEA2A2" w14:textId="3E6435BC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7" w:history="1"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미래를 위한 계획 세우기</w:t>
              </w:r>
            </w:hyperlink>
            <w:r w:rsidRPr="00CC7610"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4C24CB52" w14:textId="77777777" w:rsidTr="00C12255">
        <w:tblPrEx>
          <w:tblW w:w="9067" w:type="dxa"/>
          <w:tblLook w:val="04A0"/>
        </w:tblPrEx>
        <w:tc>
          <w:tcPr>
            <w:tcW w:w="9067" w:type="dxa"/>
          </w:tcPr>
          <w:p w:rsidR="00C12255" w:rsidRPr="00CC7610" w:rsidP="00BB4A52" w14:paraId="2663579C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후견인, 위임장, 사전 치료 계획 및 유언장</w:t>
            </w:r>
          </w:p>
        </w:tc>
      </w:tr>
    </w:tbl>
    <w:p w:rsidR="00C12255" w:rsidP="00C12255" w14:paraId="65768475" w14:textId="77777777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0CB3A044" w14:textId="77777777" w:rsidTr="00C122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C12255" w:rsidP="00BB4A52" w14:paraId="2560C6B4" w14:textId="6B9032EC"/>
        </w:tc>
      </w:tr>
      <w:tr w14:paraId="02A3FA04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BF0A6E" w:rsidP="00BB4A52" w14:paraId="0E7A3DDD" w14:textId="15FE84DE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10.1</w:t>
            </w:r>
            <w:r w:rsidRPr="009A081D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여러분의 권리 </w:t>
            </w:r>
          </w:p>
        </w:tc>
      </w:tr>
      <w:tr w14:paraId="10734414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626F6B" w:rsidP="00BB4A52" w14:paraId="67BB1DCE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여러분의 권리에는, 공정한 대우를 받고, 다른 사람을 공정하게 대하며, 스스로 선택할 수 있는 능력을 갖는 것과 같은 기본적인 자격이 포함됩니다.</w:t>
            </w:r>
          </w:p>
        </w:tc>
      </w:tr>
      <w:tr w14:paraId="05228B82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P="00BB4A52" w14:paraId="1CFAFCB7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누군가 여러분의 권리 행사를 방해하거나 차별을 가하는 경우, 법적 민원을 제기하거나 옹호자를 통하여 도움을 받을 수 있습니다.</w:t>
            </w:r>
          </w:p>
          <w:p w:rsidR="00D312D5" w:rsidRPr="00626F6B" w:rsidP="00BB4A52" w14:paraId="31076E63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</w:p>
        </w:tc>
      </w:tr>
      <w:tr w14:paraId="7A98A1FD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9A081D" w:rsidP="00BB4A52" w14:paraId="194EAEE7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1C8C4370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626F6B" w:rsidP="00BB4A52" w14:paraId="4C8B7174" w14:textId="30009FD0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4" w:history="1">
              <w:r w:rsidRPr="00D312D5" w:rsidR="00D312D5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</w:t>
            </w:r>
            <w:r w:rsidR="007740A1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>영어로</w:t>
            </w: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확인하세요.</w:t>
            </w:r>
          </w:p>
        </w:tc>
      </w:tr>
    </w:tbl>
    <w:p w:rsidR="00C12255" w:rsidP="00C12255" w14:paraId="1E567274" w14:textId="77777777">
      <w:pPr>
        <w:rPr>
          <w:lang w:eastAsia="en-GB"/>
        </w:rPr>
      </w:pPr>
    </w:p>
    <w:p w:rsidR="00C12255" w:rsidP="00C12255" w14:paraId="537F09D7" w14:textId="77777777">
      <w:pPr>
        <w:rPr>
          <w:lang w:eastAsia="en-GB"/>
        </w:rPr>
      </w:pPr>
    </w:p>
    <w:p w:rsidR="00C12255" w:rsidP="00C12255" w14:paraId="3B62291C" w14:textId="77777777">
      <w:pPr>
        <w:rPr>
          <w:lang w:eastAsia="en-GB"/>
        </w:rPr>
      </w:pPr>
    </w:p>
    <w:p w:rsidR="00C12255" w:rsidP="00C12255" w14:paraId="29045EC1" w14:textId="77777777">
      <w:pPr>
        <w:rPr>
          <w:lang w:eastAsia="en-GB"/>
        </w:rPr>
      </w:pPr>
    </w:p>
    <w:p w:rsidR="00C12255" w:rsidP="00C12255" w14:paraId="37D25677" w14:textId="77777777">
      <w:pPr>
        <w:rPr>
          <w:lang w:eastAsia="en-GB"/>
        </w:rPr>
      </w:pPr>
    </w:p>
    <w:p w:rsidR="00C12255" w:rsidP="00C12255" w14:paraId="4B9EB407" w14:textId="77777777">
      <w:pPr>
        <w:rPr>
          <w:lang w:eastAsia="en-GB"/>
        </w:rPr>
      </w:pPr>
    </w:p>
    <w:p w:rsidR="00C12255" w:rsidP="00C12255" w14:paraId="2D583507" w14:textId="77777777">
      <w:pPr>
        <w:rPr>
          <w:lang w:eastAsia="en-GB"/>
        </w:rPr>
      </w:pPr>
    </w:p>
    <w:p w:rsidR="00C12255" w:rsidP="00C12255" w14:paraId="41AC236C" w14:textId="77777777">
      <w:pPr>
        <w:rPr>
          <w:lang w:eastAsia="en-GB"/>
        </w:rPr>
      </w:pPr>
    </w:p>
    <w:p w:rsidR="00C12255" w:rsidP="00C12255" w14:paraId="19329A7B" w14:textId="77777777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156F7B81" w14:textId="77777777" w:rsidTr="00C122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C12255" w:rsidRPr="00F33F64" w:rsidP="00BB4A52" w14:paraId="33245F79" w14:textId="6AA8FBFC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2A076223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F33F64" w:rsidP="00BB4A52" w14:paraId="3ADF77E5" w14:textId="6FD7E5A2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10.2</w:t>
            </w:r>
            <w:r w:rsidRPr="009A081D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옹호 </w:t>
            </w:r>
          </w:p>
        </w:tc>
      </w:tr>
      <w:tr w14:paraId="2DA20ED8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F33F64" w:rsidP="00BB4A52" w14:paraId="784C994D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3F64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장애인 옹호는 개인의 인권을 증진하고 보호하며 지원합니다. 옹호 기관들은 여러분이 차별을 받지 않고 다른 사람들로부터 동등하게 대우받고 존중을 받을 수 있도록 지원할 수 있습니다.</w:t>
            </w:r>
          </w:p>
        </w:tc>
      </w:tr>
      <w:tr w14:paraId="16C2F3EA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P="00BB4A52" w14:paraId="0A16FED8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E55049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 xml:space="preserve">해당 주 또는 준주에서 장애인 옹호 기관을 검색하거나 </w:t>
            </w:r>
            <w:hyperlink r:id="rId8" w:history="1">
              <w:r w:rsidRPr="00E55049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Ask Izzy Disability Advocacy finder</w:t>
              </w:r>
            </w:hyperlink>
            <w:r w:rsidRPr="00E55049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를 이용할 수 있습니다.</w:t>
            </w:r>
          </w:p>
          <w:p w:rsidR="00D312D5" w:rsidRPr="00E55049" w:rsidP="00BB4A52" w14:paraId="3D202F4A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</w:p>
        </w:tc>
      </w:tr>
      <w:tr w14:paraId="2EAFC733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9A081D" w:rsidP="00BB4A52" w14:paraId="50141D2A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611844E0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626F6B" w:rsidP="00BB4A52" w14:paraId="2879BB6E" w14:textId="7C60BB5D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5" w:history="1">
              <w:r w:rsidRPr="00D312D5" w:rsidR="00D312D5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</w:t>
            </w:r>
            <w:r w:rsidR="007740A1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>영어로</w:t>
            </w: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확인하세요.</w:t>
            </w:r>
          </w:p>
        </w:tc>
      </w:tr>
    </w:tbl>
    <w:p w:rsidR="00C12255" w:rsidP="00C12255" w14:paraId="51EE8DC0" w14:textId="77777777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11F5F1A5" w14:textId="77777777" w:rsidTr="00C122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C12255" w:rsidP="00BB4A52" w14:paraId="45A2CF42" w14:textId="709FEDC3"/>
        </w:tc>
      </w:tr>
      <w:tr w14:paraId="7D21349A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BF0A6E" w:rsidP="00BB4A52" w14:paraId="53018A3D" w14:textId="42714455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10.3</w:t>
            </w:r>
            <w:r w:rsidRPr="009A081D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법률 서비스 </w:t>
            </w:r>
          </w:p>
        </w:tc>
      </w:tr>
      <w:tr w14:paraId="13CFE34F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P="00BB4A52" w14:paraId="7DEBEE1B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B7711F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법률적인 도움이나 조언이 필요할 때가 있습니다. 법률 구조 또는 기타 전문 법률 서비스로부터 법률 자문을 받을 수 있으며, 장애 관련 문제를 전문으로 다루는 법률 서비스도 받을 수 있습니다.</w:t>
            </w:r>
          </w:p>
          <w:p w:rsidR="00C12255" w:rsidRPr="00B7711F" w:rsidP="00BB4A52" w14:paraId="5F1A6CE1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7FF32E5E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9A081D" w:rsidP="00BB4A52" w14:paraId="295012EF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4765A9AF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626F6B" w:rsidP="00BB4A52" w14:paraId="2F46BA4B" w14:textId="2A2C428A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6" w:history="1">
              <w:r w:rsidRPr="00D312D5" w:rsidR="00D312D5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</w:t>
            </w:r>
            <w:r w:rsidR="007740A1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>영어로</w:t>
            </w: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확인하세요.</w:t>
            </w:r>
          </w:p>
        </w:tc>
      </w:tr>
    </w:tbl>
    <w:p w:rsidR="00C12255" w:rsidP="00C12255" w14:paraId="40022925" w14:textId="77777777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51FB1683" w14:textId="77777777" w:rsidTr="00C122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C12255" w:rsidP="00BB4A52" w14:paraId="27FA8CDF" w14:textId="08C0C228"/>
        </w:tc>
      </w:tr>
      <w:tr w14:paraId="703AC826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ED2827" w:rsidP="00BB4A52" w14:paraId="49F251D9" w14:textId="4D79AC9E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10.4</w:t>
            </w:r>
            <w:r w:rsidRPr="009A081D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미래를 위한 계획 세우기 </w:t>
            </w:r>
          </w:p>
        </w:tc>
      </w:tr>
      <w:tr w14:paraId="4A35BC4D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ED2827" w:rsidP="00BB4A52" w14:paraId="1A1D3D3D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D2827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미래에 필요한 치료 및 의사 결정에 대한 계획도 여러분에게 중요할 수 있습니다.</w:t>
            </w:r>
          </w:p>
          <w:p w:rsidR="00C12255" w:rsidRPr="00ED2827" w:rsidP="00BB4A52" w14:paraId="6EC30222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44D09A95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ED2827" w:rsidP="00BB4A52" w14:paraId="0A85A9D2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 w:rsidRPr="00ED2827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>사회복지부(Department of Social Services)</w:t>
            </w:r>
          </w:p>
        </w:tc>
      </w:tr>
      <w:tr w14:paraId="1CBB1A72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ED2827" w:rsidP="00BB4A52" w14:paraId="11C70FF0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D2827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사회복지부에는 여러분이 미래 계획을 세울 때 고려하고자 할 사항들과 법률 및 재정 자문을 받는 방법에 대해 설명하는 책자가 있습니다.</w:t>
            </w:r>
          </w:p>
        </w:tc>
      </w:tr>
      <w:tr w14:paraId="77A7900C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ED2827" w:rsidP="00BB4A52" w14:paraId="50F239FD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ED2827">
                <w:rPr>
                  <w:rFonts w:ascii="Malgun Gothic" w:eastAsia="Malgun Gothic" w:hAnsi="Malgun Gothic" w:cs="Malgun Gothic"/>
                  <w:i/>
                  <w:color w:val="012169"/>
                  <w:highlight w:val="white"/>
                  <w:u w:val="single"/>
                  <w:rtl w:val="0"/>
                  <w:lang w:val="ko"/>
                </w:rPr>
                <w:t>미래를 위한 계획 세우기: 장애를 가진 사람들</w:t>
              </w:r>
            </w:hyperlink>
            <w:r>
              <w:t xml:space="preserve"> </w:t>
            </w:r>
            <w:hyperlink r:id="rId9" w:history="1">
              <w:r w:rsidRPr="00ED2827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읽어보기</w:t>
              </w:r>
            </w:hyperlink>
          </w:p>
        </w:tc>
      </w:tr>
      <w:tr w14:paraId="3B42BFB2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ED2827" w:rsidP="00BB4A52" w14:paraId="724E2733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hyperlink r:id="rId10" w:history="1">
              <w:r w:rsidRPr="00ED2827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미래 계획에 도움을 줄 수 있는 기관들 확인하기</w:t>
              </w:r>
            </w:hyperlink>
          </w:p>
        </w:tc>
      </w:tr>
      <w:tr w14:paraId="255210F8" w14:textId="77777777" w:rsidTr="00C12255">
        <w:tblPrEx>
          <w:tblW w:w="0" w:type="auto"/>
          <w:tblLook w:val="04A0"/>
        </w:tblPrEx>
        <w:tc>
          <w:tcPr>
            <w:tcW w:w="8926" w:type="dxa"/>
          </w:tcPr>
          <w:p w:rsidR="00C12255" w:rsidRPr="00ED2827" w:rsidP="00BB4A52" w14:paraId="0AC0E65C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11" w:history="1">
              <w:r w:rsidRPr="00ED2827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특별 장애 신탁에 대해 알아보기</w:t>
              </w:r>
            </w:hyperlink>
          </w:p>
        </w:tc>
      </w:tr>
    </w:tbl>
    <w:p w:rsidR="00C12255" w:rsidP="002911AA" w14:paraId="1E1FEDCB" w14:textId="77777777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7A407FCA" w14:textId="77777777" w:rsidTr="006840F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D312D5" w:rsidRPr="009A081D" w:rsidP="006840F1" w14:paraId="625F39FD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40B3FD59" w14:textId="77777777" w:rsidTr="006840F1">
        <w:tblPrEx>
          <w:tblW w:w="0" w:type="auto"/>
          <w:tblLook w:val="04A0"/>
        </w:tblPrEx>
        <w:tc>
          <w:tcPr>
            <w:tcW w:w="8926" w:type="dxa"/>
          </w:tcPr>
          <w:p w:rsidR="00D312D5" w:rsidRPr="00626F6B" w:rsidP="006840F1" w14:paraId="17736345" w14:textId="1E6066EA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7" w:history="1">
              <w:r w:rsidRPr="00D312D5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</w:t>
            </w:r>
            <w:r w:rsidR="007740A1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>영어로</w:t>
            </w:r>
            <w:r w:rsidRPr="00626F6B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확인하세요.</w:t>
            </w:r>
          </w:p>
        </w:tc>
      </w:tr>
    </w:tbl>
    <w:p w:rsidR="00D312D5" w:rsidRPr="00C12255" w:rsidP="002911AA" w14:paraId="147EDFDF" w14:textId="77777777">
      <w:pPr>
        <w:rPr>
          <w:lang w:eastAsia="en-GB"/>
        </w:rPr>
      </w:pPr>
    </w:p>
    <w:sectPr w:rsidSect="001058B5">
      <w:headerReference w:type="default" r:id="rId12"/>
      <w:footerReference w:type="default" r:id="rId13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519920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323415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339016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28219B"/>
    <w:rsid w:val="002911AA"/>
    <w:rsid w:val="0029538E"/>
    <w:rsid w:val="0039566D"/>
    <w:rsid w:val="003C16FC"/>
    <w:rsid w:val="003D4E12"/>
    <w:rsid w:val="00442F9C"/>
    <w:rsid w:val="005039B3"/>
    <w:rsid w:val="0052510F"/>
    <w:rsid w:val="00565318"/>
    <w:rsid w:val="005E5CB0"/>
    <w:rsid w:val="005E6D05"/>
    <w:rsid w:val="00626F6B"/>
    <w:rsid w:val="00665CA1"/>
    <w:rsid w:val="006840F1"/>
    <w:rsid w:val="006C0B90"/>
    <w:rsid w:val="006E00AA"/>
    <w:rsid w:val="007740A1"/>
    <w:rsid w:val="007B5723"/>
    <w:rsid w:val="00980434"/>
    <w:rsid w:val="009A081D"/>
    <w:rsid w:val="009F7C93"/>
    <w:rsid w:val="00A25CD8"/>
    <w:rsid w:val="00B212DC"/>
    <w:rsid w:val="00B7711F"/>
    <w:rsid w:val="00BB4A52"/>
    <w:rsid w:val="00BF0A6E"/>
    <w:rsid w:val="00BF729C"/>
    <w:rsid w:val="00C12255"/>
    <w:rsid w:val="00CC7610"/>
    <w:rsid w:val="00CF2274"/>
    <w:rsid w:val="00D312D5"/>
    <w:rsid w:val="00D373E6"/>
    <w:rsid w:val="00E55049"/>
    <w:rsid w:val="00E952E8"/>
    <w:rsid w:val="00ED2827"/>
    <w:rsid w:val="00F33F64"/>
    <w:rsid w:val="00F83BFB"/>
    <w:rsid w:val="00FC6AA4"/>
    <w:rsid w:val="00FE3C4B"/>
  </w:rsids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2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ss.gov.au/our-responsibilities/disability-and-carers/program-services/future-planning-other-sources-of-support" TargetMode="External" /><Relationship Id="rId11" Type="http://schemas.openxmlformats.org/officeDocument/2006/relationships/hyperlink" Target="https://www.dss.gov.au/disability-and-carers-programs-services/special-disability-trusts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legal/your-rights" TargetMode="External" /><Relationship Id="rId5" Type="http://schemas.openxmlformats.org/officeDocument/2006/relationships/hyperlink" Target="https://www.disabilitygateway.gov.au/legal/advocacy" TargetMode="External" /><Relationship Id="rId6" Type="http://schemas.openxmlformats.org/officeDocument/2006/relationships/hyperlink" Target="https://www.disabilitygateway.gov.au/legal/legal-services" TargetMode="External" /><Relationship Id="rId7" Type="http://schemas.openxmlformats.org/officeDocument/2006/relationships/hyperlink" Target="https://www.disabilitygateway.gov.au/legal/future" TargetMode="External" /><Relationship Id="rId8" Type="http://schemas.openxmlformats.org/officeDocument/2006/relationships/hyperlink" Target="https://askizzy.org.au/disability-advocacy-finder" TargetMode="External" /><Relationship Id="rId9" Type="http://schemas.openxmlformats.org/officeDocument/2006/relationships/hyperlink" Target="https://www.dss.gov.au/disability-and-carers-publications-articles/planning-for-the-future-people-with-disability" TargetMode="Externa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6</cp:revision>
  <dcterms:created xsi:type="dcterms:W3CDTF">2023-11-06T03:23:00Z</dcterms:created>
  <dcterms:modified xsi:type="dcterms:W3CDTF">2024-05-28T04:01:00Z</dcterms:modified>
</cp:coreProperties>
</file>