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CE07" w14:textId="77777777" w:rsidR="00B212DC" w:rsidRDefault="00B212DC">
      <w:pPr>
        <w:rPr>
          <w:rFonts w:ascii="Roboto" w:hAnsi="Roboto"/>
          <w:b/>
          <w:bCs/>
        </w:rPr>
      </w:pPr>
    </w:p>
    <w:p w14:paraId="676FB975" w14:textId="77777777" w:rsidR="001058B5" w:rsidRPr="001058B5" w:rsidRDefault="001058B5" w:rsidP="001058B5">
      <w:pPr>
        <w:rPr>
          <w:rFonts w:ascii="Roboto" w:hAnsi="Roboto"/>
        </w:rPr>
      </w:pPr>
    </w:p>
    <w:p w14:paraId="442AB251"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1FCE" w14:paraId="02AE419C" w14:textId="77777777" w:rsidTr="00AC28E7">
        <w:tc>
          <w:tcPr>
            <w:tcW w:w="9067" w:type="dxa"/>
          </w:tcPr>
          <w:p w14:paraId="3507AE16"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highlight w:val="white"/>
                <w:rtl/>
                <w:lang w:val="fa"/>
              </w:rPr>
              <w:t>5/ حمل و نقل</w:t>
            </w:r>
          </w:p>
        </w:tc>
      </w:tr>
      <w:tr w:rsidR="00391FCE" w14:paraId="132D2263" w14:textId="77777777" w:rsidTr="00AC28E7">
        <w:tc>
          <w:tcPr>
            <w:tcW w:w="9067" w:type="dxa"/>
          </w:tcPr>
          <w:p w14:paraId="44BC1E6B" w14:textId="77777777" w:rsidR="00E4499F" w:rsidRDefault="00000000" w:rsidP="00BB4A52">
            <w:pPr>
              <w:bidi/>
              <w:rPr>
                <w:rFonts w:ascii="Arial Unicode MS" w:eastAsia="Arial Unicode MS" w:hAnsi="Arial Unicode MS" w:cs="Arial Unicode MS"/>
                <w:color w:val="313131"/>
              </w:rPr>
            </w:pPr>
            <w:r w:rsidRPr="00101C8D">
              <w:rPr>
                <w:rFonts w:ascii="Arial Unicode MS" w:eastAsia="Arial Unicode MS" w:hAnsi="Arial Unicode MS" w:cs="Arial Unicode MS"/>
                <w:color w:val="313131"/>
                <w:highlight w:val="white"/>
                <w:rtl/>
                <w:lang w:val="fa"/>
              </w:rPr>
              <w:t xml:space="preserve">اگر توانایی حرکتی‌ شما به هر دلیلی محدود باشد، جابجایی می‌تواند دشوار شود. گزینه‌های مختلفی برای کمک به شما وجود دارد تا بتوانید به مقصد مورد نظرتان برسید. دولت‌ استرالیا </w:t>
            </w:r>
            <w:proofErr w:type="gramStart"/>
            <w:r w:rsidRPr="00101C8D">
              <w:rPr>
                <w:rFonts w:ascii="Arial Unicode MS" w:eastAsia="Arial Unicode MS" w:hAnsi="Arial Unicode MS" w:cs="Arial Unicode MS"/>
                <w:color w:val="313131"/>
                <w:highlight w:val="white"/>
                <w:rtl/>
                <w:lang w:val="fa"/>
              </w:rPr>
              <w:t>و ایالت‌ها</w:t>
            </w:r>
            <w:proofErr w:type="gramEnd"/>
            <w:r w:rsidRPr="00101C8D">
              <w:rPr>
                <w:rFonts w:ascii="Arial Unicode MS" w:eastAsia="Arial Unicode MS" w:hAnsi="Arial Unicode MS" w:cs="Arial Unicode MS"/>
                <w:color w:val="313131"/>
                <w:highlight w:val="white"/>
                <w:rtl/>
                <w:lang w:val="fa"/>
              </w:rPr>
              <w:t xml:space="preserve"> </w:t>
            </w:r>
            <w:proofErr w:type="gramStart"/>
            <w:r w:rsidRPr="00101C8D">
              <w:rPr>
                <w:rFonts w:ascii="Arial Unicode MS" w:eastAsia="Arial Unicode MS" w:hAnsi="Arial Unicode MS" w:cs="Arial Unicode MS"/>
                <w:color w:val="313131"/>
                <w:highlight w:val="white"/>
                <w:rtl/>
                <w:lang w:val="fa"/>
              </w:rPr>
              <w:t>و قلمروها</w:t>
            </w:r>
            <w:proofErr w:type="gramEnd"/>
            <w:r w:rsidRPr="00101C8D">
              <w:rPr>
                <w:rFonts w:ascii="Arial Unicode MS" w:eastAsia="Arial Unicode MS" w:hAnsi="Arial Unicode MS" w:cs="Arial Unicode MS"/>
                <w:color w:val="313131"/>
                <w:highlight w:val="white"/>
                <w:rtl/>
                <w:lang w:val="fa"/>
              </w:rPr>
              <w:t xml:space="preserve"> برخی از گزینه‌های حمل </w:t>
            </w:r>
            <w:proofErr w:type="gramStart"/>
            <w:r w:rsidRPr="00101C8D">
              <w:rPr>
                <w:rFonts w:ascii="Arial Unicode MS" w:eastAsia="Arial Unicode MS" w:hAnsi="Arial Unicode MS" w:cs="Arial Unicode MS"/>
                <w:color w:val="313131"/>
                <w:highlight w:val="white"/>
                <w:rtl/>
                <w:lang w:val="fa"/>
              </w:rPr>
              <w:t>و نقل</w:t>
            </w:r>
            <w:proofErr w:type="gramEnd"/>
            <w:r w:rsidRPr="00101C8D">
              <w:rPr>
                <w:rFonts w:ascii="Arial Unicode MS" w:eastAsia="Arial Unicode MS" w:hAnsi="Arial Unicode MS" w:cs="Arial Unicode MS"/>
                <w:color w:val="313131"/>
                <w:highlight w:val="white"/>
                <w:rtl/>
                <w:lang w:val="fa"/>
              </w:rPr>
              <w:t xml:space="preserve"> را شامل </w:t>
            </w:r>
            <w:proofErr w:type="spellStart"/>
            <w:r w:rsidRPr="00101C8D">
              <w:rPr>
                <w:rFonts w:ascii="Arial Unicode MS" w:eastAsia="Arial Unicode MS" w:hAnsi="Arial Unicode MS" w:cs="Arial Unicode MS"/>
                <w:color w:val="313131"/>
                <w:highlight w:val="white"/>
                <w:rtl/>
                <w:lang w:val="fa"/>
              </w:rPr>
              <w:t>یارانه</w:t>
            </w:r>
            <w:proofErr w:type="spellEnd"/>
            <w:r w:rsidRPr="00101C8D">
              <w:rPr>
                <w:rFonts w:ascii="Arial Unicode MS" w:eastAsia="Arial Unicode MS" w:hAnsi="Arial Unicode MS" w:cs="Arial Unicode MS"/>
                <w:color w:val="313131"/>
                <w:highlight w:val="white"/>
                <w:rtl/>
                <w:lang w:val="fa"/>
              </w:rPr>
              <w:t xml:space="preserve">‌ </w:t>
            </w:r>
            <w:proofErr w:type="spellStart"/>
            <w:r w:rsidRPr="00101C8D">
              <w:rPr>
                <w:rFonts w:ascii="Arial Unicode MS" w:eastAsia="Arial Unicode MS" w:hAnsi="Arial Unicode MS" w:cs="Arial Unicode MS"/>
                <w:color w:val="313131"/>
                <w:highlight w:val="white"/>
                <w:rtl/>
                <w:lang w:val="fa"/>
              </w:rPr>
              <w:t>می‌کنند</w:t>
            </w:r>
            <w:proofErr w:type="spellEnd"/>
            <w:r w:rsidRPr="00101C8D">
              <w:rPr>
                <w:rFonts w:ascii="Arial Unicode MS" w:eastAsia="Arial Unicode MS" w:hAnsi="Arial Unicode MS" w:cs="Arial Unicode MS"/>
                <w:color w:val="313131"/>
                <w:highlight w:val="white"/>
                <w:rtl/>
                <w:lang w:val="fa"/>
              </w:rPr>
              <w:t>.</w:t>
            </w:r>
          </w:p>
          <w:p w14:paraId="7217B950" w14:textId="77777777" w:rsidR="002014C3" w:rsidRPr="002014C3" w:rsidRDefault="002014C3" w:rsidP="002014C3">
            <w:pPr>
              <w:bidi/>
              <w:rPr>
                <w:rFonts w:ascii="Arial Unicode MS" w:eastAsia="Arial Unicode MS" w:hAnsi="Arial Unicode MS" w:cs="Arial Unicode MS"/>
              </w:rPr>
            </w:pPr>
          </w:p>
        </w:tc>
      </w:tr>
      <w:tr w:rsidR="00391FCE" w14:paraId="484BFFBE" w14:textId="77777777" w:rsidTr="00AC28E7">
        <w:tc>
          <w:tcPr>
            <w:tcW w:w="9067" w:type="dxa"/>
          </w:tcPr>
          <w:p w14:paraId="458CDECC"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fa"/>
              </w:rPr>
              <w:t>این بخش لینک‌هایی را راجع به خدمات و اطلاعات زیر ارائه می‌دهد:</w:t>
            </w:r>
          </w:p>
        </w:tc>
      </w:tr>
      <w:tr w:rsidR="00391FCE" w14:paraId="3945883D" w14:textId="77777777" w:rsidTr="00AC28E7">
        <w:tc>
          <w:tcPr>
            <w:tcW w:w="9067" w:type="dxa"/>
          </w:tcPr>
          <w:p w14:paraId="269EE861" w14:textId="77777777" w:rsidR="00E4499F" w:rsidRPr="00101C8D" w:rsidRDefault="00E4499F" w:rsidP="00BB4A52">
            <w:pPr>
              <w:bidi/>
              <w:rPr>
                <w:rFonts w:ascii="Arial Unicode MS" w:eastAsia="Arial Unicode MS" w:hAnsi="Arial Unicode MS" w:cs="Arial Unicode MS"/>
              </w:rPr>
            </w:pPr>
            <w:hyperlink r:id="rId7">
              <w:r w:rsidRPr="00101C8D">
                <w:rPr>
                  <w:rFonts w:ascii="Arial Unicode MS" w:eastAsia="Arial Unicode MS" w:hAnsi="Arial Unicode MS" w:cs="Arial Unicode MS"/>
                  <w:color w:val="012169"/>
                  <w:highlight w:val="white"/>
                  <w:u w:val="single"/>
                  <w:rtl/>
                  <w:lang w:val="fa"/>
                </w:rPr>
                <w:t>حمل و نقل عمومی</w:t>
              </w:r>
            </w:hyperlink>
            <w:r>
              <w:rPr>
                <w:rFonts w:ascii="Arial Unicode MS" w:eastAsia="Arial Unicode MS" w:hAnsi="Arial Unicode MS" w:cs="Arial Unicode MS"/>
                <w:color w:val="012169"/>
                <w:u w:val="single"/>
                <w:rtl/>
                <w:lang w:val="fa"/>
              </w:rPr>
              <w:t xml:space="preserve"> </w:t>
            </w:r>
          </w:p>
        </w:tc>
      </w:tr>
      <w:tr w:rsidR="00391FCE" w14:paraId="76DB4C6A" w14:textId="77777777" w:rsidTr="00AC28E7">
        <w:tc>
          <w:tcPr>
            <w:tcW w:w="9067" w:type="dxa"/>
          </w:tcPr>
          <w:p w14:paraId="3B884C13" w14:textId="7FE7D059" w:rsidR="00E4499F" w:rsidRPr="002014C3"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fa"/>
              </w:rPr>
              <w:t xml:space="preserve">تخفیف‌ها </w:t>
            </w:r>
            <w:proofErr w:type="gramStart"/>
            <w:r w:rsidRPr="00101C8D">
              <w:rPr>
                <w:rFonts w:ascii="Arial Unicode MS" w:eastAsia="Arial Unicode MS" w:hAnsi="Arial Unicode MS" w:cs="Arial Unicode MS"/>
                <w:color w:val="313131"/>
                <w:highlight w:val="white"/>
                <w:rtl/>
                <w:lang w:val="fa"/>
              </w:rPr>
              <w:t>و کمک‌هایی</w:t>
            </w:r>
            <w:proofErr w:type="gramEnd"/>
            <w:r w:rsidRPr="00101C8D">
              <w:rPr>
                <w:rFonts w:ascii="Arial Unicode MS" w:eastAsia="Arial Unicode MS" w:hAnsi="Arial Unicode MS" w:cs="Arial Unicode MS"/>
                <w:color w:val="313131"/>
                <w:highlight w:val="white"/>
                <w:rtl/>
                <w:lang w:val="fa"/>
              </w:rPr>
              <w:t xml:space="preserve"> برای استفاده از اتوبوس‌، قطار، تراموا </w:t>
            </w:r>
            <w:proofErr w:type="gramStart"/>
            <w:r w:rsidRPr="00101C8D">
              <w:rPr>
                <w:rFonts w:ascii="Arial Unicode MS" w:eastAsia="Arial Unicode MS" w:hAnsi="Arial Unicode MS" w:cs="Arial Unicode MS"/>
                <w:color w:val="313131"/>
                <w:highlight w:val="white"/>
                <w:rtl/>
                <w:lang w:val="fa"/>
              </w:rPr>
              <w:t xml:space="preserve">و </w:t>
            </w:r>
            <w:proofErr w:type="spellStart"/>
            <w:r w:rsidRPr="00101C8D">
              <w:rPr>
                <w:rFonts w:ascii="Arial Unicode MS" w:eastAsia="Arial Unicode MS" w:hAnsi="Arial Unicode MS" w:cs="Arial Unicode MS"/>
                <w:color w:val="313131"/>
                <w:highlight w:val="white"/>
                <w:rtl/>
                <w:lang w:val="fa"/>
              </w:rPr>
              <w:t>کشتی‌های</w:t>
            </w:r>
            <w:proofErr w:type="spellEnd"/>
            <w:proofErr w:type="gramEnd"/>
            <w:r w:rsidRPr="00101C8D">
              <w:rPr>
                <w:rFonts w:ascii="Arial Unicode MS" w:eastAsia="Arial Unicode MS" w:hAnsi="Arial Unicode MS" w:cs="Arial Unicode MS"/>
                <w:color w:val="313131"/>
                <w:highlight w:val="white"/>
                <w:rtl/>
                <w:lang w:val="fa"/>
              </w:rPr>
              <w:t xml:space="preserve"> </w:t>
            </w:r>
            <w:proofErr w:type="spellStart"/>
            <w:r w:rsidRPr="00101C8D">
              <w:rPr>
                <w:rFonts w:ascii="Arial Unicode MS" w:eastAsia="Arial Unicode MS" w:hAnsi="Arial Unicode MS" w:cs="Arial Unicode MS"/>
                <w:color w:val="313131"/>
                <w:highlight w:val="white"/>
                <w:rtl/>
                <w:lang w:val="fa"/>
              </w:rPr>
              <w:t>مسافربری</w:t>
            </w:r>
            <w:proofErr w:type="spellEnd"/>
            <w:r w:rsidRPr="00101C8D">
              <w:rPr>
                <w:rFonts w:ascii="Arial Unicode MS" w:eastAsia="Arial Unicode MS" w:hAnsi="Arial Unicode MS" w:cs="Arial Unicode MS"/>
                <w:color w:val="313131"/>
                <w:highlight w:val="white"/>
                <w:rtl/>
                <w:lang w:val="fa"/>
              </w:rPr>
              <w:t xml:space="preserve"> در </w:t>
            </w:r>
            <w:proofErr w:type="spellStart"/>
            <w:r w:rsidRPr="00101C8D">
              <w:rPr>
                <w:rFonts w:ascii="Arial Unicode MS" w:eastAsia="Arial Unicode MS" w:hAnsi="Arial Unicode MS" w:cs="Arial Unicode MS"/>
                <w:color w:val="313131"/>
                <w:highlight w:val="white"/>
                <w:rtl/>
                <w:lang w:val="fa"/>
              </w:rPr>
              <w:t>دسترس</w:t>
            </w:r>
            <w:proofErr w:type="spellEnd"/>
            <w:r w:rsidRPr="00101C8D">
              <w:rPr>
                <w:rFonts w:ascii="Arial Unicode MS" w:eastAsia="Arial Unicode MS" w:hAnsi="Arial Unicode MS" w:cs="Arial Unicode MS"/>
                <w:color w:val="313131"/>
                <w:highlight w:val="white"/>
                <w:rtl/>
                <w:lang w:val="fa"/>
              </w:rPr>
              <w:t xml:space="preserve"> است</w:t>
            </w:r>
          </w:p>
        </w:tc>
      </w:tr>
      <w:tr w:rsidR="00391FCE" w14:paraId="2C62D385" w14:textId="77777777" w:rsidTr="00AC28E7">
        <w:tc>
          <w:tcPr>
            <w:tcW w:w="9067" w:type="dxa"/>
          </w:tcPr>
          <w:p w14:paraId="560F84B4" w14:textId="77777777" w:rsidR="00E4499F" w:rsidRPr="00101C8D" w:rsidRDefault="00E4499F" w:rsidP="00BB4A52">
            <w:pPr>
              <w:bidi/>
              <w:rPr>
                <w:rFonts w:ascii="Arial Unicode MS" w:eastAsia="Arial Unicode MS" w:hAnsi="Arial Unicode MS" w:cs="Arial Unicode MS"/>
              </w:rPr>
            </w:pPr>
            <w:hyperlink r:id="rId8">
              <w:r w:rsidRPr="00101C8D">
                <w:rPr>
                  <w:rFonts w:ascii="Arial Unicode MS" w:eastAsia="Arial Unicode MS" w:hAnsi="Arial Unicode MS" w:cs="Arial Unicode MS"/>
                  <w:color w:val="012169"/>
                  <w:highlight w:val="white"/>
                  <w:u w:val="single"/>
                  <w:rtl/>
                  <w:lang w:val="fa"/>
                </w:rPr>
                <w:t>حمل و نقل اجتماعی</w:t>
              </w:r>
            </w:hyperlink>
            <w:r>
              <w:rPr>
                <w:rFonts w:ascii="Arial Unicode MS" w:eastAsia="Arial Unicode MS" w:hAnsi="Arial Unicode MS" w:cs="Arial Unicode MS"/>
                <w:color w:val="012169"/>
                <w:u w:val="single"/>
                <w:rtl/>
                <w:lang w:val="fa"/>
              </w:rPr>
              <w:t xml:space="preserve"> </w:t>
            </w:r>
          </w:p>
        </w:tc>
      </w:tr>
      <w:tr w:rsidR="00391FCE" w14:paraId="0D9A5F45" w14:textId="77777777" w:rsidTr="00AC28E7">
        <w:tc>
          <w:tcPr>
            <w:tcW w:w="9067" w:type="dxa"/>
          </w:tcPr>
          <w:p w14:paraId="66595EE5"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fa"/>
              </w:rPr>
              <w:t>سفرهای محلی ارائه شده توسط گروه‌های اجتماعی</w:t>
            </w:r>
          </w:p>
        </w:tc>
      </w:tr>
      <w:tr w:rsidR="00391FCE" w14:paraId="670BAB61" w14:textId="77777777" w:rsidTr="00AC28E7">
        <w:tc>
          <w:tcPr>
            <w:tcW w:w="9067" w:type="dxa"/>
          </w:tcPr>
          <w:p w14:paraId="76459901" w14:textId="77777777" w:rsidR="00E4499F" w:rsidRPr="00101C8D" w:rsidRDefault="00E4499F" w:rsidP="00BB4A52">
            <w:pPr>
              <w:bidi/>
              <w:rPr>
                <w:rFonts w:ascii="Arial Unicode MS" w:eastAsia="Arial Unicode MS" w:hAnsi="Arial Unicode MS" w:cs="Arial Unicode MS"/>
                <w:color w:val="313131"/>
                <w:highlight w:val="white"/>
              </w:rPr>
            </w:pPr>
            <w:hyperlink r:id="rId9">
              <w:r w:rsidRPr="00101C8D">
                <w:rPr>
                  <w:rFonts w:ascii="Arial Unicode MS" w:eastAsia="Arial Unicode MS" w:hAnsi="Arial Unicode MS" w:cs="Arial Unicode MS"/>
                  <w:color w:val="012169"/>
                  <w:highlight w:val="white"/>
                  <w:u w:val="single"/>
                  <w:rtl/>
                  <w:lang w:val="fa"/>
                </w:rPr>
                <w:t>تاکسی‌ و خدمات هم‌سفری (راید شیر)</w:t>
              </w:r>
            </w:hyperlink>
            <w:r>
              <w:rPr>
                <w:rFonts w:ascii="Arial Unicode MS" w:eastAsia="Arial Unicode MS" w:hAnsi="Arial Unicode MS" w:cs="Arial Unicode MS"/>
                <w:color w:val="012169"/>
                <w:u w:val="single"/>
                <w:rtl/>
                <w:lang w:val="fa"/>
              </w:rPr>
              <w:t xml:space="preserve"> </w:t>
            </w:r>
          </w:p>
        </w:tc>
      </w:tr>
      <w:tr w:rsidR="00391FCE" w14:paraId="224D6636" w14:textId="77777777" w:rsidTr="00AC28E7">
        <w:tc>
          <w:tcPr>
            <w:tcW w:w="9067" w:type="dxa"/>
          </w:tcPr>
          <w:p w14:paraId="45BA975B"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fa"/>
              </w:rPr>
              <w:t>طرح‌ها و خدمات یارانه‌ای تاکسی در منطقه شما</w:t>
            </w:r>
          </w:p>
        </w:tc>
      </w:tr>
      <w:tr w:rsidR="00391FCE" w14:paraId="37965F94" w14:textId="77777777" w:rsidTr="00AC28E7">
        <w:tc>
          <w:tcPr>
            <w:tcW w:w="9067" w:type="dxa"/>
          </w:tcPr>
          <w:p w14:paraId="0E56EB87" w14:textId="77777777" w:rsidR="00E4499F" w:rsidRPr="00101C8D" w:rsidRDefault="00E4499F" w:rsidP="00BB4A52">
            <w:pPr>
              <w:bidi/>
              <w:rPr>
                <w:rFonts w:ascii="Arial Unicode MS" w:eastAsia="Arial Unicode MS" w:hAnsi="Arial Unicode MS" w:cs="Arial Unicode MS"/>
                <w:color w:val="313131"/>
                <w:highlight w:val="white"/>
              </w:rPr>
            </w:pPr>
            <w:hyperlink r:id="rId10">
              <w:r w:rsidRPr="00101C8D">
                <w:rPr>
                  <w:rFonts w:ascii="Arial Unicode MS" w:eastAsia="Arial Unicode MS" w:hAnsi="Arial Unicode MS" w:cs="Arial Unicode MS"/>
                  <w:color w:val="012169"/>
                  <w:highlight w:val="white"/>
                  <w:u w:val="single"/>
                  <w:rtl/>
                  <w:lang w:val="fa"/>
                </w:rPr>
                <w:t>رانندگی و پارک خودرو شخصی‌تان</w:t>
              </w:r>
            </w:hyperlink>
            <w:r>
              <w:rPr>
                <w:rFonts w:ascii="Arial Unicode MS" w:eastAsia="Arial Unicode MS" w:hAnsi="Arial Unicode MS" w:cs="Arial Unicode MS"/>
                <w:color w:val="012169"/>
                <w:u w:val="single"/>
                <w:rtl/>
                <w:lang w:val="fa"/>
              </w:rPr>
              <w:t xml:space="preserve"> </w:t>
            </w:r>
          </w:p>
        </w:tc>
      </w:tr>
      <w:tr w:rsidR="00391FCE" w14:paraId="31974AF3" w14:textId="77777777" w:rsidTr="00AC28E7">
        <w:tc>
          <w:tcPr>
            <w:tcW w:w="9067" w:type="dxa"/>
          </w:tcPr>
          <w:p w14:paraId="1EDD79D3"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fa"/>
              </w:rPr>
              <w:t>دریافت گواهینامه رانندگی و مجوز پارکینگ ویژه افراد دارای معلولیت</w:t>
            </w:r>
          </w:p>
        </w:tc>
      </w:tr>
      <w:tr w:rsidR="00391FCE" w14:paraId="23C4DB36" w14:textId="77777777" w:rsidTr="00AC28E7">
        <w:tc>
          <w:tcPr>
            <w:tcW w:w="9067" w:type="dxa"/>
          </w:tcPr>
          <w:p w14:paraId="14232811" w14:textId="77777777" w:rsidR="00E4499F" w:rsidRPr="00101C8D" w:rsidRDefault="00000000" w:rsidP="00BB4A52">
            <w:pPr>
              <w:bidi/>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rtl/>
                <w:lang w:val="fa"/>
              </w:rPr>
              <w:t xml:space="preserve">برای کسب اطلاعات راجع به خدمات رفت و برگشت به مراکز درمانی از وبسایت </w:t>
            </w:r>
            <w:hyperlink r:id="rId11">
              <w:r w:rsidR="00E4499F" w:rsidRPr="00101C8D">
                <w:rPr>
                  <w:rFonts w:ascii="Arial Unicode MS" w:eastAsia="Arial Unicode MS" w:hAnsi="Arial Unicode MS" w:cs="Arial Unicode MS"/>
                  <w:color w:val="012169"/>
                  <w:highlight w:val="white"/>
                  <w:u w:val="single"/>
                  <w:rtl/>
                  <w:lang w:val="fa"/>
                </w:rPr>
                <w:t>Health and wellbeing</w:t>
              </w:r>
            </w:hyperlink>
            <w:r w:rsidRPr="00101C8D">
              <w:rPr>
                <w:rFonts w:ascii="Arial Unicode MS" w:eastAsia="Arial Unicode MS" w:hAnsi="Arial Unicode MS" w:cs="Arial Unicode MS"/>
                <w:color w:val="313131"/>
                <w:highlight w:val="white"/>
                <w:rtl/>
                <w:lang w:val="fa"/>
              </w:rPr>
              <w:t xml:space="preserve"> نیز دیدن کنید.</w:t>
            </w:r>
          </w:p>
        </w:tc>
      </w:tr>
    </w:tbl>
    <w:p w14:paraId="521A6196"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1FCE" w14:paraId="04725ECA" w14:textId="77777777" w:rsidTr="00AC28E7">
        <w:tc>
          <w:tcPr>
            <w:tcW w:w="9067" w:type="dxa"/>
          </w:tcPr>
          <w:p w14:paraId="591E8F75" w14:textId="77777777" w:rsidR="00E4499F" w:rsidRDefault="00E4499F" w:rsidP="00BB4A52"/>
        </w:tc>
      </w:tr>
      <w:tr w:rsidR="00391FCE" w14:paraId="67EBA530" w14:textId="77777777" w:rsidTr="00AC28E7">
        <w:tc>
          <w:tcPr>
            <w:tcW w:w="9067" w:type="dxa"/>
          </w:tcPr>
          <w:p w14:paraId="32AB1259" w14:textId="77777777" w:rsidR="00E4499F"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t>5.1</w:t>
            </w:r>
            <w:r w:rsidRPr="0077455B">
              <w:rPr>
                <w:rFonts w:ascii="Arial Unicode MS" w:eastAsia="Arial Unicode MS" w:hAnsi="Arial Unicode MS" w:cs="Arial Unicode MS"/>
                <w:color w:val="012169"/>
                <w:highlight w:val="white"/>
                <w:rtl/>
                <w:lang w:val="fa"/>
              </w:rPr>
              <w:t xml:space="preserve"> حمل و نقل عمومی </w:t>
            </w:r>
          </w:p>
        </w:tc>
      </w:tr>
      <w:tr w:rsidR="00391FCE" w14:paraId="6E0685AF" w14:textId="77777777" w:rsidTr="00AC28E7">
        <w:tc>
          <w:tcPr>
            <w:tcW w:w="9067" w:type="dxa"/>
          </w:tcPr>
          <w:p w14:paraId="562D1FDE" w14:textId="77777777" w:rsidR="00E4499F" w:rsidRDefault="00000000" w:rsidP="00BB4A52">
            <w:pPr>
              <w:bidi/>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lang w:val="fa"/>
              </w:rPr>
              <w:t>حمل و نقل عمومی در اشکال مختلفی از جمله قطار، تراموا، اتوبوس و کشتی‌های مسافربری در دسترس است. اگر نیاز به استفاده از حمل‌ و نقل عمومی دارید، ممکن است حمایت‌های مالی و خدماتی در دسترس باشند که سفر شما را آسان و قابل‌ دسترس کنند.</w:t>
            </w:r>
          </w:p>
          <w:p w14:paraId="1C2C640A" w14:textId="77777777" w:rsidR="0077455B" w:rsidRPr="00982A3E" w:rsidRDefault="0077455B" w:rsidP="00BB4A52">
            <w:pPr>
              <w:rPr>
                <w:rFonts w:ascii="Arial Unicode MS" w:eastAsia="Arial Unicode MS" w:hAnsi="Arial Unicode MS" w:cs="Arial Unicode MS"/>
                <w:color w:val="000000" w:themeColor="text1"/>
              </w:rPr>
            </w:pPr>
          </w:p>
        </w:tc>
      </w:tr>
      <w:tr w:rsidR="00391FCE" w14:paraId="355E7203" w14:textId="77777777" w:rsidTr="00AC28E7">
        <w:tc>
          <w:tcPr>
            <w:tcW w:w="9067" w:type="dxa"/>
          </w:tcPr>
          <w:p w14:paraId="0B43714E" w14:textId="77777777" w:rsidR="00E4499F"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391FCE" w14:paraId="15DB4E71" w14:textId="77777777" w:rsidTr="00AC28E7">
        <w:tc>
          <w:tcPr>
            <w:tcW w:w="9067" w:type="dxa"/>
          </w:tcPr>
          <w:p w14:paraId="0348AB2B" w14:textId="77777777" w:rsidR="00E4499F"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از نقشه یا دکمه‌های </w:t>
            </w:r>
            <w:hyperlink r:id="rId12" w:history="1">
              <w:r w:rsidR="0077455B" w:rsidRPr="0077455B">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 تا ببینید چه خدماتی در ایالت یا قلمرو شما </w:t>
            </w:r>
            <w:r w:rsidR="0077455B">
              <w:rPr>
                <w:rFonts w:ascii="Arial Unicode MS" w:eastAsia="Arial Unicode MS" w:hAnsi="Arial Unicode MS" w:cs="Arial Unicode MS"/>
                <w:color w:val="000000" w:themeColor="text1"/>
                <w:rtl/>
                <w:lang w:val="fa"/>
              </w:rPr>
              <w:t>به زبان انگلیسی</w:t>
            </w:r>
            <w:r w:rsidRPr="00E1584E">
              <w:rPr>
                <w:rFonts w:ascii="Arial Unicode MS" w:eastAsia="Arial Unicode MS" w:hAnsi="Arial Unicode MS" w:cs="Arial Unicode MS"/>
                <w:color w:val="000000" w:themeColor="text1"/>
                <w:highlight w:val="white"/>
                <w:rtl/>
                <w:lang w:val="fa"/>
              </w:rPr>
              <w:t xml:space="preserve"> در دسترس است.</w:t>
            </w:r>
          </w:p>
        </w:tc>
      </w:tr>
    </w:tbl>
    <w:p w14:paraId="73B905E1"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1FCE" w14:paraId="4558CFE2" w14:textId="77777777" w:rsidTr="00AC28E7">
        <w:tc>
          <w:tcPr>
            <w:tcW w:w="9067" w:type="dxa"/>
          </w:tcPr>
          <w:p w14:paraId="265C7DF4" w14:textId="7B30F298" w:rsidR="00AC28E7" w:rsidRPr="00BF0A6E" w:rsidRDefault="00000000" w:rsidP="0077455B">
            <w:pPr>
              <w:bidi/>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t>5.</w:t>
            </w:r>
            <w:r>
              <w:rPr>
                <w:rFonts w:ascii="Arial Unicode MS" w:eastAsia="Arial Unicode MS" w:hAnsi="Arial Unicode MS" w:cs="Arial Unicode MS"/>
                <w:rtl/>
                <w:lang w:val="fa"/>
              </w:rPr>
              <w:t>2</w:t>
            </w:r>
            <w:r w:rsidR="002014C3">
              <w:rPr>
                <w:rFonts w:ascii="Arial Unicode MS" w:eastAsia="Arial Unicode MS" w:hAnsi="Arial Unicode MS" w:cs="Arial Unicode MS"/>
              </w:rPr>
              <w:t xml:space="preserve"> </w:t>
            </w:r>
            <w:r w:rsidRPr="0077455B">
              <w:rPr>
                <w:rFonts w:ascii="Arial Unicode MS" w:eastAsia="Arial Unicode MS" w:hAnsi="Arial Unicode MS" w:cs="Arial Unicode MS"/>
                <w:color w:val="012169"/>
                <w:highlight w:val="white"/>
                <w:rtl/>
                <w:lang w:val="fa"/>
              </w:rPr>
              <w:t xml:space="preserve">حمل </w:t>
            </w:r>
            <w:proofErr w:type="gramStart"/>
            <w:r w:rsidRPr="0077455B">
              <w:rPr>
                <w:rFonts w:ascii="Arial Unicode MS" w:eastAsia="Arial Unicode MS" w:hAnsi="Arial Unicode MS" w:cs="Arial Unicode MS"/>
                <w:color w:val="012169"/>
                <w:highlight w:val="white"/>
                <w:rtl/>
                <w:lang w:val="fa"/>
              </w:rPr>
              <w:t>و نقل</w:t>
            </w:r>
            <w:proofErr w:type="gramEnd"/>
            <w:r w:rsidRPr="0077455B">
              <w:rPr>
                <w:rFonts w:ascii="Arial Unicode MS" w:eastAsia="Arial Unicode MS" w:hAnsi="Arial Unicode MS" w:cs="Arial Unicode MS"/>
                <w:color w:val="012169"/>
                <w:highlight w:val="white"/>
                <w:rtl/>
                <w:lang w:val="fa"/>
              </w:rPr>
              <w:t xml:space="preserve"> </w:t>
            </w:r>
            <w:proofErr w:type="spellStart"/>
            <w:r w:rsidRPr="0077455B">
              <w:rPr>
                <w:rFonts w:ascii="Arial Unicode MS" w:eastAsia="Arial Unicode MS" w:hAnsi="Arial Unicode MS" w:cs="Arial Unicode MS"/>
                <w:color w:val="012169"/>
                <w:highlight w:val="white"/>
                <w:rtl/>
                <w:lang w:val="fa"/>
              </w:rPr>
              <w:t>اجتماعی</w:t>
            </w:r>
            <w:proofErr w:type="spellEnd"/>
            <w:r w:rsidRPr="0077455B">
              <w:rPr>
                <w:rFonts w:ascii="Arial Unicode MS" w:eastAsia="Arial Unicode MS" w:hAnsi="Arial Unicode MS" w:cs="Arial Unicode MS"/>
                <w:color w:val="012169"/>
                <w:highlight w:val="white"/>
                <w:rtl/>
                <w:lang w:val="fa"/>
              </w:rPr>
              <w:t xml:space="preserve"> </w:t>
            </w:r>
          </w:p>
        </w:tc>
      </w:tr>
      <w:tr w:rsidR="00391FCE" w14:paraId="0A336B59" w14:textId="77777777" w:rsidTr="00AC28E7">
        <w:tc>
          <w:tcPr>
            <w:tcW w:w="9067" w:type="dxa"/>
          </w:tcPr>
          <w:p w14:paraId="7B2BED8F" w14:textId="77777777" w:rsidR="00AC28E7" w:rsidRPr="00982A3E" w:rsidRDefault="00000000" w:rsidP="00BB4A52">
            <w:pPr>
              <w:bidi/>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lang w:val="fa"/>
              </w:rPr>
              <w:t>دیگر گزینه‌های حمل و نقل می‌توانند شما را در زمینه رفت و آمد از خانه به اماکن اجتماعی معمول کمک کنند. این می‌تواند شامل مکان‌های عمومی مانند مرکز خرید یا مرکز پزشکی باشد. خدمات حمل‌ و نقل با کرایه پایین اغلب توسط مراکز اجتماعی یا دولت‌های ایالتی و محلی ارائه می‌شوند.</w:t>
            </w:r>
          </w:p>
          <w:p w14:paraId="5F458CB2" w14:textId="77777777" w:rsidR="00AC28E7" w:rsidRPr="00982A3E" w:rsidRDefault="00AC28E7" w:rsidP="00BB4A52">
            <w:pPr>
              <w:rPr>
                <w:rFonts w:ascii="Arial Unicode MS" w:eastAsia="Arial Unicode MS" w:hAnsi="Arial Unicode MS" w:cs="Arial Unicode MS"/>
                <w:color w:val="000000" w:themeColor="text1"/>
              </w:rPr>
            </w:pPr>
          </w:p>
        </w:tc>
      </w:tr>
      <w:tr w:rsidR="00391FCE" w14:paraId="1F99F042" w14:textId="77777777" w:rsidTr="00AC28E7">
        <w:tc>
          <w:tcPr>
            <w:tcW w:w="9067" w:type="dxa"/>
          </w:tcPr>
          <w:p w14:paraId="71A9F146"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391FCE" w14:paraId="57AFC66D" w14:textId="77777777" w:rsidTr="00AC28E7">
        <w:tc>
          <w:tcPr>
            <w:tcW w:w="9067" w:type="dxa"/>
          </w:tcPr>
          <w:p w14:paraId="6FA2E81E"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Pr>
                <w:rFonts w:ascii="Arial Unicode MS" w:eastAsia="Arial Unicode MS" w:hAnsi="Arial Unicode MS" w:cs="Arial Unicode MS"/>
                <w:color w:val="000000" w:themeColor="text1"/>
                <w:rtl/>
                <w:lang w:val="fa"/>
              </w:rPr>
              <w:t xml:space="preserve">به زبان انگلیسی </w:t>
            </w:r>
            <w:r w:rsidRPr="00E1584E">
              <w:rPr>
                <w:rFonts w:ascii="Arial Unicode MS" w:eastAsia="Arial Unicode MS" w:hAnsi="Arial Unicode MS" w:cs="Arial Unicode MS"/>
                <w:color w:val="000000" w:themeColor="text1"/>
                <w:highlight w:val="white"/>
                <w:rtl/>
                <w:lang w:val="fa"/>
              </w:rPr>
              <w:t xml:space="preserve">از نقشه یا دکمه </w:t>
            </w:r>
            <w:hyperlink r:id="rId13" w:history="1">
              <w:r w:rsidR="00AC28E7" w:rsidRPr="0077455B">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0D5C2349" w14:textId="77777777" w:rsidR="00AC28E7" w:rsidRDefault="00AC28E7" w:rsidP="00E4499F">
      <w:pPr>
        <w:rPr>
          <w:lang w:eastAsia="en-GB"/>
        </w:rPr>
      </w:pPr>
    </w:p>
    <w:p w14:paraId="30EC4BEA" w14:textId="77777777" w:rsidR="002014C3" w:rsidRDefault="002014C3"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1FCE" w14:paraId="14E79D49" w14:textId="77777777" w:rsidTr="00AC28E7">
        <w:tc>
          <w:tcPr>
            <w:tcW w:w="9067" w:type="dxa"/>
          </w:tcPr>
          <w:p w14:paraId="22C25946" w14:textId="77777777" w:rsidR="00AC28E7" w:rsidRDefault="00AC28E7" w:rsidP="00BB4A52"/>
        </w:tc>
      </w:tr>
      <w:tr w:rsidR="00391FCE" w14:paraId="036205EC" w14:textId="77777777" w:rsidTr="00AC28E7">
        <w:tc>
          <w:tcPr>
            <w:tcW w:w="9067" w:type="dxa"/>
          </w:tcPr>
          <w:p w14:paraId="1489BE9B" w14:textId="77777777" w:rsidR="00AC28E7"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lastRenderedPageBreak/>
              <w:t>5.</w:t>
            </w:r>
            <w:r>
              <w:rPr>
                <w:rFonts w:ascii="Arial Unicode MS" w:eastAsia="Arial Unicode MS" w:hAnsi="Arial Unicode MS" w:cs="Arial Unicode MS"/>
                <w:rtl/>
                <w:lang w:val="fa"/>
              </w:rPr>
              <w:t xml:space="preserve">3 </w:t>
            </w:r>
            <w:r w:rsidRPr="0077455B">
              <w:rPr>
                <w:rFonts w:ascii="Arial Unicode MS" w:eastAsia="Arial Unicode MS" w:hAnsi="Arial Unicode MS" w:cs="Arial Unicode MS"/>
                <w:color w:val="012169"/>
                <w:highlight w:val="white"/>
                <w:rtl/>
                <w:lang w:val="fa"/>
              </w:rPr>
              <w:t xml:space="preserve">تاکسی‌ها و خدمات هم‌سفری (رایدشِیر) </w:t>
            </w:r>
          </w:p>
        </w:tc>
      </w:tr>
      <w:tr w:rsidR="00391FCE" w14:paraId="665AD798" w14:textId="77777777" w:rsidTr="00AC28E7">
        <w:tc>
          <w:tcPr>
            <w:tcW w:w="9067" w:type="dxa"/>
          </w:tcPr>
          <w:p w14:paraId="6289D865" w14:textId="77777777" w:rsidR="00AC28E7" w:rsidRDefault="00000000" w:rsidP="00BB4A52">
            <w:pPr>
              <w:bidi/>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lang w:val="fa"/>
              </w:rPr>
              <w:t>تمام ایالات و قلمروها دارای تاکسی‌های مجهز به ویلچر (WATs) هستند. در صورت نیاز، هنگام رزرو تاکسی حتماً درخواست تاکسی مناسب ویلچر (WAT) بدهید. همچنین ممکن است بخواهید با دولت ایالتی یا قلمرو خود درباره کرایه‌های ارزان‌تر مشورت کنید. بیشتر دولت‌های ایالتی یا قلمروها بخشی از هزینه سفر با تاکسی را برای افراد دارای معلولیت پوشش می‌دهند.</w:t>
            </w:r>
          </w:p>
          <w:p w14:paraId="5D3F743B" w14:textId="77777777" w:rsidR="00AC28E7" w:rsidRPr="00982A3E" w:rsidRDefault="00AC28E7" w:rsidP="00BB4A52">
            <w:pPr>
              <w:rPr>
                <w:rFonts w:ascii="Arial Unicode MS" w:eastAsia="Arial Unicode MS" w:hAnsi="Arial Unicode MS" w:cs="Arial Unicode MS"/>
                <w:color w:val="000000" w:themeColor="text1"/>
              </w:rPr>
            </w:pPr>
          </w:p>
        </w:tc>
      </w:tr>
      <w:tr w:rsidR="00391FCE" w14:paraId="1A5B8173" w14:textId="77777777" w:rsidTr="00AC28E7">
        <w:tc>
          <w:tcPr>
            <w:tcW w:w="9067" w:type="dxa"/>
          </w:tcPr>
          <w:p w14:paraId="460DCC18"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391FCE" w14:paraId="6585AB48" w14:textId="77777777" w:rsidTr="0077455B">
        <w:trPr>
          <w:trHeight w:val="347"/>
        </w:trPr>
        <w:tc>
          <w:tcPr>
            <w:tcW w:w="9067" w:type="dxa"/>
          </w:tcPr>
          <w:p w14:paraId="4381CC41"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Pr>
                <w:rFonts w:ascii="Arial Unicode MS" w:eastAsia="Arial Unicode MS" w:hAnsi="Arial Unicode MS" w:cs="Arial Unicode MS"/>
                <w:color w:val="000000" w:themeColor="text1"/>
                <w:rtl/>
                <w:lang w:val="fa"/>
              </w:rPr>
              <w:t xml:space="preserve">به زبان انگلیسی </w:t>
            </w:r>
            <w:r w:rsidRPr="00E1584E">
              <w:rPr>
                <w:rFonts w:ascii="Arial Unicode MS" w:eastAsia="Arial Unicode MS" w:hAnsi="Arial Unicode MS" w:cs="Arial Unicode MS"/>
                <w:color w:val="000000" w:themeColor="text1"/>
                <w:highlight w:val="white"/>
                <w:rtl/>
                <w:lang w:val="fa"/>
              </w:rPr>
              <w:t xml:space="preserve">از نقشه یا دکمه </w:t>
            </w:r>
            <w:hyperlink r:id="rId14" w:history="1">
              <w:r w:rsidR="00AC28E7" w:rsidRPr="0077455B">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5408E8E8"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1FCE" w14:paraId="371A36C4" w14:textId="77777777" w:rsidTr="006840F1">
        <w:tc>
          <w:tcPr>
            <w:tcW w:w="9067" w:type="dxa"/>
          </w:tcPr>
          <w:p w14:paraId="74DC00DE" w14:textId="77777777" w:rsidR="0077455B" w:rsidRDefault="0077455B" w:rsidP="006840F1"/>
        </w:tc>
      </w:tr>
      <w:tr w:rsidR="00391FCE" w14:paraId="233CAA77" w14:textId="77777777" w:rsidTr="006840F1">
        <w:tc>
          <w:tcPr>
            <w:tcW w:w="9067" w:type="dxa"/>
          </w:tcPr>
          <w:p w14:paraId="03B3C942" w14:textId="77777777" w:rsidR="0077455B" w:rsidRPr="00BF0A6E" w:rsidRDefault="00000000" w:rsidP="006840F1">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t>5.</w:t>
            </w:r>
            <w:r>
              <w:rPr>
                <w:rFonts w:ascii="Arial Unicode MS" w:eastAsia="Arial Unicode MS" w:hAnsi="Arial Unicode MS" w:cs="Arial Unicode MS"/>
                <w:rtl/>
                <w:lang w:val="fa"/>
              </w:rPr>
              <w:t xml:space="preserve">4 </w:t>
            </w:r>
            <w:r w:rsidRPr="0077455B">
              <w:rPr>
                <w:rFonts w:ascii="Arial Unicode MS" w:eastAsia="Arial Unicode MS" w:hAnsi="Arial Unicode MS" w:cs="Arial Unicode MS"/>
                <w:color w:val="012169"/>
                <w:highlight w:val="white"/>
                <w:rtl/>
                <w:lang w:val="fa"/>
              </w:rPr>
              <w:t xml:space="preserve">رانندگی و پارک خودروی شخصی‌تان </w:t>
            </w:r>
          </w:p>
        </w:tc>
      </w:tr>
      <w:tr w:rsidR="00391FCE" w14:paraId="2CF17FC9" w14:textId="77777777" w:rsidTr="006840F1">
        <w:tc>
          <w:tcPr>
            <w:tcW w:w="9067" w:type="dxa"/>
          </w:tcPr>
          <w:p w14:paraId="696467A0" w14:textId="77777777" w:rsidR="0077455B" w:rsidRDefault="00000000" w:rsidP="006840F1">
            <w:pPr>
              <w:bidi/>
              <w:rPr>
                <w:rFonts w:ascii="Arial Unicode MS" w:eastAsia="Arial Unicode MS" w:hAnsi="Arial Unicode MS" w:cs="Arial Unicode MS"/>
                <w:color w:val="313131"/>
              </w:rPr>
            </w:pPr>
            <w:r w:rsidRPr="004020AD">
              <w:rPr>
                <w:rFonts w:ascii="Arial Unicode MS" w:eastAsia="Arial Unicode MS" w:hAnsi="Arial Unicode MS" w:cs="Arial Unicode MS"/>
                <w:color w:val="313131"/>
                <w:highlight w:val="white"/>
                <w:rtl/>
                <w:lang w:val="fa"/>
              </w:rPr>
              <w:t>بیشتر شوراهای محلی به ساکنانی که دسترسی محدود یا بدون دسترسی به وسایل نقلیه شخصی دارند و در استفاده از حمل‌ و نقل عمومی معمول با مشکل مواجه هستند، خدمات حمل‌ و نقل اجتماعی ارائه می‌دهند. برای کسب اطلاعات درباره خدمات حمل‌ و نقل اجتماعی شورای محلی‌ تان، با آن‌ها تماس بگیرید.</w:t>
            </w:r>
          </w:p>
          <w:p w14:paraId="4BE86181" w14:textId="77777777" w:rsidR="0077455B" w:rsidRPr="004020AD" w:rsidRDefault="0077455B" w:rsidP="006840F1">
            <w:pPr>
              <w:rPr>
                <w:rFonts w:ascii="Arial Unicode MS" w:eastAsia="Arial Unicode MS" w:hAnsi="Arial Unicode MS" w:cs="Arial Unicode MS"/>
                <w:color w:val="000000" w:themeColor="text1"/>
              </w:rPr>
            </w:pPr>
          </w:p>
        </w:tc>
      </w:tr>
      <w:tr w:rsidR="00391FCE" w14:paraId="2CE8DBE7" w14:textId="77777777" w:rsidTr="006840F1">
        <w:tc>
          <w:tcPr>
            <w:tcW w:w="9067" w:type="dxa"/>
          </w:tcPr>
          <w:p w14:paraId="47C00767" w14:textId="77777777" w:rsidR="0077455B" w:rsidRPr="00E1584E" w:rsidRDefault="00000000" w:rsidP="006840F1">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391FCE" w14:paraId="14A41F8B" w14:textId="77777777" w:rsidTr="006840F1">
        <w:tc>
          <w:tcPr>
            <w:tcW w:w="9067" w:type="dxa"/>
          </w:tcPr>
          <w:p w14:paraId="7C48EC74" w14:textId="77777777" w:rsidR="0077455B" w:rsidRPr="00E1584E" w:rsidRDefault="00000000" w:rsidP="006840F1">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Pr>
                <w:rFonts w:ascii="Arial Unicode MS" w:eastAsia="Arial Unicode MS" w:hAnsi="Arial Unicode MS" w:cs="Arial Unicode MS"/>
                <w:color w:val="000000" w:themeColor="text1"/>
                <w:rtl/>
                <w:lang w:val="fa"/>
              </w:rPr>
              <w:t xml:space="preserve">به زبان انگلیسی </w:t>
            </w:r>
            <w:r w:rsidRPr="00E1584E">
              <w:rPr>
                <w:rFonts w:ascii="Arial Unicode MS" w:eastAsia="Arial Unicode MS" w:hAnsi="Arial Unicode MS" w:cs="Arial Unicode MS"/>
                <w:color w:val="000000" w:themeColor="text1"/>
                <w:highlight w:val="white"/>
                <w:rtl/>
                <w:lang w:val="fa"/>
              </w:rPr>
              <w:t xml:space="preserve">از نقشه یا دکمه </w:t>
            </w:r>
            <w:hyperlink r:id="rId15" w:history="1">
              <w:r w:rsidR="0077455B" w:rsidRPr="0077455B">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775AE5A5" w14:textId="77777777" w:rsidR="00AC28E7" w:rsidRDefault="00AC28E7" w:rsidP="00E4499F">
      <w:pPr>
        <w:rPr>
          <w:lang w:eastAsia="en-GB"/>
        </w:rPr>
      </w:pPr>
    </w:p>
    <w:p w14:paraId="7528D616" w14:textId="77777777" w:rsidR="00AC28E7" w:rsidRDefault="00AC28E7" w:rsidP="00E4499F">
      <w:pPr>
        <w:rPr>
          <w:lang w:eastAsia="en-GB"/>
        </w:rPr>
      </w:pPr>
    </w:p>
    <w:p w14:paraId="3AAA0074" w14:textId="77777777" w:rsidR="00AC28E7" w:rsidRDefault="00AC28E7" w:rsidP="00E4499F">
      <w:pPr>
        <w:rPr>
          <w:lang w:eastAsia="en-GB"/>
        </w:rPr>
      </w:pPr>
    </w:p>
    <w:p w14:paraId="26E042BA" w14:textId="77777777" w:rsidR="00AC28E7" w:rsidRPr="00E4499F" w:rsidRDefault="00AC28E7" w:rsidP="00E4499F">
      <w:pPr>
        <w:rPr>
          <w:lang w:eastAsia="en-GB"/>
        </w:rPr>
      </w:pPr>
    </w:p>
    <w:sectPr w:rsidR="00AC28E7" w:rsidRPr="00E4499F"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1446" w14:textId="77777777" w:rsidR="00AD3D65" w:rsidRDefault="00AD3D65">
      <w:r>
        <w:separator/>
      </w:r>
    </w:p>
  </w:endnote>
  <w:endnote w:type="continuationSeparator" w:id="0">
    <w:p w14:paraId="30189F2B" w14:textId="77777777" w:rsidR="00AD3D65" w:rsidRDefault="00AD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C7F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1E651936" wp14:editId="4904265B">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B4A5" w14:textId="77777777" w:rsidR="00AD3D65" w:rsidRDefault="00AD3D65">
      <w:r>
        <w:separator/>
      </w:r>
    </w:p>
  </w:footnote>
  <w:footnote w:type="continuationSeparator" w:id="0">
    <w:p w14:paraId="67E1AB8D" w14:textId="77777777" w:rsidR="00AD3D65" w:rsidRDefault="00AD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C08A"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1475DA76" wp14:editId="084A8EF4">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2F5ACEF4" wp14:editId="49C235D7">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3A9852B8" wp14:editId="496CC022">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1C8D"/>
    <w:rsid w:val="001058B5"/>
    <w:rsid w:val="002014C3"/>
    <w:rsid w:val="0029538E"/>
    <w:rsid w:val="00391FCE"/>
    <w:rsid w:val="003D4E12"/>
    <w:rsid w:val="004020AD"/>
    <w:rsid w:val="00490D88"/>
    <w:rsid w:val="005039B3"/>
    <w:rsid w:val="0052510F"/>
    <w:rsid w:val="00565318"/>
    <w:rsid w:val="005E5CB0"/>
    <w:rsid w:val="006128B5"/>
    <w:rsid w:val="00665CA1"/>
    <w:rsid w:val="006840F1"/>
    <w:rsid w:val="006C0B90"/>
    <w:rsid w:val="006E00AA"/>
    <w:rsid w:val="0077455B"/>
    <w:rsid w:val="007B5723"/>
    <w:rsid w:val="008270D5"/>
    <w:rsid w:val="00891AED"/>
    <w:rsid w:val="008E1F2B"/>
    <w:rsid w:val="00982A3E"/>
    <w:rsid w:val="009F7C93"/>
    <w:rsid w:val="00A25CD8"/>
    <w:rsid w:val="00AC28E7"/>
    <w:rsid w:val="00AD3D65"/>
    <w:rsid w:val="00B212DC"/>
    <w:rsid w:val="00BB4A52"/>
    <w:rsid w:val="00BF0A6E"/>
    <w:rsid w:val="00BF729C"/>
    <w:rsid w:val="00CA45EF"/>
    <w:rsid w:val="00CF2274"/>
    <w:rsid w:val="00D373E6"/>
    <w:rsid w:val="00E1584E"/>
    <w:rsid w:val="00E4499F"/>
    <w:rsid w:val="00EE214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44CEA7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styleId="UnresolvedMention">
    <w:name w:val="Unresolved Mention"/>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community" TargetMode="External"/><Relationship Id="rId13" Type="http://schemas.openxmlformats.org/officeDocument/2006/relationships/hyperlink" Target="https://www.disabilitygateway.gov.au/transport/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transport/public" TargetMode="External"/><Relationship Id="rId12" Type="http://schemas.openxmlformats.org/officeDocument/2006/relationships/hyperlink" Target="https://www.disabilitygateway.gov.au/transport/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 TargetMode="External"/><Relationship Id="rId5" Type="http://schemas.openxmlformats.org/officeDocument/2006/relationships/footnotes" Target="footnotes.xml"/><Relationship Id="rId15" Type="http://schemas.openxmlformats.org/officeDocument/2006/relationships/hyperlink" Target="https://www.disabilitygateway.gov.au/transport/driving" TargetMode="External"/><Relationship Id="rId10" Type="http://schemas.openxmlformats.org/officeDocument/2006/relationships/hyperlink" Target="https://www.disabilitygateway.gov.au/transport/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gateway.gov.au/transport/taxis-rideshare" TargetMode="External"/><Relationship Id="rId14" Type="http://schemas.openxmlformats.org/officeDocument/2006/relationships/hyperlink" Target="https://www.disabilitygateway.gov.au/transport/taxis-ride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6</cp:revision>
  <dcterms:created xsi:type="dcterms:W3CDTF">2023-11-06T02:58:00Z</dcterms:created>
  <dcterms:modified xsi:type="dcterms:W3CDTF">2025-06-24T01:29:00Z</dcterms:modified>
</cp:coreProperties>
</file>