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E433" w14:textId="77777777" w:rsidR="00B212DC" w:rsidRDefault="00B212DC">
      <w:pPr>
        <w:rPr>
          <w:rFonts w:ascii="Roboto" w:hAnsi="Roboto"/>
          <w:b/>
          <w:bCs/>
        </w:rPr>
      </w:pPr>
    </w:p>
    <w:p w14:paraId="07517BE1" w14:textId="77777777" w:rsidR="001058B5" w:rsidRDefault="001058B5" w:rsidP="001058B5">
      <w:pPr>
        <w:rPr>
          <w:rFonts w:ascii="Roboto" w:hAnsi="Roboto"/>
        </w:rPr>
      </w:pPr>
    </w:p>
    <w:p w14:paraId="5C0A2A3F" w14:textId="77777777" w:rsidR="00A97857" w:rsidRPr="001058B5" w:rsidRDefault="00A97857" w:rsidP="001058B5">
      <w:pPr>
        <w:rPr>
          <w:rFonts w:ascii="Roboto" w:hAnsi="Roboto"/>
        </w:rPr>
      </w:pPr>
    </w:p>
    <w:p w14:paraId="0D03A5FB" w14:textId="77777777" w:rsidR="001058B5" w:rsidRPr="001058B5" w:rsidRDefault="001058B5" w:rsidP="001058B5">
      <w:pPr>
        <w:rPr>
          <w:rFonts w:ascii="Roboto" w:hAnsi="Robo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8B7757" w14:paraId="77FAC210" w14:textId="77777777" w:rsidTr="00A97857">
        <w:tc>
          <w:tcPr>
            <w:tcW w:w="8926" w:type="dxa"/>
          </w:tcPr>
          <w:p w14:paraId="600341A8" w14:textId="77777777"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highlight w:val="white"/>
                <w:rtl/>
                <w:lang w:val="fa"/>
              </w:rPr>
              <w:t xml:space="preserve">6/ بهداشت و سلامت </w:t>
            </w:r>
          </w:p>
        </w:tc>
      </w:tr>
      <w:tr w:rsidR="008B7757" w14:paraId="340AC88B" w14:textId="77777777" w:rsidTr="00A97857">
        <w:tc>
          <w:tcPr>
            <w:tcW w:w="8926" w:type="dxa"/>
          </w:tcPr>
          <w:p w14:paraId="69F3DF90" w14:textId="77777777" w:rsidR="000820DC" w:rsidRDefault="00000000" w:rsidP="00BB4A52">
            <w:pPr>
              <w:bidi/>
              <w:rPr>
                <w:rFonts w:ascii="Arial Unicode MS" w:eastAsia="Arial Unicode MS" w:hAnsi="Arial Unicode MS" w:cs="Arial Unicode MS"/>
                <w:color w:val="313131"/>
              </w:rPr>
            </w:pPr>
            <w:r w:rsidRPr="00582817">
              <w:rPr>
                <w:rFonts w:ascii="Arial Unicode MS" w:eastAsia="Arial Unicode MS" w:hAnsi="Arial Unicode MS" w:cs="Arial Unicode MS"/>
                <w:color w:val="313131"/>
                <w:highlight w:val="white"/>
                <w:rtl/>
                <w:lang w:val="fa"/>
              </w:rPr>
              <w:t>حفظ بهداشت و سلامت برای همه مهم است این شامل بهداشت روانی نیز هست. خدمات حمایتی و بهداشتی متعددی برای کمک به شما در زمینه دریافت مراقبت مورد نیاز و حفظ سلامتی موجود است.</w:t>
            </w:r>
          </w:p>
          <w:p w14:paraId="4BD48BFA" w14:textId="77777777" w:rsidR="00E71439" w:rsidRPr="00582817" w:rsidRDefault="00E71439" w:rsidP="00BB4A52">
            <w:pPr>
              <w:rPr>
                <w:rFonts w:ascii="Arial Unicode MS" w:eastAsia="Arial Unicode MS" w:hAnsi="Arial Unicode MS" w:cs="Arial Unicode MS"/>
              </w:rPr>
            </w:pPr>
          </w:p>
        </w:tc>
      </w:tr>
      <w:tr w:rsidR="008B7757" w14:paraId="7D9711F3" w14:textId="77777777" w:rsidTr="00A97857">
        <w:tc>
          <w:tcPr>
            <w:tcW w:w="8926" w:type="dxa"/>
          </w:tcPr>
          <w:p w14:paraId="1CBC445B" w14:textId="77777777"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color w:val="012169"/>
                <w:highlight w:val="white"/>
                <w:rtl/>
                <w:lang w:val="fa"/>
              </w:rPr>
              <w:t>COVID-19</w:t>
            </w:r>
          </w:p>
        </w:tc>
      </w:tr>
      <w:tr w:rsidR="008B7757" w14:paraId="22A4EAB1" w14:textId="77777777" w:rsidTr="00A97857">
        <w:tc>
          <w:tcPr>
            <w:tcW w:w="8926" w:type="dxa"/>
          </w:tcPr>
          <w:p w14:paraId="27988EA4" w14:textId="77777777" w:rsidR="000820DC" w:rsidRPr="008C3943" w:rsidRDefault="000820DC" w:rsidP="00BB4A52">
            <w:pPr>
              <w:bidi/>
              <w:rPr>
                <w:rFonts w:ascii="Arial Unicode MS" w:eastAsia="Arial Unicode MS" w:hAnsi="Arial Unicode MS" w:cs="Arial Unicode MS"/>
                <w:highlight w:val="green"/>
              </w:rPr>
            </w:pPr>
            <w:hyperlink r:id="rId7">
              <w:r w:rsidRPr="008C3943">
                <w:rPr>
                  <w:rFonts w:ascii="Arial Unicode MS" w:eastAsia="Arial Unicode MS" w:hAnsi="Arial Unicode MS" w:cs="Arial Unicode MS"/>
                  <w:color w:val="012169"/>
                  <w:highlight w:val="green"/>
                  <w:u w:val="single"/>
                  <w:rtl/>
                  <w:lang w:val="fa"/>
                </w:rPr>
                <w:t>اطلاعات مربوط به حمایت‌ها و واکسیناسیون بیماری COVID-19 در اینجا در دسترس است.</w:t>
              </w:r>
            </w:hyperlink>
          </w:p>
        </w:tc>
      </w:tr>
      <w:tr w:rsidR="008B7757" w14:paraId="59FABAF7" w14:textId="77777777" w:rsidTr="00A97857">
        <w:tc>
          <w:tcPr>
            <w:tcW w:w="8926" w:type="dxa"/>
          </w:tcPr>
          <w:p w14:paraId="2BCC5C39" w14:textId="3BA732C3" w:rsidR="000820DC" w:rsidRPr="00E049A6" w:rsidRDefault="000820DC" w:rsidP="00BB4A52">
            <w:pPr>
              <w:bidi/>
              <w:rPr>
                <w:rFonts w:ascii="Arial Unicode MS" w:eastAsia="Arial Unicode MS" w:hAnsi="Arial Unicode MS" w:cs="Arial Unicode MS"/>
              </w:rPr>
            </w:pPr>
            <w:hyperlink r:id="rId8">
              <w:r w:rsidRPr="00582817">
                <w:rPr>
                  <w:rFonts w:ascii="Arial Unicode MS" w:eastAsia="Arial Unicode MS" w:hAnsi="Arial Unicode MS" w:cs="Arial Unicode MS"/>
                  <w:color w:val="012169"/>
                  <w:highlight w:val="white"/>
                  <w:u w:val="single"/>
                  <w:rtl/>
                  <w:lang w:val="fa"/>
                </w:rPr>
                <w:t xml:space="preserve">مراقبت بهداشتی </w:t>
              </w:r>
              <w:proofErr w:type="gramStart"/>
              <w:r w:rsidRPr="00582817">
                <w:rPr>
                  <w:rFonts w:ascii="Arial Unicode MS" w:eastAsia="Arial Unicode MS" w:hAnsi="Arial Unicode MS" w:cs="Arial Unicode MS"/>
                  <w:color w:val="012169"/>
                  <w:highlight w:val="white"/>
                  <w:u w:val="single"/>
                  <w:rtl/>
                  <w:lang w:val="fa"/>
                </w:rPr>
                <w:t>و شخصی</w:t>
              </w:r>
              <w:proofErr w:type="gramEnd"/>
            </w:hyperlink>
          </w:p>
        </w:tc>
      </w:tr>
      <w:tr w:rsidR="008B7757" w14:paraId="6CF68648" w14:textId="77777777" w:rsidTr="00A97857">
        <w:tc>
          <w:tcPr>
            <w:tcW w:w="8926" w:type="dxa"/>
          </w:tcPr>
          <w:p w14:paraId="02E381C8" w14:textId="77777777"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lang w:val="fa"/>
              </w:rPr>
              <w:t>راهکارها و ابزارهای مفید برای حفظ سلامتی</w:t>
            </w:r>
          </w:p>
        </w:tc>
      </w:tr>
      <w:tr w:rsidR="008B7757" w14:paraId="028EB1A8" w14:textId="77777777" w:rsidTr="00A97857">
        <w:tc>
          <w:tcPr>
            <w:tcW w:w="8926" w:type="dxa"/>
          </w:tcPr>
          <w:p w14:paraId="488A73F1" w14:textId="77777777" w:rsidR="000820DC" w:rsidRPr="00582817" w:rsidRDefault="000820DC" w:rsidP="00BB4A52">
            <w:pPr>
              <w:bidi/>
              <w:rPr>
                <w:rFonts w:ascii="Arial Unicode MS" w:eastAsia="Arial Unicode MS" w:hAnsi="Arial Unicode MS" w:cs="Arial Unicode MS"/>
              </w:rPr>
            </w:pPr>
            <w:hyperlink r:id="rId9">
              <w:r w:rsidRPr="00582817">
                <w:rPr>
                  <w:rFonts w:ascii="Arial Unicode MS" w:eastAsia="Arial Unicode MS" w:hAnsi="Arial Unicode MS" w:cs="Arial Unicode MS"/>
                  <w:color w:val="012169"/>
                  <w:highlight w:val="white"/>
                  <w:u w:val="single"/>
                  <w:rtl/>
                  <w:lang w:val="fa"/>
                </w:rPr>
                <w:t>سلامت و بهداشت روان</w:t>
              </w:r>
            </w:hyperlink>
            <w:r>
              <w:rPr>
                <w:rFonts w:ascii="Arial Unicode MS" w:eastAsia="Arial Unicode MS" w:hAnsi="Arial Unicode MS" w:cs="Arial Unicode MS"/>
                <w:color w:val="012169"/>
                <w:u w:val="single"/>
                <w:rtl/>
                <w:lang w:val="fa"/>
              </w:rPr>
              <w:t xml:space="preserve"> </w:t>
            </w:r>
          </w:p>
        </w:tc>
      </w:tr>
      <w:tr w:rsidR="008B7757" w14:paraId="00518BFC" w14:textId="77777777" w:rsidTr="00A97857">
        <w:tc>
          <w:tcPr>
            <w:tcW w:w="8926" w:type="dxa"/>
          </w:tcPr>
          <w:p w14:paraId="374229FC" w14:textId="77777777"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lang w:val="fa"/>
              </w:rPr>
              <w:t>خدمات پشتیبانی و اپلیکیشن‌هایی جهت کمک به کنار آمدن با شرایط</w:t>
            </w:r>
          </w:p>
        </w:tc>
      </w:tr>
      <w:tr w:rsidR="008B7757" w14:paraId="209B6DE9" w14:textId="77777777" w:rsidTr="00A97857">
        <w:tc>
          <w:tcPr>
            <w:tcW w:w="8926" w:type="dxa"/>
          </w:tcPr>
          <w:p w14:paraId="5373E816" w14:textId="77777777" w:rsidR="000820DC" w:rsidRPr="00582817" w:rsidRDefault="000820DC" w:rsidP="00BB4A52">
            <w:pPr>
              <w:bidi/>
              <w:rPr>
                <w:rFonts w:ascii="Arial Unicode MS" w:eastAsia="Arial Unicode MS" w:hAnsi="Arial Unicode MS" w:cs="Arial Unicode MS"/>
                <w:color w:val="313131"/>
                <w:highlight w:val="white"/>
              </w:rPr>
            </w:pPr>
            <w:hyperlink r:id="rId10">
              <w:r w:rsidRPr="00E049A6">
                <w:rPr>
                  <w:rFonts w:ascii="Arial Unicode MS" w:eastAsia="Arial Unicode MS" w:hAnsi="Arial Unicode MS" w:cs="Arial Unicode MS"/>
                  <w:color w:val="012169"/>
                  <w:highlight w:val="green"/>
                  <w:u w:val="single"/>
                  <w:rtl/>
                  <w:lang w:val="fa"/>
                </w:rPr>
                <w:t>خدمات مراقبت بهداشتی، پزشکان و متخصصان</w:t>
              </w:r>
            </w:hyperlink>
            <w:r>
              <w:rPr>
                <w:rFonts w:ascii="Arial Unicode MS" w:eastAsia="Arial Unicode MS" w:hAnsi="Arial Unicode MS" w:cs="Arial Unicode MS"/>
                <w:color w:val="012169"/>
                <w:u w:val="single"/>
                <w:rtl/>
                <w:lang w:val="fa"/>
              </w:rPr>
              <w:t xml:space="preserve"> </w:t>
            </w:r>
          </w:p>
        </w:tc>
      </w:tr>
      <w:tr w:rsidR="008B7757" w14:paraId="3B4D5B2C" w14:textId="77777777" w:rsidTr="00A97857">
        <w:tc>
          <w:tcPr>
            <w:tcW w:w="8926" w:type="dxa"/>
          </w:tcPr>
          <w:p w14:paraId="05D44450" w14:textId="77777777"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lang w:val="fa"/>
              </w:rPr>
              <w:t>خدمات متعددی وجود دارند که در زمینه کار کردن با افراد معلول تخصص دارند.</w:t>
            </w:r>
          </w:p>
        </w:tc>
      </w:tr>
      <w:tr w:rsidR="008B7757" w14:paraId="6566AAE4" w14:textId="77777777" w:rsidTr="00A97857">
        <w:tc>
          <w:tcPr>
            <w:tcW w:w="8926" w:type="dxa"/>
          </w:tcPr>
          <w:p w14:paraId="21AF83F9" w14:textId="77777777" w:rsidR="000820DC" w:rsidRPr="00582817" w:rsidRDefault="000820DC" w:rsidP="00BB4A52">
            <w:pPr>
              <w:bidi/>
              <w:rPr>
                <w:rFonts w:ascii="Arial Unicode MS" w:eastAsia="Arial Unicode MS" w:hAnsi="Arial Unicode MS" w:cs="Arial Unicode MS"/>
                <w:color w:val="313131"/>
                <w:highlight w:val="white"/>
              </w:rPr>
            </w:pPr>
            <w:hyperlink r:id="rId11">
              <w:r w:rsidRPr="00582817">
                <w:rPr>
                  <w:rFonts w:ascii="Arial Unicode MS" w:eastAsia="Arial Unicode MS" w:hAnsi="Arial Unicode MS" w:cs="Arial Unicode MS"/>
                  <w:color w:val="012169"/>
                  <w:highlight w:val="white"/>
                  <w:u w:val="single"/>
                  <w:rtl/>
                  <w:lang w:val="fa"/>
                </w:rPr>
                <w:t>استراحت موقت</w:t>
              </w:r>
            </w:hyperlink>
            <w:r>
              <w:rPr>
                <w:rFonts w:ascii="Arial Unicode MS" w:eastAsia="Arial Unicode MS" w:hAnsi="Arial Unicode MS" w:cs="Arial Unicode MS"/>
                <w:color w:val="012169"/>
                <w:u w:val="single"/>
                <w:rtl/>
                <w:lang w:val="fa"/>
              </w:rPr>
              <w:t xml:space="preserve"> </w:t>
            </w:r>
          </w:p>
        </w:tc>
      </w:tr>
      <w:tr w:rsidR="008B7757" w14:paraId="37ADC03D" w14:textId="77777777" w:rsidTr="00A97857">
        <w:tc>
          <w:tcPr>
            <w:tcW w:w="8926" w:type="dxa"/>
          </w:tcPr>
          <w:p w14:paraId="2EB6D8F3" w14:textId="77777777"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lang w:val="fa"/>
              </w:rPr>
              <w:t>گرفتن استراحت موقت اورژانسی و برنامه ریزی شده</w:t>
            </w:r>
          </w:p>
        </w:tc>
      </w:tr>
      <w:tr w:rsidR="008B7757" w14:paraId="72A2266A" w14:textId="77777777" w:rsidTr="00A97857">
        <w:tc>
          <w:tcPr>
            <w:tcW w:w="8926" w:type="dxa"/>
          </w:tcPr>
          <w:p w14:paraId="1FB4B576" w14:textId="77777777" w:rsidR="000820DC" w:rsidRPr="00582817" w:rsidRDefault="000820DC" w:rsidP="00BB4A52">
            <w:pPr>
              <w:bidi/>
              <w:rPr>
                <w:rFonts w:ascii="Arial Unicode MS" w:eastAsia="Arial Unicode MS" w:hAnsi="Arial Unicode MS" w:cs="Arial Unicode MS"/>
                <w:color w:val="313131"/>
                <w:highlight w:val="white"/>
              </w:rPr>
            </w:pPr>
            <w:hyperlink r:id="rId12">
              <w:r w:rsidRPr="00E049A6">
                <w:rPr>
                  <w:rFonts w:ascii="Arial Unicode MS" w:eastAsia="Arial Unicode MS" w:hAnsi="Arial Unicode MS" w:cs="Arial Unicode MS"/>
                  <w:color w:val="012169"/>
                  <w:highlight w:val="green"/>
                  <w:u w:val="single"/>
                  <w:rtl/>
                  <w:lang w:val="fa"/>
                </w:rPr>
                <w:t>جنسیت و گرایش جنسی</w:t>
              </w:r>
            </w:hyperlink>
            <w:r>
              <w:rPr>
                <w:rFonts w:ascii="Arial Unicode MS" w:eastAsia="Arial Unicode MS" w:hAnsi="Arial Unicode MS" w:cs="Arial Unicode MS"/>
                <w:color w:val="012169"/>
                <w:u w:val="single"/>
                <w:rtl/>
                <w:lang w:val="fa"/>
              </w:rPr>
              <w:t xml:space="preserve"> </w:t>
            </w:r>
          </w:p>
        </w:tc>
      </w:tr>
      <w:tr w:rsidR="008B7757" w14:paraId="4B293A8F" w14:textId="77777777" w:rsidTr="00A97857">
        <w:tc>
          <w:tcPr>
            <w:tcW w:w="8926" w:type="dxa"/>
          </w:tcPr>
          <w:p w14:paraId="51A89356" w14:textId="4968F21F" w:rsidR="000820DC" w:rsidRPr="00582817" w:rsidRDefault="00000000" w:rsidP="00BB4A52">
            <w:pPr>
              <w:bidi/>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lang w:val="fa"/>
              </w:rPr>
              <w:t xml:space="preserve">اطلاعات راجع به جنسیت </w:t>
            </w:r>
            <w:proofErr w:type="gramStart"/>
            <w:r w:rsidRPr="00582817">
              <w:rPr>
                <w:rFonts w:ascii="Arial Unicode MS" w:eastAsia="Arial Unicode MS" w:hAnsi="Arial Unicode MS" w:cs="Arial Unicode MS"/>
                <w:color w:val="313131"/>
                <w:highlight w:val="white"/>
                <w:rtl/>
                <w:lang w:val="fa"/>
              </w:rPr>
              <w:t>و گرایش</w:t>
            </w:r>
            <w:proofErr w:type="gramEnd"/>
            <w:r w:rsidRPr="00582817">
              <w:rPr>
                <w:rFonts w:ascii="Arial Unicode MS" w:eastAsia="Arial Unicode MS" w:hAnsi="Arial Unicode MS" w:cs="Arial Unicode MS"/>
                <w:color w:val="313131"/>
                <w:highlight w:val="white"/>
                <w:rtl/>
                <w:lang w:val="fa"/>
              </w:rPr>
              <w:t xml:space="preserve"> </w:t>
            </w:r>
            <w:proofErr w:type="spellStart"/>
            <w:r w:rsidRPr="00582817">
              <w:rPr>
                <w:rFonts w:ascii="Arial Unicode MS" w:eastAsia="Arial Unicode MS" w:hAnsi="Arial Unicode MS" w:cs="Arial Unicode MS"/>
                <w:color w:val="313131"/>
                <w:highlight w:val="white"/>
                <w:rtl/>
                <w:lang w:val="fa"/>
              </w:rPr>
              <w:t>جنسی</w:t>
            </w:r>
            <w:proofErr w:type="spellEnd"/>
            <w:r w:rsidRPr="00582817">
              <w:rPr>
                <w:rFonts w:ascii="Arial Unicode MS" w:eastAsia="Arial Unicode MS" w:hAnsi="Arial Unicode MS" w:cs="Arial Unicode MS"/>
                <w:color w:val="313131"/>
                <w:highlight w:val="white"/>
                <w:rtl/>
                <w:lang w:val="fa"/>
              </w:rPr>
              <w:t xml:space="preserve">، </w:t>
            </w:r>
            <w:proofErr w:type="gramStart"/>
            <w:r w:rsidRPr="00582817">
              <w:rPr>
                <w:rFonts w:ascii="Arial Unicode MS" w:eastAsia="Arial Unicode MS" w:hAnsi="Arial Unicode MS" w:cs="Arial Unicode MS"/>
                <w:color w:val="313131"/>
                <w:highlight w:val="white"/>
                <w:rtl/>
                <w:lang w:val="fa"/>
              </w:rPr>
              <w:t>و خدمات</w:t>
            </w:r>
            <w:proofErr w:type="gramEnd"/>
            <w:r w:rsidRPr="00582817">
              <w:rPr>
                <w:rFonts w:ascii="Arial Unicode MS" w:eastAsia="Arial Unicode MS" w:hAnsi="Arial Unicode MS" w:cs="Arial Unicode MS"/>
                <w:color w:val="313131"/>
                <w:highlight w:val="white"/>
                <w:rtl/>
                <w:lang w:val="fa"/>
              </w:rPr>
              <w:t xml:space="preserve"> </w:t>
            </w:r>
            <w:proofErr w:type="spellStart"/>
            <w:r w:rsidRPr="00582817">
              <w:rPr>
                <w:rFonts w:ascii="Arial Unicode MS" w:eastAsia="Arial Unicode MS" w:hAnsi="Arial Unicode MS" w:cs="Arial Unicode MS"/>
                <w:color w:val="313131"/>
                <w:highlight w:val="white"/>
                <w:rtl/>
                <w:lang w:val="fa"/>
              </w:rPr>
              <w:t>حمایتی</w:t>
            </w:r>
            <w:proofErr w:type="spellEnd"/>
            <w:r w:rsidRPr="00582817">
              <w:rPr>
                <w:rFonts w:ascii="Arial Unicode MS" w:eastAsia="Arial Unicode MS" w:hAnsi="Arial Unicode MS" w:cs="Arial Unicode MS"/>
                <w:color w:val="313131"/>
                <w:highlight w:val="white"/>
                <w:rtl/>
                <w:lang w:val="fa"/>
              </w:rPr>
              <w:t xml:space="preserve"> </w:t>
            </w:r>
            <w:proofErr w:type="spellStart"/>
            <w:r w:rsidRPr="00582817">
              <w:rPr>
                <w:rFonts w:ascii="Arial Unicode MS" w:eastAsia="Arial Unicode MS" w:hAnsi="Arial Unicode MS" w:cs="Arial Unicode MS"/>
                <w:color w:val="313131"/>
                <w:highlight w:val="white"/>
                <w:rtl/>
                <w:lang w:val="fa"/>
              </w:rPr>
              <w:t>برای</w:t>
            </w:r>
            <w:proofErr w:type="spellEnd"/>
            <w:r w:rsidRPr="00582817">
              <w:rPr>
                <w:rFonts w:ascii="Arial Unicode MS" w:eastAsia="Arial Unicode MS" w:hAnsi="Arial Unicode MS" w:cs="Arial Unicode MS"/>
                <w:color w:val="313131"/>
                <w:highlight w:val="white"/>
                <w:rtl/>
                <w:lang w:val="fa"/>
              </w:rPr>
              <w:t xml:space="preserve"> جامعه LGBTIQA+</w:t>
            </w:r>
          </w:p>
        </w:tc>
      </w:tr>
    </w:tbl>
    <w:p w14:paraId="07B86482" w14:textId="77777777" w:rsidR="000820DC" w:rsidRDefault="000820DC"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8B7757" w14:paraId="08E854D8" w14:textId="77777777" w:rsidTr="00A97857">
        <w:tc>
          <w:tcPr>
            <w:tcW w:w="8926" w:type="dxa"/>
          </w:tcPr>
          <w:p w14:paraId="47F47990" w14:textId="77777777" w:rsidR="000820DC" w:rsidRDefault="000820DC" w:rsidP="00BB4A52"/>
        </w:tc>
      </w:tr>
      <w:tr w:rsidR="008B7757" w14:paraId="5C0E3060" w14:textId="77777777" w:rsidTr="00A97857">
        <w:tc>
          <w:tcPr>
            <w:tcW w:w="8926" w:type="dxa"/>
          </w:tcPr>
          <w:p w14:paraId="540B998A" w14:textId="77777777" w:rsidR="000820DC"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fa"/>
              </w:rPr>
              <w:t>6.1</w:t>
            </w:r>
            <w:r w:rsidRPr="00E71439">
              <w:rPr>
                <w:rFonts w:ascii="Arial Unicode MS" w:eastAsia="Arial Unicode MS" w:hAnsi="Arial Unicode MS" w:cs="Arial Unicode MS"/>
                <w:color w:val="012169"/>
                <w:highlight w:val="white"/>
                <w:rtl/>
                <w:lang w:val="fa"/>
              </w:rPr>
              <w:t xml:space="preserve"> سلامت و مراقبت شخصی </w:t>
            </w:r>
          </w:p>
        </w:tc>
      </w:tr>
      <w:tr w:rsidR="008B7757" w14:paraId="0C8678FC" w14:textId="77777777" w:rsidTr="00A97857">
        <w:tc>
          <w:tcPr>
            <w:tcW w:w="8926" w:type="dxa"/>
          </w:tcPr>
          <w:p w14:paraId="2762CCA3" w14:textId="77777777" w:rsidR="000820DC" w:rsidRPr="00827850" w:rsidRDefault="00000000" w:rsidP="00BB4A52">
            <w:pPr>
              <w:bidi/>
              <w:rPr>
                <w:rFonts w:ascii="Arial Unicode MS" w:eastAsia="Arial Unicode MS" w:hAnsi="Arial Unicode MS" w:cs="Arial Unicode MS"/>
                <w:color w:val="000000" w:themeColor="text1"/>
              </w:rPr>
            </w:pPr>
            <w:r w:rsidRPr="00827850">
              <w:rPr>
                <w:rFonts w:ascii="Arial Unicode MS" w:eastAsia="Arial Unicode MS" w:hAnsi="Arial Unicode MS" w:cs="Arial Unicode MS"/>
                <w:color w:val="000000" w:themeColor="text1"/>
                <w:highlight w:val="white"/>
                <w:rtl/>
                <w:lang w:val="fa"/>
              </w:rPr>
              <w:t>زندگی با معلولیت ممکن است نیازمند دریافت کمک‌های بیشتری برای دسترسی به خدمات سلامت و مراقبت شخصی باشد. سازمان‌هایی وجود دارند که می‌توانند در تأمین نیازهای شما در زمینه سلامت جسمی یا مراقبت‌های شخصی به شما کمک کنند.</w:t>
            </w:r>
          </w:p>
          <w:p w14:paraId="14514310" w14:textId="77777777" w:rsidR="000820DC" w:rsidRPr="00827850" w:rsidRDefault="000820DC" w:rsidP="00BB4A52">
            <w:pPr>
              <w:rPr>
                <w:rFonts w:ascii="Arial Unicode MS" w:eastAsia="Arial Unicode MS" w:hAnsi="Arial Unicode MS" w:cs="Arial Unicode MS"/>
                <w:color w:val="000000" w:themeColor="text1"/>
              </w:rPr>
            </w:pPr>
          </w:p>
        </w:tc>
      </w:tr>
      <w:tr w:rsidR="008B7757" w14:paraId="1D67544B" w14:textId="77777777" w:rsidTr="00A97857">
        <w:tc>
          <w:tcPr>
            <w:tcW w:w="8926" w:type="dxa"/>
          </w:tcPr>
          <w:p w14:paraId="1DDC098E" w14:textId="2B576CC4" w:rsidR="000820DC" w:rsidRPr="00E1584E" w:rsidRDefault="00000000" w:rsidP="00BB4A52">
            <w:pPr>
              <w:bidi/>
              <w:rPr>
                <w:rFonts w:ascii="Arial Unicode MS" w:eastAsia="Arial Unicode MS" w:hAnsi="Arial Unicode MS" w:cs="Arial Unicode MS"/>
                <w:color w:val="000000" w:themeColor="text1"/>
              </w:rPr>
            </w:pPr>
            <w:proofErr w:type="spellStart"/>
            <w:r w:rsidRPr="00E1584E">
              <w:rPr>
                <w:rFonts w:ascii="Arial Unicode MS" w:eastAsia="Arial Unicode MS" w:hAnsi="Arial Unicode MS" w:cs="Arial Unicode MS"/>
                <w:color w:val="000000" w:themeColor="text1"/>
                <w:highlight w:val="white"/>
                <w:rtl/>
                <w:lang w:val="fa"/>
              </w:rPr>
              <w:t>آگاه</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شوید</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که</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چه</w:t>
            </w:r>
            <w:proofErr w:type="spellEnd"/>
            <w:r w:rsidRPr="00E1584E">
              <w:rPr>
                <w:rFonts w:ascii="Arial Unicode MS" w:eastAsia="Arial Unicode MS" w:hAnsi="Arial Unicode MS" w:cs="Arial Unicode MS"/>
                <w:color w:val="000000" w:themeColor="text1"/>
                <w:highlight w:val="white"/>
                <w:rtl/>
                <w:lang w:val="fa"/>
              </w:rPr>
              <w:t xml:space="preserve"> امکاناتی در ایالت یا منطقه‌ شما موجود است</w:t>
            </w:r>
          </w:p>
        </w:tc>
      </w:tr>
      <w:tr w:rsidR="008B7757" w14:paraId="106557EB" w14:textId="77777777" w:rsidTr="00A97857">
        <w:tc>
          <w:tcPr>
            <w:tcW w:w="8926" w:type="dxa"/>
          </w:tcPr>
          <w:p w14:paraId="20199492" w14:textId="77777777" w:rsidR="000820DC"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خود به زبان انگلیسی از نقشه یا دکمه </w:t>
            </w:r>
            <w:hyperlink r:id="rId13" w:history="1">
              <w:r w:rsidR="000820DC" w:rsidRPr="00E71439">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4727F383" w14:textId="77777777" w:rsidR="009A21B9" w:rsidRDefault="009A21B9" w:rsidP="000820DC">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8B7757" w14:paraId="3F73A10F" w14:textId="77777777" w:rsidTr="00A97857">
        <w:tc>
          <w:tcPr>
            <w:tcW w:w="8926" w:type="dxa"/>
          </w:tcPr>
          <w:p w14:paraId="0613C4DA" w14:textId="77777777" w:rsidR="009A21B9"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fa"/>
              </w:rPr>
              <w:t>6.2</w:t>
            </w:r>
            <w:r w:rsidRPr="00E71439">
              <w:rPr>
                <w:rFonts w:ascii="Arial Unicode MS" w:eastAsia="Arial Unicode MS" w:hAnsi="Arial Unicode MS" w:cs="Arial Unicode MS"/>
                <w:color w:val="012169"/>
                <w:highlight w:val="white"/>
                <w:rtl/>
                <w:lang w:val="fa"/>
              </w:rPr>
              <w:t xml:space="preserve"> </w:t>
            </w:r>
            <w:proofErr w:type="spellStart"/>
            <w:r w:rsidRPr="00E71439">
              <w:rPr>
                <w:rFonts w:ascii="Arial Unicode MS" w:eastAsia="Arial Unicode MS" w:hAnsi="Arial Unicode MS" w:cs="Arial Unicode MS"/>
                <w:color w:val="012169"/>
                <w:highlight w:val="white"/>
                <w:rtl/>
                <w:lang w:val="fa"/>
              </w:rPr>
              <w:t>بهداشت</w:t>
            </w:r>
            <w:proofErr w:type="spellEnd"/>
            <w:r w:rsidRPr="00E71439">
              <w:rPr>
                <w:rFonts w:ascii="Arial Unicode MS" w:eastAsia="Arial Unicode MS" w:hAnsi="Arial Unicode MS" w:cs="Arial Unicode MS"/>
                <w:color w:val="012169"/>
                <w:highlight w:val="white"/>
                <w:rtl/>
                <w:lang w:val="fa"/>
              </w:rPr>
              <w:t xml:space="preserve"> </w:t>
            </w:r>
            <w:proofErr w:type="gramStart"/>
            <w:r w:rsidRPr="00E71439">
              <w:rPr>
                <w:rFonts w:ascii="Arial Unicode MS" w:eastAsia="Arial Unicode MS" w:hAnsi="Arial Unicode MS" w:cs="Arial Unicode MS"/>
                <w:color w:val="012169"/>
                <w:highlight w:val="white"/>
                <w:rtl/>
                <w:lang w:val="fa"/>
              </w:rPr>
              <w:t xml:space="preserve">و </w:t>
            </w:r>
            <w:proofErr w:type="spellStart"/>
            <w:r w:rsidRPr="00E71439">
              <w:rPr>
                <w:rFonts w:ascii="Arial Unicode MS" w:eastAsia="Arial Unicode MS" w:hAnsi="Arial Unicode MS" w:cs="Arial Unicode MS"/>
                <w:color w:val="012169"/>
                <w:highlight w:val="white"/>
                <w:rtl/>
                <w:lang w:val="fa"/>
              </w:rPr>
              <w:t>سلامت</w:t>
            </w:r>
            <w:proofErr w:type="spellEnd"/>
            <w:proofErr w:type="gramEnd"/>
            <w:r w:rsidRPr="00E71439">
              <w:rPr>
                <w:rFonts w:ascii="Arial Unicode MS" w:eastAsia="Arial Unicode MS" w:hAnsi="Arial Unicode MS" w:cs="Arial Unicode MS"/>
                <w:color w:val="012169"/>
                <w:highlight w:val="white"/>
                <w:rtl/>
                <w:lang w:val="fa"/>
              </w:rPr>
              <w:t xml:space="preserve"> </w:t>
            </w:r>
            <w:proofErr w:type="spellStart"/>
            <w:r w:rsidRPr="00E71439">
              <w:rPr>
                <w:rFonts w:ascii="Arial Unicode MS" w:eastAsia="Arial Unicode MS" w:hAnsi="Arial Unicode MS" w:cs="Arial Unicode MS"/>
                <w:color w:val="012169"/>
                <w:highlight w:val="white"/>
                <w:rtl/>
                <w:lang w:val="fa"/>
              </w:rPr>
              <w:t>روانی</w:t>
            </w:r>
            <w:proofErr w:type="spellEnd"/>
            <w:r w:rsidRPr="00E71439">
              <w:rPr>
                <w:rFonts w:ascii="Arial Unicode MS" w:eastAsia="Arial Unicode MS" w:hAnsi="Arial Unicode MS" w:cs="Arial Unicode MS"/>
                <w:color w:val="012169"/>
                <w:highlight w:val="white"/>
                <w:rtl/>
                <w:lang w:val="fa"/>
              </w:rPr>
              <w:t xml:space="preserve"> </w:t>
            </w:r>
          </w:p>
        </w:tc>
      </w:tr>
      <w:tr w:rsidR="008B7757" w14:paraId="4B059FE4" w14:textId="77777777" w:rsidTr="00A97857">
        <w:tc>
          <w:tcPr>
            <w:tcW w:w="8926" w:type="dxa"/>
          </w:tcPr>
          <w:p w14:paraId="51F68953" w14:textId="77777777" w:rsidR="009A21B9" w:rsidRPr="00827850" w:rsidRDefault="00000000" w:rsidP="00BB4A52">
            <w:pPr>
              <w:bidi/>
              <w:rPr>
                <w:rFonts w:ascii="Arial Unicode MS" w:eastAsia="Arial Unicode MS" w:hAnsi="Arial Unicode MS" w:cs="Arial Unicode MS"/>
                <w:color w:val="313131"/>
              </w:rPr>
            </w:pPr>
            <w:r w:rsidRPr="00827850">
              <w:rPr>
                <w:rFonts w:ascii="Arial Unicode MS" w:eastAsia="Arial Unicode MS" w:hAnsi="Arial Unicode MS" w:cs="Arial Unicode MS"/>
                <w:color w:val="313131"/>
                <w:highlight w:val="white"/>
                <w:rtl/>
                <w:lang w:val="fa"/>
              </w:rPr>
              <w:t>سلامت روان مثبت و رفاه ذهنی بخش مهمی از زندگی شماست. خدمات و فناوری‌های متعددی وجود دارند که می‌توانند به شما در زمینه سلامت و بهداشت روانی کمک کنند.</w:t>
            </w:r>
          </w:p>
          <w:p w14:paraId="79FF1CED" w14:textId="77777777" w:rsidR="009A21B9" w:rsidRPr="00827850" w:rsidRDefault="009A21B9" w:rsidP="00BB4A52">
            <w:pPr>
              <w:rPr>
                <w:rFonts w:ascii="Arial Unicode MS" w:eastAsia="Arial Unicode MS" w:hAnsi="Arial Unicode MS" w:cs="Arial Unicode MS"/>
                <w:color w:val="000000" w:themeColor="text1"/>
              </w:rPr>
            </w:pPr>
          </w:p>
        </w:tc>
      </w:tr>
      <w:tr w:rsidR="008B7757" w14:paraId="24AB3C47" w14:textId="77777777" w:rsidTr="00A97857">
        <w:tc>
          <w:tcPr>
            <w:tcW w:w="8926" w:type="dxa"/>
          </w:tcPr>
          <w:p w14:paraId="31D3C7F8" w14:textId="1A2F803D" w:rsidR="009A21B9" w:rsidRPr="00E1584E" w:rsidRDefault="00000000" w:rsidP="00BB4A52">
            <w:pPr>
              <w:bidi/>
              <w:rPr>
                <w:rFonts w:ascii="Arial Unicode MS" w:eastAsia="Arial Unicode MS" w:hAnsi="Arial Unicode MS" w:cs="Arial Unicode MS"/>
                <w:color w:val="000000" w:themeColor="text1"/>
              </w:rPr>
            </w:pPr>
            <w:proofErr w:type="spellStart"/>
            <w:r w:rsidRPr="00E1584E">
              <w:rPr>
                <w:rFonts w:ascii="Arial Unicode MS" w:eastAsia="Arial Unicode MS" w:hAnsi="Arial Unicode MS" w:cs="Arial Unicode MS"/>
                <w:color w:val="000000" w:themeColor="text1"/>
                <w:highlight w:val="white"/>
                <w:rtl/>
                <w:lang w:val="fa"/>
              </w:rPr>
              <w:t>آگاه</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شوید</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که</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چه</w:t>
            </w:r>
            <w:proofErr w:type="spellEnd"/>
            <w:r w:rsidRPr="00E1584E">
              <w:rPr>
                <w:rFonts w:ascii="Arial Unicode MS" w:eastAsia="Arial Unicode MS" w:hAnsi="Arial Unicode MS" w:cs="Arial Unicode MS"/>
                <w:color w:val="000000" w:themeColor="text1"/>
                <w:highlight w:val="white"/>
                <w:rtl/>
                <w:lang w:val="fa"/>
              </w:rPr>
              <w:t xml:space="preserve"> امکاناتی در ایالت یا منطقه‌ شما موجود است</w:t>
            </w:r>
          </w:p>
        </w:tc>
      </w:tr>
      <w:tr w:rsidR="008B7757" w14:paraId="666FFAC0" w14:textId="77777777" w:rsidTr="00A97857">
        <w:tc>
          <w:tcPr>
            <w:tcW w:w="8926" w:type="dxa"/>
          </w:tcPr>
          <w:p w14:paraId="583438B2" w14:textId="77777777" w:rsidR="009A21B9"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4" w:history="1">
              <w:r w:rsidR="00E71439" w:rsidRPr="00E71439">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70F37BC7"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8B7757" w14:paraId="07E67891" w14:textId="77777777" w:rsidTr="00A97857">
        <w:tc>
          <w:tcPr>
            <w:tcW w:w="8926" w:type="dxa"/>
          </w:tcPr>
          <w:p w14:paraId="44414E48" w14:textId="77777777" w:rsidR="009A21B9" w:rsidRDefault="009A21B9" w:rsidP="00BB4A52"/>
          <w:p w14:paraId="73450F69" w14:textId="77777777" w:rsidR="00E049A6" w:rsidRDefault="00E049A6" w:rsidP="00BB4A52"/>
          <w:p w14:paraId="47E06DF0" w14:textId="77777777" w:rsidR="00E049A6" w:rsidRDefault="00E049A6" w:rsidP="00BB4A52"/>
        </w:tc>
      </w:tr>
      <w:tr w:rsidR="008B7757" w14:paraId="759A3628" w14:textId="77777777" w:rsidTr="00A97857">
        <w:tc>
          <w:tcPr>
            <w:tcW w:w="8926" w:type="dxa"/>
          </w:tcPr>
          <w:p w14:paraId="2FAC0720" w14:textId="77777777" w:rsidR="009A21B9"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fa"/>
              </w:rPr>
              <w:lastRenderedPageBreak/>
              <w:t>6.3</w:t>
            </w:r>
            <w:r w:rsidRPr="00E71439">
              <w:rPr>
                <w:rFonts w:ascii="Arial Unicode MS" w:eastAsia="Arial Unicode MS" w:hAnsi="Arial Unicode MS" w:cs="Arial Unicode MS"/>
                <w:color w:val="012169"/>
                <w:highlight w:val="white"/>
                <w:rtl/>
                <w:lang w:val="fa"/>
              </w:rPr>
              <w:t xml:space="preserve"> خدمات مراقبت سلامت، پزشکان و متخصصان </w:t>
            </w:r>
          </w:p>
        </w:tc>
      </w:tr>
      <w:tr w:rsidR="008B7757" w14:paraId="18C9F556" w14:textId="77777777" w:rsidTr="00A97857">
        <w:tc>
          <w:tcPr>
            <w:tcW w:w="8926" w:type="dxa"/>
          </w:tcPr>
          <w:p w14:paraId="381C8D13" w14:textId="77777777" w:rsidR="009A21B9" w:rsidRPr="00C05F45" w:rsidRDefault="00000000" w:rsidP="00BB4A52">
            <w:pPr>
              <w:bidi/>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rtl/>
                <w:lang w:val="fa"/>
              </w:rPr>
              <w:t>شما ممکن است نسبت به سایر افراد، نیاز بیشتری به مراجعه به پزشکان، متخصصان و درمانگران داشته باشید. خدمات متعددی موجودند که در زمینه کار کردن با افراد معلول تخصص دارند. همچنین می‌توانید به خدمات مراقبت سلامت دسترسی داشته باشید، از جمله خدماتی که در منطقه خودتان موجود نیست.</w:t>
            </w:r>
          </w:p>
          <w:p w14:paraId="3A5CE500" w14:textId="77777777" w:rsidR="009A21B9" w:rsidRPr="00C05F45" w:rsidRDefault="009A21B9" w:rsidP="00BB4A52">
            <w:pPr>
              <w:rPr>
                <w:rFonts w:ascii="Arial Unicode MS" w:eastAsia="Arial Unicode MS" w:hAnsi="Arial Unicode MS" w:cs="Arial Unicode MS"/>
                <w:color w:val="000000" w:themeColor="text1"/>
              </w:rPr>
            </w:pPr>
          </w:p>
        </w:tc>
      </w:tr>
      <w:tr w:rsidR="008B7757" w14:paraId="1EF01410" w14:textId="77777777" w:rsidTr="00A97857">
        <w:tc>
          <w:tcPr>
            <w:tcW w:w="8926" w:type="dxa"/>
          </w:tcPr>
          <w:p w14:paraId="16D5B0E6" w14:textId="2BEE704F" w:rsidR="009A21B9" w:rsidRPr="00E1584E" w:rsidRDefault="00000000" w:rsidP="00BB4A52">
            <w:pPr>
              <w:bidi/>
              <w:rPr>
                <w:rFonts w:ascii="Arial Unicode MS" w:eastAsia="Arial Unicode MS" w:hAnsi="Arial Unicode MS" w:cs="Arial Unicode MS"/>
                <w:color w:val="000000" w:themeColor="text1"/>
              </w:rPr>
            </w:pPr>
            <w:proofErr w:type="spellStart"/>
            <w:r w:rsidRPr="00E1584E">
              <w:rPr>
                <w:rFonts w:ascii="Arial Unicode MS" w:eastAsia="Arial Unicode MS" w:hAnsi="Arial Unicode MS" w:cs="Arial Unicode MS"/>
                <w:color w:val="000000" w:themeColor="text1"/>
                <w:highlight w:val="white"/>
                <w:rtl/>
                <w:lang w:val="fa"/>
              </w:rPr>
              <w:t>آگاه</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شوید</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که</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چه</w:t>
            </w:r>
            <w:proofErr w:type="spellEnd"/>
            <w:r w:rsidRPr="00E1584E">
              <w:rPr>
                <w:rFonts w:ascii="Arial Unicode MS" w:eastAsia="Arial Unicode MS" w:hAnsi="Arial Unicode MS" w:cs="Arial Unicode MS"/>
                <w:color w:val="000000" w:themeColor="text1"/>
                <w:highlight w:val="white"/>
                <w:rtl/>
                <w:lang w:val="fa"/>
              </w:rPr>
              <w:t xml:space="preserve"> امکاناتی در ایالت یا منطقه‌ شما موجود است</w:t>
            </w:r>
          </w:p>
        </w:tc>
      </w:tr>
      <w:tr w:rsidR="008B7757" w14:paraId="27B23653" w14:textId="77777777" w:rsidTr="00A97857">
        <w:tc>
          <w:tcPr>
            <w:tcW w:w="8926" w:type="dxa"/>
          </w:tcPr>
          <w:p w14:paraId="7B3E7F9A" w14:textId="77777777" w:rsidR="009A21B9"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خود به زبان انگلیسی از نقشه یا دکمه </w:t>
            </w:r>
            <w:hyperlink r:id="rId15" w:history="1">
              <w:r w:rsidR="00E71439" w:rsidRPr="00E71439">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7ADADFE5"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8B7757" w14:paraId="6FC88D1C" w14:textId="77777777" w:rsidTr="00A97857">
        <w:tc>
          <w:tcPr>
            <w:tcW w:w="8926" w:type="dxa"/>
          </w:tcPr>
          <w:p w14:paraId="39CC5AEA" w14:textId="77777777" w:rsidR="009A21B9" w:rsidRDefault="009A21B9" w:rsidP="00BB4A52"/>
        </w:tc>
      </w:tr>
      <w:tr w:rsidR="008B7757" w14:paraId="03480B38" w14:textId="77777777" w:rsidTr="00A97857">
        <w:tc>
          <w:tcPr>
            <w:tcW w:w="8926" w:type="dxa"/>
          </w:tcPr>
          <w:p w14:paraId="7BDA5DA9" w14:textId="77777777" w:rsidR="009A21B9"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fa"/>
              </w:rPr>
              <w:t>6.4</w:t>
            </w:r>
            <w:r w:rsidRPr="00E71439">
              <w:rPr>
                <w:rFonts w:ascii="Arial Unicode MS" w:eastAsia="Arial Unicode MS" w:hAnsi="Arial Unicode MS" w:cs="Arial Unicode MS"/>
                <w:color w:val="012169"/>
                <w:highlight w:val="white"/>
                <w:rtl/>
                <w:lang w:val="fa"/>
              </w:rPr>
              <w:t xml:space="preserve"> استراحت موقت </w:t>
            </w:r>
          </w:p>
        </w:tc>
      </w:tr>
      <w:tr w:rsidR="008B7757" w14:paraId="6C26245D" w14:textId="77777777" w:rsidTr="00A97857">
        <w:tc>
          <w:tcPr>
            <w:tcW w:w="8926" w:type="dxa"/>
          </w:tcPr>
          <w:p w14:paraId="7DE30954" w14:textId="77777777" w:rsidR="009A21B9" w:rsidRDefault="00000000" w:rsidP="00BB4A52">
            <w:pPr>
              <w:bidi/>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rtl/>
                <w:lang w:val="fa"/>
              </w:rPr>
              <w:t>سازمان‌های متعددی خدمات استراحت موقت برای مراقبت‌کنندگان ارائه می‌کنند. در مواقع اضطراری، اگر شما یا مراقبتان به‌ طور ناگهانی بیمار شوید یا توانایی کمک نداشته باشید، ممکن است به دریافت خدمات استراحت موقت نیاز پیدا کنید.</w:t>
            </w:r>
          </w:p>
          <w:p w14:paraId="09E9DF3F" w14:textId="77777777" w:rsidR="009A21B9" w:rsidRPr="00C05F45" w:rsidRDefault="009A21B9" w:rsidP="00BB4A52">
            <w:pPr>
              <w:rPr>
                <w:rFonts w:ascii="Arial Unicode MS" w:eastAsia="Arial Unicode MS" w:hAnsi="Arial Unicode MS" w:cs="Arial Unicode MS"/>
                <w:color w:val="000000" w:themeColor="text1"/>
              </w:rPr>
            </w:pPr>
          </w:p>
        </w:tc>
      </w:tr>
      <w:tr w:rsidR="008B7757" w14:paraId="5F3B9244" w14:textId="77777777" w:rsidTr="00A97857">
        <w:tc>
          <w:tcPr>
            <w:tcW w:w="8926" w:type="dxa"/>
          </w:tcPr>
          <w:p w14:paraId="0E4DF1A2" w14:textId="75574779" w:rsidR="009A21B9" w:rsidRPr="00E1584E" w:rsidRDefault="00000000" w:rsidP="00BB4A52">
            <w:pPr>
              <w:bidi/>
              <w:rPr>
                <w:rFonts w:ascii="Arial Unicode MS" w:eastAsia="Arial Unicode MS" w:hAnsi="Arial Unicode MS" w:cs="Arial Unicode MS"/>
                <w:color w:val="000000" w:themeColor="text1"/>
              </w:rPr>
            </w:pPr>
            <w:proofErr w:type="spellStart"/>
            <w:r w:rsidRPr="00E1584E">
              <w:rPr>
                <w:rFonts w:ascii="Arial Unicode MS" w:eastAsia="Arial Unicode MS" w:hAnsi="Arial Unicode MS" w:cs="Arial Unicode MS"/>
                <w:color w:val="000000" w:themeColor="text1"/>
                <w:highlight w:val="white"/>
                <w:rtl/>
                <w:lang w:val="fa"/>
              </w:rPr>
              <w:t>آگاه</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شوید</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که</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چه</w:t>
            </w:r>
            <w:proofErr w:type="spellEnd"/>
            <w:r w:rsidRPr="00E1584E">
              <w:rPr>
                <w:rFonts w:ascii="Arial Unicode MS" w:eastAsia="Arial Unicode MS" w:hAnsi="Arial Unicode MS" w:cs="Arial Unicode MS"/>
                <w:color w:val="000000" w:themeColor="text1"/>
                <w:highlight w:val="white"/>
                <w:rtl/>
                <w:lang w:val="fa"/>
              </w:rPr>
              <w:t xml:space="preserve"> امکاناتی در ایالت یا منطقه‌ شما موجود است</w:t>
            </w:r>
          </w:p>
        </w:tc>
      </w:tr>
      <w:tr w:rsidR="008B7757" w14:paraId="0E4F35DE" w14:textId="77777777" w:rsidTr="00A97857">
        <w:tc>
          <w:tcPr>
            <w:tcW w:w="8926" w:type="dxa"/>
          </w:tcPr>
          <w:p w14:paraId="0B67204F" w14:textId="77777777" w:rsidR="009A21B9"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6" w:history="1">
              <w:r w:rsidR="00E71439" w:rsidRPr="00E71439">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0F9B6A27"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8B7757" w:rsidRPr="00E049A6" w14:paraId="7D7FE62C" w14:textId="77777777" w:rsidTr="00A97857">
        <w:tc>
          <w:tcPr>
            <w:tcW w:w="8784" w:type="dxa"/>
          </w:tcPr>
          <w:p w14:paraId="7585D211" w14:textId="77777777" w:rsidR="00E71439" w:rsidRPr="00E049A6" w:rsidRDefault="00E71439" w:rsidP="00E049A6">
            <w:pPr>
              <w:ind w:right="-112"/>
            </w:pPr>
          </w:p>
          <w:p w14:paraId="29D8CEBD" w14:textId="77777777" w:rsidR="009A21B9" w:rsidRPr="00E049A6" w:rsidRDefault="00000000" w:rsidP="00E049A6">
            <w:pPr>
              <w:bidi/>
              <w:ind w:right="-112" w:hanging="112"/>
              <w:rPr>
                <w:rFonts w:ascii="Arial Unicode MS" w:eastAsia="Arial Unicode MS" w:hAnsi="Arial Unicode MS" w:cs="Arial Unicode MS"/>
                <w:color w:val="313131"/>
                <w:highlight w:val="white"/>
              </w:rPr>
            </w:pPr>
            <w:r w:rsidRPr="00E049A6">
              <w:rPr>
                <w:rFonts w:ascii="Arial Unicode MS" w:eastAsia="Arial Unicode MS" w:hAnsi="Arial Unicode MS" w:cs="Arial Unicode MS"/>
                <w:rtl/>
                <w:lang w:val="fa"/>
              </w:rPr>
              <w:t>6.5</w:t>
            </w:r>
            <w:r w:rsidRPr="00E049A6">
              <w:rPr>
                <w:rFonts w:ascii="Arial Unicode MS" w:eastAsia="Arial Unicode MS" w:hAnsi="Arial Unicode MS" w:cs="Arial Unicode MS"/>
                <w:color w:val="012169"/>
                <w:highlight w:val="white"/>
                <w:rtl/>
                <w:lang w:val="fa"/>
              </w:rPr>
              <w:t xml:space="preserve"> جنسیت </w:t>
            </w:r>
            <w:proofErr w:type="gramStart"/>
            <w:r w:rsidRPr="00E049A6">
              <w:rPr>
                <w:rFonts w:ascii="Arial Unicode MS" w:eastAsia="Arial Unicode MS" w:hAnsi="Arial Unicode MS" w:cs="Arial Unicode MS"/>
                <w:color w:val="012169"/>
                <w:highlight w:val="white"/>
                <w:rtl/>
                <w:lang w:val="fa"/>
              </w:rPr>
              <w:t>و گرایش</w:t>
            </w:r>
            <w:proofErr w:type="gramEnd"/>
            <w:r w:rsidRPr="00E049A6">
              <w:rPr>
                <w:rFonts w:ascii="Arial Unicode MS" w:eastAsia="Arial Unicode MS" w:hAnsi="Arial Unicode MS" w:cs="Arial Unicode MS"/>
                <w:color w:val="012169"/>
                <w:highlight w:val="white"/>
                <w:rtl/>
                <w:lang w:val="fa"/>
              </w:rPr>
              <w:t xml:space="preserve"> جنسی </w:t>
            </w:r>
          </w:p>
        </w:tc>
      </w:tr>
      <w:tr w:rsidR="008B7757" w14:paraId="7C72DB73" w14:textId="77777777" w:rsidTr="00A97857">
        <w:tc>
          <w:tcPr>
            <w:tcW w:w="8784" w:type="dxa"/>
          </w:tcPr>
          <w:p w14:paraId="2EAE2B0F" w14:textId="77777777" w:rsidR="009A21B9" w:rsidRPr="00C05F45" w:rsidRDefault="00000000" w:rsidP="00E049A6">
            <w:pPr>
              <w:bidi/>
              <w:ind w:right="-112" w:hanging="112"/>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rtl/>
                <w:lang w:val="fa"/>
              </w:rPr>
              <w:t xml:space="preserve">اطلاعات </w:t>
            </w:r>
            <w:proofErr w:type="gramStart"/>
            <w:r w:rsidRPr="00C05F45">
              <w:rPr>
                <w:rFonts w:ascii="Arial Unicode MS" w:eastAsia="Arial Unicode MS" w:hAnsi="Arial Unicode MS" w:cs="Arial Unicode MS"/>
                <w:color w:val="000000" w:themeColor="text1"/>
                <w:highlight w:val="white"/>
                <w:rtl/>
                <w:lang w:val="fa"/>
              </w:rPr>
              <w:t xml:space="preserve">و </w:t>
            </w:r>
            <w:proofErr w:type="spellStart"/>
            <w:r w:rsidRPr="00C05F45">
              <w:rPr>
                <w:rFonts w:ascii="Arial Unicode MS" w:eastAsia="Arial Unicode MS" w:hAnsi="Arial Unicode MS" w:cs="Arial Unicode MS"/>
                <w:color w:val="000000" w:themeColor="text1"/>
                <w:highlight w:val="white"/>
                <w:rtl/>
                <w:lang w:val="fa"/>
              </w:rPr>
              <w:t>حمایت</w:t>
            </w:r>
            <w:proofErr w:type="spellEnd"/>
            <w:proofErr w:type="gramEnd"/>
            <w:r w:rsidRPr="00C05F45">
              <w:rPr>
                <w:rFonts w:ascii="Arial Unicode MS" w:eastAsia="Arial Unicode MS" w:hAnsi="Arial Unicode MS" w:cs="Arial Unicode MS"/>
                <w:color w:val="000000" w:themeColor="text1"/>
                <w:highlight w:val="white"/>
                <w:rtl/>
                <w:lang w:val="fa"/>
              </w:rPr>
              <w:t xml:space="preserve"> </w:t>
            </w:r>
            <w:proofErr w:type="spellStart"/>
            <w:r w:rsidRPr="00C05F45">
              <w:rPr>
                <w:rFonts w:ascii="Arial Unicode MS" w:eastAsia="Arial Unicode MS" w:hAnsi="Arial Unicode MS" w:cs="Arial Unicode MS"/>
                <w:color w:val="000000" w:themeColor="text1"/>
                <w:highlight w:val="white"/>
                <w:rtl/>
                <w:lang w:val="fa"/>
              </w:rPr>
              <w:t>برای</w:t>
            </w:r>
            <w:proofErr w:type="spellEnd"/>
            <w:r w:rsidRPr="00C05F45">
              <w:rPr>
                <w:rFonts w:ascii="Arial Unicode MS" w:eastAsia="Arial Unicode MS" w:hAnsi="Arial Unicode MS" w:cs="Arial Unicode MS"/>
                <w:color w:val="000000" w:themeColor="text1"/>
                <w:highlight w:val="white"/>
                <w:rtl/>
                <w:lang w:val="fa"/>
              </w:rPr>
              <w:t xml:space="preserve"> افراد </w:t>
            </w:r>
            <w:proofErr w:type="spellStart"/>
            <w:r w:rsidRPr="00C05F45">
              <w:rPr>
                <w:rFonts w:ascii="Arial Unicode MS" w:eastAsia="Arial Unicode MS" w:hAnsi="Arial Unicode MS" w:cs="Arial Unicode MS"/>
                <w:color w:val="000000" w:themeColor="text1"/>
                <w:highlight w:val="white"/>
                <w:rtl/>
                <w:lang w:val="fa"/>
              </w:rPr>
              <w:t>با</w:t>
            </w:r>
            <w:proofErr w:type="spellEnd"/>
            <w:r w:rsidRPr="00C05F45">
              <w:rPr>
                <w:rFonts w:ascii="Arial Unicode MS" w:eastAsia="Arial Unicode MS" w:hAnsi="Arial Unicode MS" w:cs="Arial Unicode MS"/>
                <w:color w:val="000000" w:themeColor="text1"/>
                <w:highlight w:val="white"/>
                <w:rtl/>
                <w:lang w:val="fa"/>
              </w:rPr>
              <w:t xml:space="preserve"> گرایش‌ها </w:t>
            </w:r>
            <w:proofErr w:type="gramStart"/>
            <w:r w:rsidRPr="00C05F45">
              <w:rPr>
                <w:rFonts w:ascii="Arial Unicode MS" w:eastAsia="Arial Unicode MS" w:hAnsi="Arial Unicode MS" w:cs="Arial Unicode MS"/>
                <w:color w:val="000000" w:themeColor="text1"/>
                <w:highlight w:val="white"/>
                <w:rtl/>
                <w:lang w:val="fa"/>
              </w:rPr>
              <w:t>و هویت‌های</w:t>
            </w:r>
            <w:proofErr w:type="gramEnd"/>
            <w:r w:rsidRPr="00C05F45">
              <w:rPr>
                <w:rFonts w:ascii="Arial Unicode MS" w:eastAsia="Arial Unicode MS" w:hAnsi="Arial Unicode MS" w:cs="Arial Unicode MS"/>
                <w:color w:val="000000" w:themeColor="text1"/>
                <w:highlight w:val="white"/>
                <w:rtl/>
                <w:lang w:val="fa"/>
              </w:rPr>
              <w:t xml:space="preserve"> جنسیتی متنوع</w:t>
            </w:r>
          </w:p>
          <w:p w14:paraId="6AB6A8B3" w14:textId="77777777" w:rsidR="009A21B9" w:rsidRPr="00C05F45" w:rsidRDefault="009A21B9" w:rsidP="00E049A6">
            <w:pPr>
              <w:ind w:right="-112"/>
              <w:rPr>
                <w:rFonts w:ascii="Arial Unicode MS" w:eastAsia="Arial Unicode MS" w:hAnsi="Arial Unicode MS" w:cs="Arial Unicode MS"/>
                <w:color w:val="000000" w:themeColor="text1"/>
              </w:rPr>
            </w:pPr>
          </w:p>
        </w:tc>
      </w:tr>
      <w:tr w:rsidR="008B7757" w14:paraId="5AB57AF2" w14:textId="77777777" w:rsidTr="00A97857">
        <w:tc>
          <w:tcPr>
            <w:tcW w:w="8784" w:type="dxa"/>
          </w:tcPr>
          <w:p w14:paraId="5D59D7B7" w14:textId="32367529" w:rsidR="009A21B9" w:rsidRPr="00E1584E" w:rsidRDefault="00000000" w:rsidP="00E049A6">
            <w:pPr>
              <w:bidi/>
              <w:ind w:right="-112"/>
              <w:rPr>
                <w:rFonts w:ascii="Arial Unicode MS" w:eastAsia="Arial Unicode MS" w:hAnsi="Arial Unicode MS" w:cs="Arial Unicode MS"/>
                <w:color w:val="000000" w:themeColor="text1"/>
              </w:rPr>
            </w:pPr>
            <w:proofErr w:type="spellStart"/>
            <w:r w:rsidRPr="00E1584E">
              <w:rPr>
                <w:rFonts w:ascii="Arial Unicode MS" w:eastAsia="Arial Unicode MS" w:hAnsi="Arial Unicode MS" w:cs="Arial Unicode MS"/>
                <w:color w:val="000000" w:themeColor="text1"/>
                <w:highlight w:val="white"/>
                <w:rtl/>
                <w:lang w:val="fa"/>
              </w:rPr>
              <w:t>آگاه</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شوید</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که</w:t>
            </w:r>
            <w:proofErr w:type="spellEnd"/>
            <w:r w:rsidRPr="00E1584E">
              <w:rPr>
                <w:rFonts w:ascii="Arial Unicode MS" w:eastAsia="Arial Unicode MS" w:hAnsi="Arial Unicode MS" w:cs="Arial Unicode MS"/>
                <w:color w:val="000000" w:themeColor="text1"/>
                <w:highlight w:val="white"/>
                <w:rtl/>
                <w:lang w:val="fa"/>
              </w:rPr>
              <w:t xml:space="preserve"> </w:t>
            </w:r>
            <w:proofErr w:type="spellStart"/>
            <w:r w:rsidRPr="00E1584E">
              <w:rPr>
                <w:rFonts w:ascii="Arial Unicode MS" w:eastAsia="Arial Unicode MS" w:hAnsi="Arial Unicode MS" w:cs="Arial Unicode MS"/>
                <w:color w:val="000000" w:themeColor="text1"/>
                <w:highlight w:val="white"/>
                <w:rtl/>
                <w:lang w:val="fa"/>
              </w:rPr>
              <w:t>چه</w:t>
            </w:r>
            <w:proofErr w:type="spellEnd"/>
            <w:r w:rsidRPr="00E1584E">
              <w:rPr>
                <w:rFonts w:ascii="Arial Unicode MS" w:eastAsia="Arial Unicode MS" w:hAnsi="Arial Unicode MS" w:cs="Arial Unicode MS"/>
                <w:color w:val="000000" w:themeColor="text1"/>
                <w:highlight w:val="white"/>
                <w:rtl/>
                <w:lang w:val="fa"/>
              </w:rPr>
              <w:t xml:space="preserve"> امکاناتی در ایالت یا منطقه‌ شما موجود است</w:t>
            </w:r>
          </w:p>
        </w:tc>
      </w:tr>
      <w:tr w:rsidR="008B7757" w14:paraId="7F56F6DC" w14:textId="77777777" w:rsidTr="00A97857">
        <w:tc>
          <w:tcPr>
            <w:tcW w:w="8784" w:type="dxa"/>
          </w:tcPr>
          <w:p w14:paraId="7F3A6C3A" w14:textId="77777777" w:rsidR="009A21B9" w:rsidRPr="00E1584E" w:rsidRDefault="00000000" w:rsidP="00E049A6">
            <w:pPr>
              <w:bidi/>
              <w:ind w:right="-112"/>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7" w:history="1">
              <w:r w:rsidR="00E71439" w:rsidRPr="00E71439">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4649579F" w14:textId="77777777" w:rsidR="009A21B9" w:rsidRPr="000820DC" w:rsidRDefault="009A21B9" w:rsidP="000820DC">
      <w:pPr>
        <w:rPr>
          <w:lang w:eastAsia="en-GB"/>
        </w:rPr>
      </w:pPr>
    </w:p>
    <w:sectPr w:rsidR="009A21B9" w:rsidRPr="000820DC" w:rsidSect="001058B5">
      <w:headerReference w:type="default" r:id="rId18"/>
      <w:footerReference w:type="default" r:id="rId1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8765" w14:textId="77777777" w:rsidR="00C56594" w:rsidRDefault="00C56594">
      <w:r>
        <w:separator/>
      </w:r>
    </w:p>
  </w:endnote>
  <w:endnote w:type="continuationSeparator" w:id="0">
    <w:p w14:paraId="6C580ED5" w14:textId="77777777" w:rsidR="00C56594" w:rsidRDefault="00C5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BC23"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2BD4BE8B" wp14:editId="7DDA589B">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EDA0" w14:textId="77777777" w:rsidR="00C56594" w:rsidRDefault="00C56594">
      <w:r>
        <w:separator/>
      </w:r>
    </w:p>
  </w:footnote>
  <w:footnote w:type="continuationSeparator" w:id="0">
    <w:p w14:paraId="10C45855" w14:textId="77777777" w:rsidR="00C56594" w:rsidRDefault="00C56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BE90"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390AA570" wp14:editId="687990AD">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1AB038A2" wp14:editId="75795506">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4ABFAD88" wp14:editId="507B33DC">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820DC"/>
    <w:rsid w:val="001058B5"/>
    <w:rsid w:val="0010709A"/>
    <w:rsid w:val="0029538E"/>
    <w:rsid w:val="003D4E12"/>
    <w:rsid w:val="003E04E8"/>
    <w:rsid w:val="00461441"/>
    <w:rsid w:val="005039B3"/>
    <w:rsid w:val="0052510F"/>
    <w:rsid w:val="00565318"/>
    <w:rsid w:val="005779EE"/>
    <w:rsid w:val="00582817"/>
    <w:rsid w:val="005E14D0"/>
    <w:rsid w:val="005E5CB0"/>
    <w:rsid w:val="00665CA1"/>
    <w:rsid w:val="006A1764"/>
    <w:rsid w:val="006C0B90"/>
    <w:rsid w:val="006E00AA"/>
    <w:rsid w:val="006F11EA"/>
    <w:rsid w:val="007B5723"/>
    <w:rsid w:val="008270D5"/>
    <w:rsid w:val="00827850"/>
    <w:rsid w:val="008B7757"/>
    <w:rsid w:val="008C3943"/>
    <w:rsid w:val="009A21B9"/>
    <w:rsid w:val="009E48A1"/>
    <w:rsid w:val="009F7C93"/>
    <w:rsid w:val="00A25CD8"/>
    <w:rsid w:val="00A97857"/>
    <w:rsid w:val="00AF524F"/>
    <w:rsid w:val="00B212DC"/>
    <w:rsid w:val="00BB4A52"/>
    <w:rsid w:val="00BE1868"/>
    <w:rsid w:val="00BF0A6E"/>
    <w:rsid w:val="00BF729C"/>
    <w:rsid w:val="00C05F45"/>
    <w:rsid w:val="00C56594"/>
    <w:rsid w:val="00CF2274"/>
    <w:rsid w:val="00D373E6"/>
    <w:rsid w:val="00E049A6"/>
    <w:rsid w:val="00E1584E"/>
    <w:rsid w:val="00E71439"/>
    <w:rsid w:val="00EE2147"/>
    <w:rsid w:val="00FC6AA4"/>
    <w:rsid w:val="00FD6492"/>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1F5802"/>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439"/>
    <w:rPr>
      <w:color w:val="0563C1" w:themeColor="hyperlink"/>
      <w:u w:val="single"/>
    </w:rPr>
  </w:style>
  <w:style w:type="character" w:styleId="UnresolvedMention">
    <w:name w:val="Unresolved Mention"/>
    <w:basedOn w:val="DefaultParagraphFont"/>
    <w:uiPriority w:val="99"/>
    <w:semiHidden/>
    <w:unhideWhenUsed/>
    <w:rsid w:val="00E7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ealth-wellbeing/health" TargetMode="External"/><Relationship Id="rId13" Type="http://schemas.openxmlformats.org/officeDocument/2006/relationships/hyperlink" Target="https://www.disabilitygateway.gov.au/health-wellbeing/healt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isabilitygateway.gov.au/node/2281" TargetMode="External"/><Relationship Id="rId12" Type="http://schemas.openxmlformats.org/officeDocument/2006/relationships/hyperlink" Target="https://www.disabilitygateway.gov.au/node/2531" TargetMode="External"/><Relationship Id="rId17" Type="http://schemas.openxmlformats.org/officeDocument/2006/relationships/hyperlink" Target="https://www.disabilitygateway.gov.au/gender-and-sexuality" TargetMode="External"/><Relationship Id="rId2" Type="http://schemas.openxmlformats.org/officeDocument/2006/relationships/styles" Target="styles.xml"/><Relationship Id="rId16" Type="http://schemas.openxmlformats.org/officeDocument/2006/relationships/hyperlink" Target="https://www.disabilitygateway.gov.au/health-wellbeing/respi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respite" TargetMode="External"/><Relationship Id="rId5" Type="http://schemas.openxmlformats.org/officeDocument/2006/relationships/footnotes" Target="footnotes.xml"/><Relationship Id="rId15" Type="http://schemas.openxmlformats.org/officeDocument/2006/relationships/hyperlink" Target="https://www.disabilitygateway.gov.au/health-wellbeing/healthcare" TargetMode="External"/><Relationship Id="rId10" Type="http://schemas.openxmlformats.org/officeDocument/2006/relationships/hyperlink" Target="https://www.disabilitygateway.gov.au/node/37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sabilitygateway.gov.au/health-wellbeing/mental-health" TargetMode="External"/><Relationship Id="rId14" Type="http://schemas.openxmlformats.org/officeDocument/2006/relationships/hyperlink" Target="https://www.disabilitygateway.gov.au/health-wellbeing/mental-heal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12</cp:revision>
  <dcterms:created xsi:type="dcterms:W3CDTF">2023-11-06T03:02:00Z</dcterms:created>
  <dcterms:modified xsi:type="dcterms:W3CDTF">2025-06-24T01:29:00Z</dcterms:modified>
</cp:coreProperties>
</file>