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F7F9" w14:textId="3FD60CD2" w:rsidR="00580EDC" w:rsidRPr="00425766" w:rsidRDefault="00425766" w:rsidP="002D1497">
      <w:pPr>
        <w:pStyle w:val="Heading1"/>
        <w:spacing w:before="0" w:after="120" w:line="240" w:lineRule="auto"/>
        <w:ind w:right="-187"/>
        <w:rPr>
          <w:rFonts w:asciiTheme="minorBidi" w:hAnsiTheme="minorBidi" w:cstheme="minorBidi"/>
          <w:b/>
          <w:bCs/>
          <w:lang w:val="it-IT"/>
        </w:rPr>
      </w:pPr>
      <w:r w:rsidRPr="00030D5C">
        <w:rPr>
          <w:rFonts w:asciiTheme="minorBidi" w:hAnsiTheme="minorBidi" w:cstheme="minorBidi"/>
          <w:b/>
          <w:bCs/>
          <w:lang w:val="it"/>
        </w:rPr>
        <w:t>Rapporto sui Piani d'azione mirati 2025</w:t>
      </w:r>
      <w:r w:rsidRPr="00425766">
        <w:rPr>
          <w:rFonts w:asciiTheme="minorBidi" w:hAnsiTheme="minorBidi" w:cstheme="minorBidi"/>
          <w:b/>
          <w:bCs/>
          <w:lang w:val="it-IT"/>
        </w:rPr>
        <w:t xml:space="preserve"> </w:t>
      </w:r>
      <w:r w:rsidR="00791B89">
        <w:rPr>
          <w:rFonts w:asciiTheme="minorBidi" w:hAnsiTheme="minorBidi" w:cstheme="minorBidi"/>
          <w:b/>
          <w:bCs/>
          <w:lang w:val="it-IT"/>
        </w:rPr>
        <w:br/>
      </w:r>
      <w:r w:rsidRPr="00425766">
        <w:rPr>
          <w:rFonts w:asciiTheme="minorBidi" w:hAnsiTheme="minorBidi" w:cstheme="minorBidi"/>
          <w:b/>
          <w:bCs/>
          <w:lang w:val="it-IT"/>
        </w:rPr>
        <w:t>(Targeted Action Plans Report 2025)</w:t>
      </w:r>
    </w:p>
    <w:p w14:paraId="464E8780" w14:textId="4A84A814" w:rsidR="00580EDC" w:rsidRPr="00065ADF" w:rsidRDefault="00000000" w:rsidP="7EF7030D">
      <w:pPr>
        <w:spacing w:after="120" w:line="240" w:lineRule="auto"/>
        <w:ind w:right="-187"/>
        <w:contextualSpacing/>
        <w:rPr>
          <w:rFonts w:asciiTheme="minorBidi" w:hAnsiTheme="minorBidi" w:cstheme="minorBidi"/>
          <w:sz w:val="22"/>
          <w:szCs w:val="22"/>
          <w:lang w:val="it-IT"/>
        </w:rPr>
      </w:pPr>
      <w:r w:rsidRPr="7EF7030D">
        <w:rPr>
          <w:rFonts w:asciiTheme="minorBidi" w:hAnsiTheme="minorBidi" w:cstheme="minorBidi"/>
          <w:sz w:val="22"/>
          <w:szCs w:val="22"/>
          <w:lang w:val="it-IT"/>
        </w:rPr>
        <w:t>I Piani d</w:t>
      </w:r>
      <w:r w:rsidR="00735E0C" w:rsidRPr="7EF7030D">
        <w:rPr>
          <w:rFonts w:asciiTheme="minorBidi" w:hAnsiTheme="minorBidi" w:cstheme="minorBidi"/>
          <w:sz w:val="22"/>
          <w:szCs w:val="22"/>
          <w:lang w:val="it-IT"/>
        </w:rPr>
        <w:t>’</w:t>
      </w:r>
      <w:r w:rsidRPr="7EF7030D">
        <w:rPr>
          <w:rFonts w:asciiTheme="minorBidi" w:hAnsiTheme="minorBidi" w:cstheme="minorBidi"/>
          <w:sz w:val="22"/>
          <w:szCs w:val="22"/>
          <w:lang w:val="it-IT"/>
        </w:rPr>
        <w:t>azione mirati (Targeted Action Plans, TAP) fanno parte della Strategia australiana sulla disabilità 2021-2031 (la Strategia). Si tratta di piani realizzati da tutti i governi per migliorare la vita delle persone con disabilità. La seconda serie di Piani d</w:t>
      </w:r>
      <w:r w:rsidR="00735E0C" w:rsidRPr="7EF7030D">
        <w:rPr>
          <w:rFonts w:asciiTheme="minorBidi" w:hAnsiTheme="minorBidi" w:cstheme="minorBidi"/>
          <w:sz w:val="22"/>
          <w:szCs w:val="22"/>
          <w:lang w:val="it-IT"/>
        </w:rPr>
        <w:t>’</w:t>
      </w:r>
      <w:r w:rsidRPr="7EF7030D">
        <w:rPr>
          <w:rFonts w:asciiTheme="minorBidi" w:hAnsiTheme="minorBidi" w:cstheme="minorBidi"/>
          <w:sz w:val="22"/>
          <w:szCs w:val="22"/>
          <w:lang w:val="it-IT"/>
        </w:rPr>
        <w:t>azione mirati è stata avviata nel gennaio</w:t>
      </w:r>
      <w:r w:rsidR="008F71F6" w:rsidRPr="7EF7030D">
        <w:rPr>
          <w:rFonts w:asciiTheme="minorBidi" w:hAnsiTheme="minorBidi" w:cstheme="minorBidi"/>
          <w:sz w:val="22"/>
          <w:szCs w:val="22"/>
          <w:lang w:val="it-IT"/>
        </w:rPr>
        <w:t> </w:t>
      </w:r>
      <w:r w:rsidRPr="7EF7030D">
        <w:rPr>
          <w:rFonts w:asciiTheme="minorBidi" w:hAnsiTheme="minorBidi" w:cstheme="minorBidi"/>
          <w:sz w:val="22"/>
          <w:szCs w:val="22"/>
          <w:lang w:val="it-IT"/>
        </w:rPr>
        <w:t>2025.</w:t>
      </w:r>
    </w:p>
    <w:p w14:paraId="4DB12386" w14:textId="11B34D26" w:rsidR="00580EDC" w:rsidRPr="00735E0C" w:rsidRDefault="00000000" w:rsidP="004E20FF">
      <w:pPr>
        <w:pStyle w:val="Heading2"/>
        <w:spacing w:before="360" w:line="240" w:lineRule="auto"/>
        <w:ind w:right="-188"/>
        <w:contextualSpacing/>
        <w:rPr>
          <w:rFonts w:asciiTheme="minorBidi" w:hAnsiTheme="minorBidi" w:cstheme="minorBidi"/>
          <w:b/>
          <w:bCs/>
          <w:sz w:val="24"/>
          <w:szCs w:val="24"/>
          <w:lang w:val="it-IT"/>
        </w:rPr>
      </w:pPr>
      <w:r w:rsidRPr="00735E0C">
        <w:rPr>
          <w:rFonts w:asciiTheme="minorBidi" w:hAnsiTheme="minorBidi" w:cstheme="minorBidi"/>
          <w:b/>
          <w:bCs/>
          <w:sz w:val="24"/>
          <w:szCs w:val="24"/>
          <w:lang w:val="it"/>
        </w:rPr>
        <w:t>I tre Piani d</w:t>
      </w:r>
      <w:r w:rsidR="00735E0C" w:rsidRPr="00735E0C">
        <w:rPr>
          <w:rFonts w:asciiTheme="minorBidi" w:hAnsiTheme="minorBidi" w:cstheme="minorBidi"/>
          <w:b/>
          <w:bCs/>
          <w:sz w:val="24"/>
          <w:szCs w:val="24"/>
          <w:lang w:val="it"/>
        </w:rPr>
        <w:t>’</w:t>
      </w:r>
      <w:r w:rsidRPr="00735E0C">
        <w:rPr>
          <w:rFonts w:asciiTheme="minorBidi" w:hAnsiTheme="minorBidi" w:cstheme="minorBidi"/>
          <w:b/>
          <w:bCs/>
          <w:sz w:val="24"/>
          <w:szCs w:val="24"/>
          <w:lang w:val="it"/>
        </w:rPr>
        <w:t>azione mirati sono:</w:t>
      </w:r>
    </w:p>
    <w:p w14:paraId="1FACA658" w14:textId="77777777" w:rsidR="00580EDC" w:rsidRPr="00735E0C" w:rsidRDefault="00000000" w:rsidP="00354885">
      <w:pPr>
        <w:pStyle w:val="ListParagraph"/>
        <w:numPr>
          <w:ilvl w:val="0"/>
          <w:numId w:val="12"/>
        </w:numPr>
        <w:spacing w:before="120" w:after="120" w:line="240" w:lineRule="auto"/>
        <w:ind w:left="709" w:right="-188" w:hanging="317"/>
        <w:rPr>
          <w:rFonts w:asciiTheme="minorBidi" w:hAnsiTheme="minorBidi" w:cstheme="minorBidi"/>
          <w:sz w:val="22"/>
          <w:szCs w:val="22"/>
          <w:lang w:val="it-IT"/>
        </w:rPr>
      </w:pPr>
      <w:r w:rsidRPr="00735E0C">
        <w:rPr>
          <w:rFonts w:asciiTheme="minorBidi" w:hAnsiTheme="minorBidi" w:cstheme="minorBidi"/>
          <w:b/>
          <w:bCs/>
          <w:sz w:val="22"/>
          <w:szCs w:val="22"/>
          <w:lang w:val="it"/>
        </w:rPr>
        <w:t>Mentalità della comunità</w:t>
      </w:r>
      <w:r w:rsidRPr="00735E0C">
        <w:rPr>
          <w:rFonts w:asciiTheme="minorBidi" w:hAnsiTheme="minorBidi" w:cstheme="minorBidi"/>
          <w:sz w:val="22"/>
          <w:szCs w:val="22"/>
          <w:lang w:val="it"/>
        </w:rPr>
        <w:t>: cambiare il modo in cui le persone percepiscono e si rapportano alla disabilità.</w:t>
      </w:r>
    </w:p>
    <w:p w14:paraId="3D764F91" w14:textId="77777777" w:rsidR="00580EDC" w:rsidRPr="00735E0C" w:rsidRDefault="00000000" w:rsidP="00354885">
      <w:pPr>
        <w:pStyle w:val="ListParagraph"/>
        <w:numPr>
          <w:ilvl w:val="0"/>
          <w:numId w:val="12"/>
        </w:numPr>
        <w:spacing w:before="240" w:after="120" w:line="240" w:lineRule="auto"/>
        <w:ind w:left="709" w:right="-188" w:hanging="317"/>
        <w:rPr>
          <w:rFonts w:asciiTheme="minorBidi" w:hAnsiTheme="minorBidi" w:cstheme="minorBidi"/>
          <w:sz w:val="22"/>
          <w:szCs w:val="22"/>
          <w:lang w:val="it-IT"/>
        </w:rPr>
      </w:pPr>
      <w:r w:rsidRPr="00735E0C">
        <w:rPr>
          <w:rFonts w:asciiTheme="minorBidi" w:hAnsiTheme="minorBidi" w:cstheme="minorBidi"/>
          <w:b/>
          <w:bCs/>
          <w:sz w:val="22"/>
          <w:szCs w:val="22"/>
          <w:lang w:val="it"/>
        </w:rPr>
        <w:t>Case e comunità inclusive</w:t>
      </w:r>
      <w:r w:rsidRPr="00735E0C">
        <w:rPr>
          <w:rFonts w:asciiTheme="minorBidi" w:hAnsiTheme="minorBidi" w:cstheme="minorBidi"/>
          <w:sz w:val="22"/>
          <w:szCs w:val="22"/>
          <w:lang w:val="it"/>
        </w:rPr>
        <w:t>: rendere le abitazioni e i luoghi pubblici più accessibili e accoglienti.</w:t>
      </w:r>
    </w:p>
    <w:p w14:paraId="22C2D16E" w14:textId="4D6DECCC" w:rsidR="00580EDC" w:rsidRPr="00065ADF" w:rsidRDefault="00000000" w:rsidP="00354885">
      <w:pPr>
        <w:pStyle w:val="ListParagraph"/>
        <w:numPr>
          <w:ilvl w:val="0"/>
          <w:numId w:val="12"/>
        </w:numPr>
        <w:spacing w:before="240" w:after="120" w:line="240" w:lineRule="auto"/>
        <w:ind w:left="709" w:right="-188" w:hanging="317"/>
        <w:rPr>
          <w:rFonts w:asciiTheme="minorBidi" w:hAnsiTheme="minorBidi" w:cstheme="minorBidi"/>
          <w:sz w:val="22"/>
          <w:szCs w:val="22"/>
          <w:lang w:val="it-IT"/>
        </w:rPr>
      </w:pPr>
      <w:r w:rsidRPr="00735E0C">
        <w:rPr>
          <w:rFonts w:asciiTheme="minorBidi" w:hAnsiTheme="minorBidi" w:cstheme="minorBidi"/>
          <w:b/>
          <w:bCs/>
          <w:sz w:val="22"/>
          <w:szCs w:val="22"/>
          <w:lang w:val="it"/>
        </w:rPr>
        <w:t>Sicurezza, diritti e giustizia</w:t>
      </w:r>
      <w:r w:rsidRPr="00735E0C">
        <w:rPr>
          <w:rFonts w:asciiTheme="minorBidi" w:hAnsiTheme="minorBidi" w:cstheme="minorBidi"/>
          <w:sz w:val="22"/>
          <w:szCs w:val="22"/>
          <w:lang w:val="it"/>
        </w:rPr>
        <w:t>: garantire che le persone con disabilità si sentano al sicuro e si sentano trattate in modo equo.</w:t>
      </w:r>
    </w:p>
    <w:p w14:paraId="26E9346A" w14:textId="77777777" w:rsidR="00580EDC" w:rsidRPr="00735E0C" w:rsidRDefault="00000000" w:rsidP="004E20FF">
      <w:pPr>
        <w:pStyle w:val="Heading3"/>
        <w:spacing w:before="360" w:line="240" w:lineRule="auto"/>
        <w:ind w:right="-188"/>
        <w:contextualSpacing/>
        <w:rPr>
          <w:rFonts w:asciiTheme="minorBidi" w:hAnsiTheme="minorBidi" w:cstheme="minorBidi"/>
          <w:b/>
          <w:bCs/>
          <w:sz w:val="24"/>
          <w:szCs w:val="24"/>
          <w:lang w:val="it-IT"/>
        </w:rPr>
      </w:pPr>
      <w:r w:rsidRPr="00735E0C">
        <w:rPr>
          <w:rFonts w:asciiTheme="minorBidi" w:hAnsiTheme="minorBidi" w:cstheme="minorBidi"/>
          <w:b/>
          <w:bCs/>
          <w:sz w:val="24"/>
          <w:szCs w:val="24"/>
          <w:lang w:val="it"/>
        </w:rPr>
        <w:t>Quali sono i contenuti dei Piani d'azione mirati?</w:t>
      </w:r>
    </w:p>
    <w:p w14:paraId="5B8C9CF9" w14:textId="77777777" w:rsidR="00580EDC" w:rsidRPr="00735E0C" w:rsidRDefault="00000000" w:rsidP="00354885">
      <w:pPr>
        <w:pStyle w:val="ListParagraph"/>
        <w:numPr>
          <w:ilvl w:val="0"/>
          <w:numId w:val="13"/>
        </w:numPr>
        <w:spacing w:before="120" w:after="120" w:line="240" w:lineRule="auto"/>
        <w:ind w:left="709" w:right="-188" w:hanging="331"/>
        <w:rPr>
          <w:rFonts w:asciiTheme="minorBidi" w:hAnsiTheme="minorBidi" w:cstheme="minorBidi"/>
          <w:sz w:val="22"/>
          <w:szCs w:val="22"/>
          <w:lang w:val="it-IT"/>
        </w:rPr>
      </w:pPr>
      <w:r w:rsidRPr="00735E0C">
        <w:rPr>
          <w:rFonts w:asciiTheme="minorBidi" w:hAnsiTheme="minorBidi" w:cstheme="minorBidi"/>
          <w:b/>
          <w:bCs/>
          <w:sz w:val="22"/>
          <w:szCs w:val="22"/>
          <w:lang w:val="it"/>
        </w:rPr>
        <w:t>Azioni nazionali</w:t>
      </w:r>
      <w:r w:rsidRPr="00735E0C">
        <w:rPr>
          <w:rFonts w:asciiTheme="minorBidi" w:hAnsiTheme="minorBidi" w:cstheme="minorBidi"/>
          <w:sz w:val="22"/>
          <w:szCs w:val="22"/>
          <w:lang w:val="it"/>
        </w:rPr>
        <w:t>: tutti i governi adotteranno misure comuni da applicare in modo uniforme in tutta l’Australia.</w:t>
      </w:r>
    </w:p>
    <w:p w14:paraId="06A68AAD" w14:textId="30EA4615" w:rsidR="00580EDC" w:rsidRPr="00065ADF" w:rsidRDefault="00000000" w:rsidP="00354885">
      <w:pPr>
        <w:pStyle w:val="ListParagraph"/>
        <w:numPr>
          <w:ilvl w:val="0"/>
          <w:numId w:val="13"/>
        </w:numPr>
        <w:spacing w:before="240" w:after="120" w:line="240" w:lineRule="auto"/>
        <w:ind w:left="709" w:right="-188" w:hanging="331"/>
        <w:rPr>
          <w:rFonts w:asciiTheme="minorBidi" w:hAnsiTheme="minorBidi" w:cstheme="minorBidi"/>
          <w:sz w:val="22"/>
          <w:szCs w:val="22"/>
          <w:lang w:val="it-IT"/>
        </w:rPr>
      </w:pPr>
      <w:r w:rsidRPr="00735E0C">
        <w:rPr>
          <w:rFonts w:asciiTheme="minorBidi" w:hAnsiTheme="minorBidi" w:cstheme="minorBidi"/>
          <w:b/>
          <w:bCs/>
          <w:sz w:val="22"/>
          <w:szCs w:val="22"/>
          <w:lang w:val="it"/>
        </w:rPr>
        <w:t>Azioni statali e territoriali</w:t>
      </w:r>
      <w:r w:rsidRPr="00735E0C">
        <w:rPr>
          <w:rFonts w:asciiTheme="minorBidi" w:hAnsiTheme="minorBidi" w:cstheme="minorBidi"/>
          <w:sz w:val="22"/>
          <w:szCs w:val="22"/>
          <w:lang w:val="it"/>
        </w:rPr>
        <w:t>: ogni Stato e Territorio ha integrato ulteriori iniziative in base alle proprie esigenze locali.</w:t>
      </w:r>
    </w:p>
    <w:p w14:paraId="3E22CC37" w14:textId="77777777" w:rsidR="00580EDC" w:rsidRPr="00735E0C" w:rsidRDefault="00000000" w:rsidP="004E20FF">
      <w:pPr>
        <w:pStyle w:val="Heading3"/>
        <w:spacing w:before="360" w:line="240" w:lineRule="auto"/>
        <w:ind w:right="-188"/>
        <w:contextualSpacing/>
        <w:rPr>
          <w:rFonts w:asciiTheme="minorBidi" w:hAnsiTheme="minorBidi" w:cstheme="minorBidi"/>
          <w:b/>
          <w:bCs/>
          <w:sz w:val="24"/>
          <w:szCs w:val="24"/>
          <w:lang w:val="it-IT"/>
        </w:rPr>
      </w:pPr>
      <w:r w:rsidRPr="00735E0C">
        <w:rPr>
          <w:rFonts w:asciiTheme="minorBidi" w:hAnsiTheme="minorBidi" w:cstheme="minorBidi"/>
          <w:b/>
          <w:bCs/>
          <w:sz w:val="24"/>
          <w:szCs w:val="24"/>
          <w:lang w:val="it"/>
        </w:rPr>
        <w:t>Rendicontazione dei progressi:</w:t>
      </w:r>
    </w:p>
    <w:p w14:paraId="58012AC1" w14:textId="77777777" w:rsidR="00580EDC" w:rsidRPr="00735E0C" w:rsidRDefault="00000000" w:rsidP="00961F4C">
      <w:pPr>
        <w:spacing w:before="120" w:after="120" w:line="240" w:lineRule="auto"/>
        <w:ind w:right="-188"/>
        <w:contextualSpacing/>
        <w:rPr>
          <w:rFonts w:asciiTheme="minorBidi" w:hAnsiTheme="minorBidi" w:cstheme="minorBidi"/>
          <w:sz w:val="22"/>
          <w:szCs w:val="22"/>
        </w:rPr>
      </w:pPr>
      <w:r w:rsidRPr="00735E0C">
        <w:rPr>
          <w:rFonts w:asciiTheme="minorBidi" w:hAnsiTheme="minorBidi" w:cstheme="minorBidi"/>
          <w:sz w:val="22"/>
          <w:szCs w:val="22"/>
          <w:lang w:val="it"/>
        </w:rPr>
        <w:t>Tutti i governi si sono impegnati a pubblicare resoconti sulle modalità di attuazione delle azioni. Questi resoconti dovranno:</w:t>
      </w:r>
    </w:p>
    <w:p w14:paraId="3FD2009C" w14:textId="77777777" w:rsidR="00580EDC" w:rsidRPr="00735E0C" w:rsidRDefault="00000000" w:rsidP="00354885">
      <w:pPr>
        <w:pStyle w:val="ListParagraph"/>
        <w:numPr>
          <w:ilvl w:val="0"/>
          <w:numId w:val="14"/>
        </w:numPr>
        <w:spacing w:after="120" w:line="240" w:lineRule="auto"/>
        <w:ind w:left="709" w:right="-188" w:hanging="331"/>
        <w:rPr>
          <w:rFonts w:asciiTheme="minorBidi" w:hAnsiTheme="minorBidi" w:cstheme="minorBidi"/>
          <w:sz w:val="22"/>
          <w:szCs w:val="22"/>
          <w:lang w:val="it-IT"/>
        </w:rPr>
      </w:pPr>
      <w:r w:rsidRPr="00735E0C">
        <w:rPr>
          <w:rFonts w:asciiTheme="minorBidi" w:hAnsiTheme="minorBidi" w:cstheme="minorBidi"/>
          <w:sz w:val="22"/>
          <w:szCs w:val="22"/>
          <w:lang w:val="it"/>
        </w:rPr>
        <w:t>spiegare come le persone con disabilità e la comunità dei disabili saranno coinvolte;</w:t>
      </w:r>
    </w:p>
    <w:p w14:paraId="766E39FC" w14:textId="77777777" w:rsidR="00580EDC" w:rsidRPr="00735E0C" w:rsidRDefault="00000000" w:rsidP="00354885">
      <w:pPr>
        <w:pStyle w:val="ListParagraph"/>
        <w:numPr>
          <w:ilvl w:val="0"/>
          <w:numId w:val="14"/>
        </w:numPr>
        <w:spacing w:before="240" w:after="120" w:line="240" w:lineRule="auto"/>
        <w:ind w:left="709" w:right="-188" w:hanging="331"/>
        <w:rPr>
          <w:rFonts w:asciiTheme="minorBidi" w:hAnsiTheme="minorBidi" w:cstheme="minorBidi"/>
          <w:sz w:val="22"/>
          <w:szCs w:val="22"/>
          <w:lang w:val="it-IT"/>
        </w:rPr>
      </w:pPr>
      <w:r w:rsidRPr="00735E0C">
        <w:rPr>
          <w:rFonts w:asciiTheme="minorBidi" w:hAnsiTheme="minorBidi" w:cstheme="minorBidi"/>
          <w:sz w:val="22"/>
          <w:szCs w:val="22"/>
          <w:lang w:val="it"/>
        </w:rPr>
        <w:t>mostrare i progressi compiuti dai governi.</w:t>
      </w:r>
    </w:p>
    <w:p w14:paraId="0AF066B0" w14:textId="51092A5E" w:rsidR="005E1165" w:rsidRPr="00065ADF" w:rsidRDefault="00000000" w:rsidP="002D1497">
      <w:pPr>
        <w:spacing w:before="120" w:after="120" w:line="240" w:lineRule="auto"/>
        <w:ind w:right="-188"/>
        <w:contextualSpacing/>
        <w:rPr>
          <w:rFonts w:asciiTheme="minorBidi" w:hAnsiTheme="minorBidi" w:cstheme="minorBidi"/>
          <w:sz w:val="22"/>
          <w:szCs w:val="22"/>
          <w:lang w:val="it-IT"/>
        </w:rPr>
      </w:pPr>
      <w:r w:rsidRPr="00735E0C">
        <w:rPr>
          <w:rFonts w:asciiTheme="minorBidi" w:hAnsiTheme="minorBidi" w:cstheme="minorBidi"/>
          <w:sz w:val="22"/>
          <w:szCs w:val="22"/>
          <w:lang w:val="it"/>
        </w:rPr>
        <w:t>Il primo resoconto copre solo un periodo di cinque mesi, da febbraio a luglio 2025, e pertanto presenta esclusivamente gli aggiornamenti più rilevanti. I resoconti futuri offriranno informazioni più dettagliate, descrivendo l’andamento delle azioni intraprese e i risultati raggiunti.</w:t>
      </w:r>
    </w:p>
    <w:p w14:paraId="43A02ED3" w14:textId="77777777" w:rsidR="00580EDC" w:rsidRPr="00735E0C" w:rsidRDefault="00000000" w:rsidP="004E20FF">
      <w:pPr>
        <w:pStyle w:val="Heading3"/>
        <w:spacing w:before="360" w:line="240" w:lineRule="auto"/>
        <w:ind w:right="-188"/>
        <w:contextualSpacing/>
        <w:rPr>
          <w:rFonts w:asciiTheme="minorBidi" w:hAnsiTheme="minorBidi" w:cstheme="minorBidi"/>
          <w:b/>
          <w:bCs/>
          <w:sz w:val="24"/>
          <w:szCs w:val="24"/>
          <w:lang w:val="it-IT"/>
        </w:rPr>
      </w:pPr>
      <w:r w:rsidRPr="00735E0C">
        <w:rPr>
          <w:rFonts w:asciiTheme="minorBidi" w:hAnsiTheme="minorBidi" w:cstheme="minorBidi"/>
          <w:b/>
          <w:bCs/>
          <w:sz w:val="24"/>
          <w:szCs w:val="24"/>
          <w:lang w:val="it"/>
        </w:rPr>
        <w:t>Quali sono le caratteristiche di un buon resoconto?</w:t>
      </w:r>
    </w:p>
    <w:p w14:paraId="73313A07" w14:textId="77777777" w:rsidR="00580EDC" w:rsidRPr="00735E0C" w:rsidRDefault="00000000" w:rsidP="009E4C6C">
      <w:pPr>
        <w:spacing w:after="120" w:line="240" w:lineRule="auto"/>
        <w:ind w:right="-188"/>
        <w:contextualSpacing/>
        <w:rPr>
          <w:rFonts w:asciiTheme="minorBidi" w:hAnsiTheme="minorBidi" w:cstheme="minorBidi"/>
          <w:sz w:val="22"/>
          <w:szCs w:val="22"/>
          <w:lang w:val="it-IT"/>
        </w:rPr>
      </w:pPr>
      <w:r w:rsidRPr="00735E0C">
        <w:rPr>
          <w:rFonts w:asciiTheme="minorBidi" w:hAnsiTheme="minorBidi" w:cstheme="minorBidi"/>
          <w:sz w:val="22"/>
          <w:szCs w:val="22"/>
          <w:lang w:val="it"/>
        </w:rPr>
        <w:t>Secondo il Consiglio consultivo strategico, un buon resoconto dovrebbe:</w:t>
      </w:r>
    </w:p>
    <w:p w14:paraId="428C1587" w14:textId="77777777" w:rsidR="00580EDC" w:rsidRPr="00735E0C" w:rsidRDefault="00000000" w:rsidP="00354885">
      <w:pPr>
        <w:pStyle w:val="ListParagraph"/>
        <w:numPr>
          <w:ilvl w:val="0"/>
          <w:numId w:val="15"/>
        </w:numPr>
        <w:spacing w:after="120" w:line="240" w:lineRule="auto"/>
        <w:ind w:left="709" w:right="-188" w:hanging="345"/>
        <w:rPr>
          <w:rFonts w:asciiTheme="minorBidi" w:hAnsiTheme="minorBidi" w:cstheme="minorBidi"/>
          <w:sz w:val="22"/>
          <w:szCs w:val="22"/>
          <w:lang w:val="it-IT"/>
        </w:rPr>
      </w:pPr>
      <w:r w:rsidRPr="00735E0C">
        <w:rPr>
          <w:rFonts w:asciiTheme="minorBidi" w:hAnsiTheme="minorBidi" w:cstheme="minorBidi"/>
          <w:sz w:val="22"/>
          <w:szCs w:val="22"/>
          <w:lang w:val="it"/>
        </w:rPr>
        <w:t>includere le voci delle persone con disabilità;</w:t>
      </w:r>
    </w:p>
    <w:p w14:paraId="1322C6F8" w14:textId="77777777" w:rsidR="00580EDC" w:rsidRPr="00735E0C" w:rsidRDefault="00000000" w:rsidP="00354885">
      <w:pPr>
        <w:pStyle w:val="ListParagraph"/>
        <w:numPr>
          <w:ilvl w:val="0"/>
          <w:numId w:val="15"/>
        </w:numPr>
        <w:spacing w:before="240" w:after="120" w:line="240" w:lineRule="auto"/>
        <w:ind w:left="709" w:right="-188" w:hanging="345"/>
        <w:rPr>
          <w:rFonts w:asciiTheme="minorBidi" w:hAnsiTheme="minorBidi" w:cstheme="minorBidi"/>
          <w:sz w:val="22"/>
          <w:szCs w:val="22"/>
          <w:lang w:val="it-IT"/>
        </w:rPr>
      </w:pPr>
      <w:r w:rsidRPr="00735E0C">
        <w:rPr>
          <w:rFonts w:asciiTheme="minorBidi" w:hAnsiTheme="minorBidi" w:cstheme="minorBidi"/>
          <w:sz w:val="22"/>
          <w:szCs w:val="22"/>
          <w:lang w:val="it"/>
        </w:rPr>
        <w:t>spiegare che cosa viene misurato e per quale motivo;</w:t>
      </w:r>
    </w:p>
    <w:p w14:paraId="3837D34A" w14:textId="77777777" w:rsidR="00580EDC" w:rsidRPr="00735E0C" w:rsidRDefault="00000000" w:rsidP="00354885">
      <w:pPr>
        <w:pStyle w:val="ListParagraph"/>
        <w:numPr>
          <w:ilvl w:val="0"/>
          <w:numId w:val="15"/>
        </w:numPr>
        <w:spacing w:before="240" w:after="120" w:line="240" w:lineRule="auto"/>
        <w:ind w:left="709" w:right="-188" w:hanging="345"/>
        <w:rPr>
          <w:rFonts w:asciiTheme="minorBidi" w:hAnsiTheme="minorBidi" w:cstheme="minorBidi"/>
          <w:sz w:val="22"/>
          <w:szCs w:val="22"/>
          <w:lang w:val="it-IT"/>
        </w:rPr>
      </w:pPr>
      <w:r w:rsidRPr="00735E0C">
        <w:rPr>
          <w:rFonts w:asciiTheme="minorBidi" w:hAnsiTheme="minorBidi" w:cstheme="minorBidi"/>
          <w:sz w:val="22"/>
          <w:szCs w:val="22"/>
          <w:lang w:val="it"/>
        </w:rPr>
        <w:t>aiutare le persone a comprendere le azioni;</w:t>
      </w:r>
    </w:p>
    <w:p w14:paraId="50B18464" w14:textId="77777777" w:rsidR="00580EDC" w:rsidRPr="00735E0C" w:rsidRDefault="00000000" w:rsidP="00354885">
      <w:pPr>
        <w:pStyle w:val="ListParagraph"/>
        <w:numPr>
          <w:ilvl w:val="0"/>
          <w:numId w:val="15"/>
        </w:numPr>
        <w:spacing w:before="240" w:after="120" w:line="240" w:lineRule="auto"/>
        <w:ind w:left="709" w:right="-188" w:hanging="345"/>
        <w:rPr>
          <w:rFonts w:asciiTheme="minorBidi" w:hAnsiTheme="minorBidi" w:cstheme="minorBidi"/>
          <w:sz w:val="22"/>
          <w:szCs w:val="22"/>
          <w:lang w:val="it-IT"/>
        </w:rPr>
      </w:pPr>
      <w:r w:rsidRPr="00735E0C">
        <w:rPr>
          <w:rFonts w:asciiTheme="minorBidi" w:hAnsiTheme="minorBidi" w:cstheme="minorBidi"/>
          <w:sz w:val="22"/>
          <w:szCs w:val="22"/>
          <w:lang w:val="it"/>
        </w:rPr>
        <w:t>condividere esempi e lezioni apprese;</w:t>
      </w:r>
    </w:p>
    <w:p w14:paraId="05403CA0" w14:textId="79D83DF6" w:rsidR="0072662F" w:rsidRPr="00065ADF" w:rsidRDefault="00000000" w:rsidP="00354885">
      <w:pPr>
        <w:pStyle w:val="ListParagraph"/>
        <w:numPr>
          <w:ilvl w:val="0"/>
          <w:numId w:val="15"/>
        </w:numPr>
        <w:spacing w:before="240" w:after="120" w:line="240" w:lineRule="auto"/>
        <w:ind w:left="709" w:right="-188" w:hanging="345"/>
        <w:rPr>
          <w:rFonts w:asciiTheme="minorBidi" w:hAnsiTheme="minorBidi" w:cstheme="minorBidi"/>
          <w:sz w:val="22"/>
          <w:szCs w:val="22"/>
          <w:lang w:val="it-IT"/>
        </w:rPr>
      </w:pPr>
      <w:r w:rsidRPr="00735E0C">
        <w:rPr>
          <w:rFonts w:asciiTheme="minorBidi" w:hAnsiTheme="minorBidi" w:cstheme="minorBidi"/>
          <w:sz w:val="22"/>
          <w:szCs w:val="22"/>
          <w:lang w:val="it"/>
        </w:rPr>
        <w:t>essere chiaro, facile da leggere e utile.</w:t>
      </w:r>
    </w:p>
    <w:p w14:paraId="0EBFE5E7" w14:textId="77777777" w:rsidR="00580EDC" w:rsidRPr="00735E0C" w:rsidRDefault="00000000" w:rsidP="004E20FF">
      <w:pPr>
        <w:pStyle w:val="Heading3"/>
        <w:spacing w:before="360" w:line="240" w:lineRule="auto"/>
        <w:ind w:right="-188"/>
        <w:contextualSpacing/>
        <w:rPr>
          <w:rFonts w:asciiTheme="minorBidi" w:hAnsiTheme="minorBidi" w:cstheme="minorBidi"/>
          <w:b/>
          <w:bCs/>
          <w:sz w:val="24"/>
          <w:szCs w:val="24"/>
          <w:lang w:val="it-IT"/>
        </w:rPr>
      </w:pPr>
      <w:r w:rsidRPr="00735E0C">
        <w:rPr>
          <w:rFonts w:asciiTheme="minorBidi" w:hAnsiTheme="minorBidi" w:cstheme="minorBidi"/>
          <w:b/>
          <w:bCs/>
          <w:sz w:val="24"/>
          <w:szCs w:val="24"/>
          <w:lang w:val="it"/>
        </w:rPr>
        <w:t>Partecipazione delle persone con disabilità</w:t>
      </w:r>
    </w:p>
    <w:p w14:paraId="72E38E88" w14:textId="77777777" w:rsidR="00580EDC" w:rsidRPr="00735E0C" w:rsidRDefault="00000000" w:rsidP="00BB3ED0">
      <w:pPr>
        <w:spacing w:before="120" w:after="120" w:line="240" w:lineRule="auto"/>
        <w:ind w:right="-188"/>
        <w:contextualSpacing/>
        <w:rPr>
          <w:rFonts w:asciiTheme="minorBidi" w:hAnsiTheme="minorBidi" w:cstheme="minorBidi"/>
          <w:sz w:val="22"/>
          <w:szCs w:val="22"/>
          <w:lang w:val="it-IT"/>
        </w:rPr>
      </w:pPr>
      <w:r w:rsidRPr="00735E0C">
        <w:rPr>
          <w:rFonts w:asciiTheme="minorBidi" w:hAnsiTheme="minorBidi" w:cstheme="minorBidi"/>
          <w:sz w:val="22"/>
          <w:szCs w:val="22"/>
          <w:lang w:val="it"/>
        </w:rPr>
        <w:t>I governi collaboreranno con le persone con disabilità attraverso:</w:t>
      </w:r>
    </w:p>
    <w:p w14:paraId="1EDFD96A" w14:textId="77777777" w:rsidR="00580EDC" w:rsidRPr="00735E0C" w:rsidRDefault="00000000" w:rsidP="00354885">
      <w:pPr>
        <w:pStyle w:val="ListParagraph"/>
        <w:numPr>
          <w:ilvl w:val="0"/>
          <w:numId w:val="16"/>
        </w:numPr>
        <w:spacing w:after="120" w:line="240" w:lineRule="auto"/>
        <w:ind w:left="709" w:right="-188" w:hanging="331"/>
        <w:rPr>
          <w:rFonts w:asciiTheme="minorBidi" w:hAnsiTheme="minorBidi" w:cstheme="minorBidi"/>
          <w:sz w:val="22"/>
          <w:szCs w:val="22"/>
        </w:rPr>
      </w:pPr>
      <w:r w:rsidRPr="00735E0C">
        <w:rPr>
          <w:rFonts w:asciiTheme="minorBidi" w:hAnsiTheme="minorBidi" w:cstheme="minorBidi"/>
          <w:sz w:val="22"/>
          <w:szCs w:val="22"/>
          <w:lang w:val="it"/>
        </w:rPr>
        <w:t>conversazioni;</w:t>
      </w:r>
    </w:p>
    <w:p w14:paraId="0CA48177" w14:textId="77777777" w:rsidR="00580EDC" w:rsidRPr="00735E0C" w:rsidRDefault="00000000" w:rsidP="00354885">
      <w:pPr>
        <w:pStyle w:val="ListParagraph"/>
        <w:numPr>
          <w:ilvl w:val="0"/>
          <w:numId w:val="16"/>
        </w:numPr>
        <w:spacing w:before="240" w:after="120" w:line="240" w:lineRule="auto"/>
        <w:ind w:left="709" w:right="-188" w:hanging="331"/>
        <w:rPr>
          <w:rFonts w:asciiTheme="minorBidi" w:hAnsiTheme="minorBidi" w:cstheme="minorBidi"/>
          <w:sz w:val="22"/>
          <w:szCs w:val="22"/>
        </w:rPr>
      </w:pPr>
      <w:r w:rsidRPr="00735E0C">
        <w:rPr>
          <w:rFonts w:asciiTheme="minorBidi" w:hAnsiTheme="minorBidi" w:cstheme="minorBidi"/>
          <w:sz w:val="22"/>
          <w:szCs w:val="22"/>
          <w:lang w:val="it"/>
        </w:rPr>
        <w:t>co-progettazione (progettazione comune);</w:t>
      </w:r>
    </w:p>
    <w:p w14:paraId="1E07706C" w14:textId="77777777" w:rsidR="00580EDC" w:rsidRPr="00735E0C" w:rsidRDefault="00000000" w:rsidP="00354885">
      <w:pPr>
        <w:pStyle w:val="ListParagraph"/>
        <w:numPr>
          <w:ilvl w:val="0"/>
          <w:numId w:val="16"/>
        </w:numPr>
        <w:spacing w:before="240" w:after="120" w:line="240" w:lineRule="auto"/>
        <w:ind w:left="709" w:right="-188" w:hanging="331"/>
        <w:rPr>
          <w:rFonts w:asciiTheme="minorBidi" w:hAnsiTheme="minorBidi" w:cstheme="minorBidi"/>
          <w:sz w:val="22"/>
          <w:szCs w:val="22"/>
        </w:rPr>
      </w:pPr>
      <w:r w:rsidRPr="00735E0C">
        <w:rPr>
          <w:rFonts w:asciiTheme="minorBidi" w:hAnsiTheme="minorBidi" w:cstheme="minorBidi"/>
          <w:sz w:val="22"/>
          <w:szCs w:val="22"/>
          <w:lang w:val="it"/>
        </w:rPr>
        <w:t>gruppi di lavoro;</w:t>
      </w:r>
    </w:p>
    <w:p w14:paraId="1E70AFEF" w14:textId="77777777" w:rsidR="00580EDC" w:rsidRPr="00735E0C" w:rsidRDefault="00000000" w:rsidP="00354885">
      <w:pPr>
        <w:pStyle w:val="ListParagraph"/>
        <w:numPr>
          <w:ilvl w:val="0"/>
          <w:numId w:val="16"/>
        </w:numPr>
        <w:spacing w:before="240" w:after="120" w:line="240" w:lineRule="auto"/>
        <w:ind w:left="709" w:right="-188" w:hanging="331"/>
        <w:rPr>
          <w:rFonts w:asciiTheme="minorBidi" w:hAnsiTheme="minorBidi" w:cstheme="minorBidi"/>
          <w:sz w:val="22"/>
          <w:szCs w:val="22"/>
        </w:rPr>
      </w:pPr>
      <w:r w:rsidRPr="00735E0C">
        <w:rPr>
          <w:rFonts w:asciiTheme="minorBidi" w:hAnsiTheme="minorBidi" w:cstheme="minorBidi"/>
          <w:sz w:val="22"/>
          <w:szCs w:val="22"/>
          <w:lang w:val="it"/>
        </w:rPr>
        <w:t>condivisione di esperienze vissute.</w:t>
      </w:r>
    </w:p>
    <w:p w14:paraId="641A2F5A" w14:textId="77777777" w:rsidR="00580EDC" w:rsidRPr="00735E0C" w:rsidRDefault="00000000" w:rsidP="00BB3ED0">
      <w:pPr>
        <w:spacing w:before="120" w:after="120" w:line="240" w:lineRule="auto"/>
        <w:ind w:right="-188"/>
        <w:contextualSpacing/>
        <w:rPr>
          <w:rFonts w:asciiTheme="minorBidi" w:hAnsiTheme="minorBidi" w:cstheme="minorBidi"/>
          <w:sz w:val="22"/>
          <w:szCs w:val="22"/>
          <w:lang w:val="it-IT"/>
        </w:rPr>
      </w:pPr>
      <w:r w:rsidRPr="00735E0C">
        <w:rPr>
          <w:rFonts w:asciiTheme="minorBidi" w:hAnsiTheme="minorBidi" w:cstheme="minorBidi"/>
          <w:sz w:val="22"/>
          <w:szCs w:val="22"/>
          <w:lang w:val="it"/>
        </w:rPr>
        <w:lastRenderedPageBreak/>
        <w:t>Queste attività dovranno essere pertinenti, efficaci e rispondere alle effettive esigenze.</w:t>
      </w:r>
    </w:p>
    <w:p w14:paraId="5B976D21" w14:textId="77777777" w:rsidR="00580EDC" w:rsidRPr="00735E0C" w:rsidRDefault="00000000" w:rsidP="004E20FF">
      <w:pPr>
        <w:pStyle w:val="Heading3"/>
        <w:spacing w:before="360" w:line="240" w:lineRule="auto"/>
        <w:ind w:right="-187"/>
        <w:contextualSpacing/>
        <w:rPr>
          <w:rFonts w:asciiTheme="minorBidi" w:hAnsiTheme="minorBidi" w:cstheme="minorBidi"/>
          <w:b/>
          <w:bCs/>
          <w:sz w:val="24"/>
          <w:szCs w:val="24"/>
          <w:lang w:val="it-IT"/>
        </w:rPr>
      </w:pPr>
      <w:r w:rsidRPr="00735E0C">
        <w:rPr>
          <w:rFonts w:asciiTheme="minorBidi" w:hAnsiTheme="minorBidi" w:cstheme="minorBidi"/>
          <w:b/>
          <w:bCs/>
          <w:sz w:val="24"/>
          <w:szCs w:val="24"/>
          <w:lang w:val="it"/>
        </w:rPr>
        <w:t>Altri modi in cui partecipare:</w:t>
      </w:r>
    </w:p>
    <w:p w14:paraId="5B42783B" w14:textId="761B3786" w:rsidR="00580EDC" w:rsidRPr="00735E0C" w:rsidRDefault="00000000" w:rsidP="00887009">
      <w:pPr>
        <w:spacing w:after="120" w:line="240" w:lineRule="auto"/>
        <w:ind w:right="-187"/>
        <w:rPr>
          <w:rFonts w:asciiTheme="minorBidi" w:hAnsiTheme="minorBidi" w:cstheme="minorBidi"/>
          <w:sz w:val="22"/>
          <w:szCs w:val="22"/>
          <w:lang w:val="it-IT"/>
        </w:rPr>
      </w:pPr>
      <w:r w:rsidRPr="00735E0C">
        <w:rPr>
          <w:rFonts w:asciiTheme="minorBidi" w:hAnsiTheme="minorBidi" w:cstheme="minorBidi"/>
          <w:sz w:val="22"/>
          <w:szCs w:val="22"/>
          <w:lang w:val="it"/>
        </w:rPr>
        <w:t xml:space="preserve">Di seguito </w:t>
      </w:r>
      <w:r w:rsidR="0072662F" w:rsidRPr="00735E0C">
        <w:rPr>
          <w:rFonts w:asciiTheme="minorBidi" w:hAnsiTheme="minorBidi" w:cstheme="minorBidi"/>
          <w:sz w:val="22"/>
          <w:szCs w:val="22"/>
          <w:lang w:val="it"/>
        </w:rPr>
        <w:t>riportiamo</w:t>
      </w:r>
      <w:r w:rsidRPr="00735E0C">
        <w:rPr>
          <w:rFonts w:asciiTheme="minorBidi" w:hAnsiTheme="minorBidi" w:cstheme="minorBidi"/>
          <w:sz w:val="22"/>
          <w:szCs w:val="22"/>
          <w:lang w:val="it"/>
        </w:rPr>
        <w:t xml:space="preserve"> altri modi in cui le persone possono partecipare e avere voce in capitolo sull’attuazione delle azion</w:t>
      </w:r>
      <w:r w:rsidR="0072662F" w:rsidRPr="00735E0C">
        <w:rPr>
          <w:rFonts w:asciiTheme="minorBidi" w:hAnsiTheme="minorBidi" w:cstheme="minorBidi"/>
          <w:sz w:val="22"/>
          <w:szCs w:val="22"/>
          <w:lang w:val="it"/>
        </w:rPr>
        <w:t>i</w:t>
      </w:r>
      <w:r w:rsidR="004E5B93" w:rsidRPr="00735E0C">
        <w:rPr>
          <w:rFonts w:asciiTheme="minorBidi" w:hAnsiTheme="minorBidi" w:cstheme="minorBidi"/>
          <w:sz w:val="22"/>
          <w:szCs w:val="22"/>
          <w:lang w:val="it"/>
        </w:rPr>
        <w:t>:</w:t>
      </w:r>
    </w:p>
    <w:p w14:paraId="200B6932" w14:textId="77777777" w:rsidR="00580EDC" w:rsidRPr="00735E0C" w:rsidRDefault="00000000" w:rsidP="00354885">
      <w:pPr>
        <w:pStyle w:val="ListParagraph"/>
        <w:numPr>
          <w:ilvl w:val="0"/>
          <w:numId w:val="17"/>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Il Forum della Strategia del 2026 offrirà maggiori opportunità di partecipazione alle persone con disabilità, con ogni sessione focalizzata su un aspetto specifico dei progressi della Strategia.</w:t>
      </w:r>
    </w:p>
    <w:p w14:paraId="5E2FF841" w14:textId="5D13CE1B" w:rsidR="0071666A" w:rsidRPr="00065ADF" w:rsidRDefault="00000000" w:rsidP="00354885">
      <w:pPr>
        <w:pStyle w:val="ListParagraph"/>
        <w:numPr>
          <w:ilvl w:val="0"/>
          <w:numId w:val="17"/>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La valutazione indipendente 2025-26 comprenderà consultazioni volte a permettere alle persone con disabilità, alle loro famiglie, ai caregiver e alla comunità di esprimere le proprie opinioni sulla Strategia. Le persone con disabilità parteciperanno alla selezione del valutatore e ricopriranno ruoli chiave nel comitato direttivo incaricato di guidare la valutazione.</w:t>
      </w:r>
    </w:p>
    <w:p w14:paraId="7153D06B" w14:textId="6544F7BD" w:rsidR="00E94ADC" w:rsidRPr="00735E0C" w:rsidRDefault="00000000" w:rsidP="004E20FF">
      <w:pPr>
        <w:pStyle w:val="Heading1"/>
        <w:spacing w:line="240" w:lineRule="auto"/>
        <w:ind w:right="-188"/>
        <w:rPr>
          <w:rFonts w:asciiTheme="minorBidi" w:hAnsiTheme="minorBidi" w:cstheme="minorBidi"/>
          <w:b/>
          <w:bCs/>
          <w:lang w:val="it-IT"/>
        </w:rPr>
      </w:pPr>
      <w:r w:rsidRPr="00735E0C">
        <w:rPr>
          <w:rFonts w:asciiTheme="minorBidi" w:hAnsiTheme="minorBidi" w:cstheme="minorBidi"/>
          <w:b/>
          <w:bCs/>
          <w:sz w:val="32"/>
          <w:szCs w:val="32"/>
          <w:lang w:val="it"/>
        </w:rPr>
        <w:t>Piano d</w:t>
      </w:r>
      <w:r w:rsidR="00735E0C" w:rsidRPr="00735E0C">
        <w:rPr>
          <w:rFonts w:asciiTheme="minorBidi" w:hAnsiTheme="minorBidi" w:cstheme="minorBidi"/>
          <w:b/>
          <w:bCs/>
          <w:sz w:val="32"/>
          <w:szCs w:val="32"/>
          <w:lang w:val="it"/>
        </w:rPr>
        <w:t>’</w:t>
      </w:r>
      <w:r w:rsidRPr="00735E0C">
        <w:rPr>
          <w:rFonts w:asciiTheme="minorBidi" w:hAnsiTheme="minorBidi" w:cstheme="minorBidi"/>
          <w:b/>
          <w:bCs/>
          <w:sz w:val="32"/>
          <w:szCs w:val="32"/>
          <w:lang w:val="it"/>
        </w:rPr>
        <w:t>azione mirato su case e comunità inclusive</w:t>
      </w:r>
    </w:p>
    <w:p w14:paraId="376F8DE9" w14:textId="4F9EC2D2" w:rsidR="007774A8" w:rsidRPr="00735E0C" w:rsidRDefault="00000000" w:rsidP="00BB3ED0">
      <w:pPr>
        <w:spacing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Questo Piano d</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 xml:space="preserve">azione mirato fa parte della Strategia australiana sulla disabilità 2021-2031 </w:t>
      </w:r>
      <w:r w:rsidR="00735E0C" w:rsidRPr="00735E0C">
        <w:rPr>
          <w:rFonts w:asciiTheme="minorBidi" w:hAnsiTheme="minorBidi" w:cstheme="minorBidi"/>
          <w:sz w:val="22"/>
          <w:szCs w:val="22"/>
          <w:lang w:val="it"/>
        </w:rPr>
        <w:br/>
      </w:r>
      <w:r w:rsidRPr="00735E0C">
        <w:rPr>
          <w:rFonts w:asciiTheme="minorBidi" w:hAnsiTheme="minorBidi" w:cstheme="minorBidi"/>
          <w:sz w:val="22"/>
          <w:szCs w:val="22"/>
          <w:lang w:val="it"/>
        </w:rPr>
        <w:t>(la Strategia). Il suo scopo è garantire che le persone con disabilità possano essere pienamente incluse nella loro comunità, assicurando un facile accesso a:</w:t>
      </w:r>
    </w:p>
    <w:p w14:paraId="4DA3F2D8" w14:textId="77777777" w:rsidR="00EA5811" w:rsidRPr="00735E0C" w:rsidRDefault="00000000" w:rsidP="00354885">
      <w:pPr>
        <w:pStyle w:val="ListParagraph"/>
        <w:numPr>
          <w:ilvl w:val="0"/>
          <w:numId w:val="11"/>
        </w:numPr>
        <w:spacing w:before="120" w:after="120" w:line="240" w:lineRule="auto"/>
        <w:ind w:left="714" w:right="-188" w:hanging="357"/>
        <w:rPr>
          <w:rFonts w:asciiTheme="minorBidi" w:hAnsiTheme="minorBidi" w:cstheme="minorBidi"/>
          <w:sz w:val="22"/>
          <w:szCs w:val="22"/>
        </w:rPr>
      </w:pPr>
      <w:r w:rsidRPr="00735E0C">
        <w:rPr>
          <w:rFonts w:asciiTheme="minorBidi" w:hAnsiTheme="minorBidi" w:cstheme="minorBidi"/>
          <w:sz w:val="22"/>
          <w:szCs w:val="22"/>
          <w:lang w:val="it"/>
        </w:rPr>
        <w:t>alloggi;</w:t>
      </w:r>
    </w:p>
    <w:p w14:paraId="25A82216" w14:textId="77777777" w:rsidR="00EA5811" w:rsidRPr="00735E0C" w:rsidRDefault="00000000" w:rsidP="00354885">
      <w:pPr>
        <w:pStyle w:val="ListParagraph"/>
        <w:numPr>
          <w:ilvl w:val="0"/>
          <w:numId w:val="11"/>
        </w:numPr>
        <w:spacing w:before="240" w:after="120" w:line="240" w:lineRule="auto"/>
        <w:ind w:left="714" w:right="-188" w:hanging="357"/>
        <w:rPr>
          <w:rFonts w:asciiTheme="minorBidi" w:hAnsiTheme="minorBidi" w:cstheme="minorBidi"/>
          <w:sz w:val="22"/>
          <w:szCs w:val="22"/>
        </w:rPr>
      </w:pPr>
      <w:r w:rsidRPr="00735E0C">
        <w:rPr>
          <w:rFonts w:asciiTheme="minorBidi" w:hAnsiTheme="minorBidi" w:cstheme="minorBidi"/>
          <w:sz w:val="22"/>
          <w:szCs w:val="22"/>
          <w:lang w:val="it"/>
        </w:rPr>
        <w:t>trasporti;</w:t>
      </w:r>
    </w:p>
    <w:p w14:paraId="3E3062C2" w14:textId="77777777" w:rsidR="00F63F1E" w:rsidRPr="00735E0C" w:rsidRDefault="00000000" w:rsidP="00354885">
      <w:pPr>
        <w:pStyle w:val="ListParagraph"/>
        <w:numPr>
          <w:ilvl w:val="0"/>
          <w:numId w:val="11"/>
        </w:numPr>
        <w:spacing w:before="240" w:after="120" w:line="240" w:lineRule="auto"/>
        <w:ind w:left="714" w:right="-188" w:hanging="357"/>
        <w:rPr>
          <w:rFonts w:asciiTheme="minorBidi" w:hAnsiTheme="minorBidi" w:cstheme="minorBidi"/>
          <w:sz w:val="22"/>
          <w:szCs w:val="22"/>
        </w:rPr>
      </w:pPr>
      <w:r w:rsidRPr="00735E0C">
        <w:rPr>
          <w:rFonts w:asciiTheme="minorBidi" w:hAnsiTheme="minorBidi" w:cstheme="minorBidi"/>
          <w:sz w:val="22"/>
          <w:szCs w:val="22"/>
          <w:lang w:val="it"/>
        </w:rPr>
        <w:t>spazi ed edifici pubblici;</w:t>
      </w:r>
    </w:p>
    <w:p w14:paraId="5E7BAE89" w14:textId="5DAEBBE9" w:rsidR="0071666A" w:rsidRPr="00065ADF" w:rsidRDefault="00000000" w:rsidP="00354885">
      <w:pPr>
        <w:pStyle w:val="ListParagraph"/>
        <w:numPr>
          <w:ilvl w:val="0"/>
          <w:numId w:val="11"/>
        </w:numPr>
        <w:spacing w:before="240" w:after="120" w:line="240" w:lineRule="auto"/>
        <w:ind w:left="714" w:right="-188" w:hanging="357"/>
        <w:rPr>
          <w:rFonts w:asciiTheme="minorBidi" w:hAnsiTheme="minorBidi" w:cstheme="minorBidi"/>
          <w:b/>
          <w:bCs/>
          <w:sz w:val="24"/>
        </w:rPr>
      </w:pPr>
      <w:r w:rsidRPr="00735E0C">
        <w:rPr>
          <w:rFonts w:asciiTheme="minorBidi" w:hAnsiTheme="minorBidi" w:cstheme="minorBidi"/>
          <w:sz w:val="22"/>
          <w:szCs w:val="22"/>
          <w:lang w:val="it"/>
        </w:rPr>
        <w:t>accessibilità sociale.</w:t>
      </w:r>
    </w:p>
    <w:p w14:paraId="49E39416" w14:textId="07EF805E" w:rsidR="00E94ADC" w:rsidRPr="00735E0C" w:rsidRDefault="00000000" w:rsidP="004E20FF">
      <w:pPr>
        <w:pStyle w:val="Heading2"/>
        <w:spacing w:before="360" w:line="240" w:lineRule="auto"/>
        <w:ind w:right="-188"/>
        <w:rPr>
          <w:rFonts w:asciiTheme="minorBidi" w:hAnsiTheme="minorBidi" w:cstheme="minorBidi"/>
          <w:b/>
          <w:bCs/>
          <w:sz w:val="28"/>
          <w:szCs w:val="28"/>
          <w:lang w:val="it-IT"/>
        </w:rPr>
      </w:pPr>
      <w:r w:rsidRPr="00735E0C">
        <w:rPr>
          <w:rFonts w:asciiTheme="minorBidi" w:hAnsiTheme="minorBidi" w:cstheme="minorBidi"/>
          <w:b/>
          <w:bCs/>
          <w:sz w:val="28"/>
          <w:szCs w:val="28"/>
          <w:lang w:val="it"/>
        </w:rPr>
        <w:t>Risultati che il piano d</w:t>
      </w:r>
      <w:r w:rsidR="00735E0C" w:rsidRPr="00735E0C">
        <w:rPr>
          <w:rFonts w:asciiTheme="minorBidi" w:hAnsiTheme="minorBidi" w:cstheme="minorBidi"/>
          <w:b/>
          <w:bCs/>
          <w:sz w:val="28"/>
          <w:szCs w:val="28"/>
          <w:lang w:val="it"/>
        </w:rPr>
        <w:t>’</w:t>
      </w:r>
      <w:r w:rsidRPr="00735E0C">
        <w:rPr>
          <w:rFonts w:asciiTheme="minorBidi" w:hAnsiTheme="minorBidi" w:cstheme="minorBidi"/>
          <w:b/>
          <w:bCs/>
          <w:sz w:val="28"/>
          <w:szCs w:val="28"/>
          <w:lang w:val="it"/>
        </w:rPr>
        <w:t>azione si propone di raggiungere</w:t>
      </w:r>
    </w:p>
    <w:p w14:paraId="3AB4F36C" w14:textId="77777777" w:rsidR="00F63F1E" w:rsidRPr="00735E0C" w:rsidRDefault="00000000" w:rsidP="00354885">
      <w:pPr>
        <w:pStyle w:val="ListParagraph"/>
        <w:numPr>
          <w:ilvl w:val="0"/>
          <w:numId w:val="11"/>
        </w:numPr>
        <w:spacing w:before="12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La possibilità per le persone con disabilità di partecipare pienamente alla vita sociale, ricreativa, sportiva, religiosa e culturale.</w:t>
      </w:r>
    </w:p>
    <w:p w14:paraId="4AEB517F" w14:textId="770DDC43" w:rsidR="006D5076" w:rsidRPr="00735E0C" w:rsidRDefault="00000000" w:rsidP="00354885">
      <w:pPr>
        <w:pStyle w:val="ListParagraph"/>
        <w:numPr>
          <w:ilvl w:val="0"/>
          <w:numId w:val="11"/>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accessibilità dell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ambiente costruito (come edifici e strade) e dell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 xml:space="preserve">ambiente naturale </w:t>
      </w:r>
      <w:r w:rsidR="00735E0C" w:rsidRPr="00735E0C">
        <w:rPr>
          <w:rFonts w:asciiTheme="minorBidi" w:hAnsiTheme="minorBidi" w:cstheme="minorBidi"/>
          <w:sz w:val="22"/>
          <w:szCs w:val="22"/>
          <w:lang w:val="it"/>
        </w:rPr>
        <w:br/>
      </w:r>
      <w:r w:rsidRPr="00735E0C">
        <w:rPr>
          <w:rFonts w:asciiTheme="minorBidi" w:hAnsiTheme="minorBidi" w:cstheme="minorBidi"/>
          <w:sz w:val="22"/>
          <w:szCs w:val="22"/>
          <w:lang w:val="it"/>
        </w:rPr>
        <w:t>(come i parchi).</w:t>
      </w:r>
    </w:p>
    <w:p w14:paraId="40A2581E" w14:textId="77777777" w:rsidR="00E94ADC" w:rsidRPr="00735E0C" w:rsidRDefault="00000000" w:rsidP="00354885">
      <w:pPr>
        <w:pStyle w:val="ListParagraph"/>
        <w:numPr>
          <w:ilvl w:val="0"/>
          <w:numId w:val="11"/>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La disponibilità di alloggi accessibili alle persone con disabilità, che potranno scegliere:</w:t>
      </w:r>
    </w:p>
    <w:p w14:paraId="2F1B4EB7" w14:textId="77777777" w:rsidR="00EA5811" w:rsidRPr="00735E0C" w:rsidRDefault="00000000" w:rsidP="00354885">
      <w:pPr>
        <w:pStyle w:val="ListParagraph"/>
        <w:numPr>
          <w:ilvl w:val="1"/>
          <w:numId w:val="11"/>
        </w:numPr>
        <w:spacing w:before="240" w:after="120" w:line="240" w:lineRule="auto"/>
        <w:ind w:right="-188"/>
        <w:rPr>
          <w:rFonts w:asciiTheme="minorBidi" w:hAnsiTheme="minorBidi" w:cstheme="minorBidi"/>
          <w:sz w:val="22"/>
          <w:szCs w:val="22"/>
        </w:rPr>
      </w:pPr>
      <w:r w:rsidRPr="00735E0C">
        <w:rPr>
          <w:rFonts w:asciiTheme="minorBidi" w:hAnsiTheme="minorBidi" w:cstheme="minorBidi"/>
          <w:sz w:val="22"/>
          <w:szCs w:val="22"/>
          <w:lang w:val="it"/>
        </w:rPr>
        <w:t>dove vivere;</w:t>
      </w:r>
    </w:p>
    <w:p w14:paraId="45A797D3" w14:textId="77777777" w:rsidR="00EA5811" w:rsidRPr="00735E0C" w:rsidRDefault="00000000" w:rsidP="00354885">
      <w:pPr>
        <w:pStyle w:val="ListParagraph"/>
        <w:numPr>
          <w:ilvl w:val="1"/>
          <w:numId w:val="11"/>
        </w:numPr>
        <w:spacing w:before="240" w:after="120" w:line="240" w:lineRule="auto"/>
        <w:ind w:right="-188"/>
        <w:rPr>
          <w:rFonts w:asciiTheme="minorBidi" w:hAnsiTheme="minorBidi" w:cstheme="minorBidi"/>
          <w:sz w:val="22"/>
          <w:szCs w:val="22"/>
        </w:rPr>
      </w:pPr>
      <w:r w:rsidRPr="00735E0C">
        <w:rPr>
          <w:rFonts w:asciiTheme="minorBidi" w:hAnsiTheme="minorBidi" w:cstheme="minorBidi"/>
          <w:sz w:val="22"/>
          <w:szCs w:val="22"/>
          <w:lang w:val="it"/>
        </w:rPr>
        <w:t>con chi vivere;</w:t>
      </w:r>
    </w:p>
    <w:p w14:paraId="49784F38" w14:textId="77777777" w:rsidR="00EA5811" w:rsidRPr="00735E0C" w:rsidRDefault="00000000" w:rsidP="00354885">
      <w:pPr>
        <w:pStyle w:val="ListParagraph"/>
        <w:numPr>
          <w:ilvl w:val="1"/>
          <w:numId w:val="11"/>
        </w:numPr>
        <w:spacing w:before="24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chi può entrare nelle loro case.</w:t>
      </w:r>
    </w:p>
    <w:p w14:paraId="278401D2" w14:textId="77777777" w:rsidR="00172212" w:rsidRPr="00735E0C" w:rsidRDefault="00000000" w:rsidP="00354885">
      <w:pPr>
        <w:pStyle w:val="ListParagraph"/>
        <w:numPr>
          <w:ilvl w:val="0"/>
          <w:numId w:val="1"/>
        </w:numPr>
        <w:spacing w:before="240" w:after="120" w:line="240" w:lineRule="auto"/>
        <w:ind w:right="-188"/>
        <w:rPr>
          <w:rFonts w:asciiTheme="minorBidi" w:hAnsiTheme="minorBidi" w:cstheme="minorBidi"/>
          <w:b/>
          <w:bCs/>
          <w:sz w:val="24"/>
          <w:lang w:val="it-IT"/>
        </w:rPr>
      </w:pPr>
      <w:r w:rsidRPr="00735E0C">
        <w:rPr>
          <w:rFonts w:asciiTheme="minorBidi" w:hAnsiTheme="minorBidi" w:cstheme="minorBidi"/>
          <w:sz w:val="22"/>
          <w:szCs w:val="22"/>
          <w:lang w:val="it"/>
        </w:rPr>
        <w:t>La disponibilità di sistemi di trasporto facilmente fruibili da tutti.</w:t>
      </w:r>
    </w:p>
    <w:p w14:paraId="0E468D0A" w14:textId="77777777" w:rsidR="00662687" w:rsidRPr="00735E0C" w:rsidRDefault="00000000" w:rsidP="004E20FF">
      <w:pPr>
        <w:pStyle w:val="Heading2"/>
        <w:spacing w:before="360" w:line="276" w:lineRule="auto"/>
        <w:ind w:right="-188"/>
        <w:rPr>
          <w:rFonts w:asciiTheme="minorBidi" w:hAnsiTheme="minorBidi" w:cstheme="minorBidi"/>
          <w:b/>
          <w:bCs/>
          <w:sz w:val="28"/>
          <w:szCs w:val="28"/>
          <w:lang w:val="it-IT"/>
        </w:rPr>
      </w:pPr>
      <w:r w:rsidRPr="00735E0C">
        <w:rPr>
          <w:rFonts w:asciiTheme="minorBidi" w:hAnsiTheme="minorBidi" w:cstheme="minorBidi"/>
          <w:b/>
          <w:bCs/>
          <w:sz w:val="28"/>
          <w:szCs w:val="28"/>
          <w:lang w:val="it"/>
        </w:rPr>
        <w:t>Prendere in considerazione le esperienze di tutte le persone</w:t>
      </w:r>
    </w:p>
    <w:p w14:paraId="439D7181" w14:textId="77777777" w:rsidR="00D43796" w:rsidRPr="00735E0C" w:rsidRDefault="00000000" w:rsidP="00772260">
      <w:pPr>
        <w:pStyle w:val="ListParagraph"/>
        <w:spacing w:after="120" w:line="240" w:lineRule="auto"/>
        <w:ind w:left="0" w:right="-188"/>
        <w:contextualSpacing w:val="0"/>
        <w:rPr>
          <w:rFonts w:asciiTheme="minorBidi" w:hAnsiTheme="minorBidi" w:cstheme="minorBidi"/>
          <w:sz w:val="22"/>
          <w:szCs w:val="22"/>
          <w:lang w:val="it-IT"/>
        </w:rPr>
      </w:pPr>
      <w:bookmarkStart w:id="0" w:name="_Hlk210837502"/>
      <w:bookmarkStart w:id="1" w:name="_Hlk206505431"/>
      <w:r w:rsidRPr="00735E0C">
        <w:rPr>
          <w:rFonts w:asciiTheme="minorBidi" w:hAnsiTheme="minorBidi" w:cstheme="minorBidi"/>
          <w:sz w:val="22"/>
          <w:szCs w:val="22"/>
          <w:lang w:val="it"/>
        </w:rPr>
        <w:t>Questo piano d’azione analizzerà in che modo le diverse componenti dell’identità di una persona possano influenzarne l’esperienza. Si tratta di un approccio intersezionale. Alcune persone si trovano a dover affrontare più di un tipo di trattamento ingiusto, come ad esempio:</w:t>
      </w:r>
    </w:p>
    <w:bookmarkEnd w:id="0"/>
    <w:p w14:paraId="0A183689" w14:textId="77777777" w:rsidR="00EA5811" w:rsidRPr="00735E0C" w:rsidRDefault="00000000" w:rsidP="00354885">
      <w:pPr>
        <w:pStyle w:val="ListParagraph"/>
        <w:numPr>
          <w:ilvl w:val="0"/>
          <w:numId w:val="10"/>
        </w:numPr>
        <w:spacing w:before="240" w:after="120" w:line="240" w:lineRule="auto"/>
        <w:ind w:left="0" w:right="-188" w:firstLine="357"/>
        <w:rPr>
          <w:rFonts w:asciiTheme="minorBidi" w:hAnsiTheme="minorBidi" w:cstheme="minorBidi"/>
          <w:sz w:val="22"/>
          <w:szCs w:val="22"/>
          <w:lang w:val="it-IT"/>
        </w:rPr>
      </w:pPr>
      <w:r w:rsidRPr="00735E0C">
        <w:rPr>
          <w:rFonts w:asciiTheme="minorBidi" w:hAnsiTheme="minorBidi" w:cstheme="minorBidi"/>
          <w:sz w:val="22"/>
          <w:szCs w:val="22"/>
          <w:lang w:val="it"/>
        </w:rPr>
        <w:t>le persone con disabilità in aree rurali e remote;</w:t>
      </w:r>
    </w:p>
    <w:p w14:paraId="5DF0E2FC" w14:textId="77777777" w:rsidR="00EA5811" w:rsidRPr="00735E0C" w:rsidRDefault="00000000" w:rsidP="00354885">
      <w:pPr>
        <w:pStyle w:val="ListParagraph"/>
        <w:numPr>
          <w:ilvl w:val="0"/>
          <w:numId w:val="10"/>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le persone con disabilità appartenenti alle Prime Nazioni;</w:t>
      </w:r>
    </w:p>
    <w:p w14:paraId="7D40C6BE" w14:textId="77777777" w:rsidR="00EA5811" w:rsidRPr="00735E0C" w:rsidRDefault="00000000" w:rsidP="00354885">
      <w:pPr>
        <w:pStyle w:val="ListParagraph"/>
        <w:numPr>
          <w:ilvl w:val="0"/>
          <w:numId w:val="10"/>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le persone provenienti da contesti culturalmente e linguisticamente diversi;</w:t>
      </w:r>
    </w:p>
    <w:p w14:paraId="39156820" w14:textId="77777777" w:rsidR="00EA5811" w:rsidRPr="00735E0C" w:rsidRDefault="00000000" w:rsidP="00354885">
      <w:pPr>
        <w:pStyle w:val="ListParagraph"/>
        <w:numPr>
          <w:ilvl w:val="0"/>
          <w:numId w:val="10"/>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le donne e le ragazze con disabilità;</w:t>
      </w:r>
    </w:p>
    <w:p w14:paraId="05486C45" w14:textId="77777777" w:rsidR="00F63F1E" w:rsidRPr="00735E0C" w:rsidRDefault="00000000" w:rsidP="00354885">
      <w:pPr>
        <w:pStyle w:val="ListParagraph"/>
        <w:numPr>
          <w:ilvl w:val="0"/>
          <w:numId w:val="10"/>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le persone con disabilità che si identificano come LGBTIQ+;</w:t>
      </w:r>
    </w:p>
    <w:p w14:paraId="0EE5BC0F" w14:textId="4B01E39D" w:rsidR="00A15266" w:rsidRPr="00065ADF" w:rsidRDefault="00000000" w:rsidP="00354885">
      <w:pPr>
        <w:pStyle w:val="ListParagraph"/>
        <w:numPr>
          <w:ilvl w:val="0"/>
          <w:numId w:val="10"/>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le persone giovani con disabilità.</w:t>
      </w:r>
    </w:p>
    <w:bookmarkEnd w:id="1"/>
    <w:p w14:paraId="27927196" w14:textId="77777777" w:rsidR="009F2A3C" w:rsidRDefault="009F2A3C">
      <w:pPr>
        <w:rPr>
          <w:rFonts w:asciiTheme="minorBidi" w:eastAsiaTheme="majorEastAsia" w:hAnsiTheme="minorBidi" w:cstheme="minorBidi"/>
          <w:b/>
          <w:bCs/>
          <w:color w:val="0F4761" w:themeColor="accent1" w:themeShade="BF"/>
          <w:sz w:val="32"/>
          <w:szCs w:val="32"/>
          <w:lang w:val="it"/>
        </w:rPr>
      </w:pPr>
      <w:r>
        <w:rPr>
          <w:rFonts w:asciiTheme="minorBidi" w:hAnsiTheme="minorBidi" w:cstheme="minorBidi"/>
          <w:b/>
          <w:bCs/>
          <w:sz w:val="32"/>
          <w:szCs w:val="32"/>
          <w:lang w:val="it"/>
        </w:rPr>
        <w:br w:type="page"/>
      </w:r>
    </w:p>
    <w:p w14:paraId="1E6C53AF" w14:textId="40841E7D" w:rsidR="006D5076" w:rsidRPr="00735E0C" w:rsidRDefault="00000000" w:rsidP="009F2A3C">
      <w:pPr>
        <w:pStyle w:val="Heading1"/>
        <w:spacing w:before="0" w:line="276" w:lineRule="auto"/>
        <w:ind w:right="-188"/>
        <w:rPr>
          <w:rFonts w:asciiTheme="minorBidi" w:hAnsiTheme="minorBidi" w:cstheme="minorBidi"/>
          <w:b/>
          <w:bCs/>
          <w:sz w:val="32"/>
          <w:szCs w:val="32"/>
          <w:lang w:val="it-IT"/>
        </w:rPr>
      </w:pPr>
      <w:r w:rsidRPr="00735E0C">
        <w:rPr>
          <w:rFonts w:asciiTheme="minorBidi" w:hAnsiTheme="minorBidi" w:cstheme="minorBidi"/>
          <w:b/>
          <w:bCs/>
          <w:sz w:val="32"/>
          <w:szCs w:val="32"/>
          <w:lang w:val="it"/>
        </w:rPr>
        <w:lastRenderedPageBreak/>
        <w:t>Azioni nazionali: case e comunità inclusive</w:t>
      </w:r>
    </w:p>
    <w:p w14:paraId="3CD317F2" w14:textId="0DD782DB" w:rsidR="00084280" w:rsidRPr="00735E0C" w:rsidRDefault="00000000" w:rsidP="00772260">
      <w:pPr>
        <w:pStyle w:val="ListParagraph"/>
        <w:spacing w:after="120" w:line="240" w:lineRule="auto"/>
        <w:ind w:left="0" w:right="-188"/>
        <w:contextualSpacing w:val="0"/>
        <w:rPr>
          <w:rFonts w:asciiTheme="minorBidi" w:hAnsiTheme="minorBidi" w:cstheme="minorBidi"/>
          <w:sz w:val="22"/>
          <w:szCs w:val="22"/>
          <w:lang w:val="it-IT"/>
        </w:rPr>
      </w:pPr>
      <w:bookmarkStart w:id="2" w:name="_Hlk206505790"/>
      <w:r w:rsidRPr="00735E0C">
        <w:rPr>
          <w:rFonts w:asciiTheme="minorBidi" w:hAnsiTheme="minorBidi" w:cstheme="minorBidi"/>
          <w:sz w:val="22"/>
          <w:szCs w:val="22"/>
          <w:lang w:val="it"/>
        </w:rPr>
        <w:t>Questo lavoro è guidato dalle persone con disabilità. Il Governo australiano, insieme ai governi di Stati e Territori, collaborerà per assicurare che le azioni vengano attuate in modo chiaro e coordinato. Il Ministero della Salute, della Disabilità e dell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Invecchiamento (Department of Health, Disability and Ageing) aiuterà a mettere in atto i piani d</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 xml:space="preserve">azione mirati. </w:t>
      </w:r>
    </w:p>
    <w:bookmarkEnd w:id="2"/>
    <w:p w14:paraId="094A81AC" w14:textId="77777777" w:rsidR="00172212" w:rsidRPr="00735E0C" w:rsidRDefault="00000000" w:rsidP="00772260">
      <w:pPr>
        <w:spacing w:before="120" w:after="120" w:line="240" w:lineRule="auto"/>
        <w:ind w:right="-188"/>
        <w:rPr>
          <w:rFonts w:asciiTheme="minorBidi" w:hAnsiTheme="minorBidi" w:cstheme="minorBidi"/>
          <w:lang w:val="it-IT"/>
        </w:rPr>
      </w:pPr>
      <w:r w:rsidRPr="00735E0C">
        <w:rPr>
          <w:rFonts w:asciiTheme="minorBidi" w:hAnsiTheme="minorBidi" w:cstheme="minorBidi"/>
          <w:b/>
          <w:bCs/>
          <w:sz w:val="22"/>
          <w:szCs w:val="22"/>
          <w:lang w:val="it"/>
        </w:rPr>
        <w:t>Obiettivo:</w:t>
      </w:r>
      <w:r w:rsidRPr="00735E0C">
        <w:rPr>
          <w:rFonts w:asciiTheme="minorBidi" w:hAnsiTheme="minorBidi" w:cstheme="minorBidi"/>
          <w:sz w:val="22"/>
          <w:szCs w:val="22"/>
          <w:lang w:val="it"/>
        </w:rPr>
        <w:t xml:space="preserve"> garantire che le persone con disabilità vivano in abitazioni e comunità inclusive, accessibili e progettate in modo funzionale.</w:t>
      </w:r>
    </w:p>
    <w:p w14:paraId="0A5D6666" w14:textId="77777777" w:rsidR="006D5076" w:rsidRPr="00735E0C" w:rsidRDefault="00000000" w:rsidP="004E20FF">
      <w:pPr>
        <w:pStyle w:val="Heading2"/>
        <w:spacing w:before="360" w:line="276" w:lineRule="auto"/>
        <w:ind w:right="-188"/>
        <w:rPr>
          <w:rFonts w:asciiTheme="minorBidi" w:hAnsiTheme="minorBidi" w:cstheme="minorBidi"/>
          <w:b/>
          <w:bCs/>
          <w:sz w:val="28"/>
          <w:szCs w:val="28"/>
          <w:lang w:val="it-IT"/>
        </w:rPr>
      </w:pPr>
      <w:r w:rsidRPr="00735E0C">
        <w:rPr>
          <w:rFonts w:asciiTheme="minorBidi" w:hAnsiTheme="minorBidi" w:cstheme="minorBidi"/>
          <w:b/>
          <w:bCs/>
          <w:sz w:val="28"/>
          <w:szCs w:val="28"/>
          <w:lang w:val="it"/>
        </w:rPr>
        <w:t>Quali sono i contenuti del Piano?</w:t>
      </w:r>
    </w:p>
    <w:p w14:paraId="3C2E1266" w14:textId="54933845" w:rsidR="000B36EC" w:rsidRPr="00735E0C" w:rsidRDefault="00000000" w:rsidP="00772260">
      <w:pPr>
        <w:pStyle w:val="ListParagraph"/>
        <w:spacing w:after="120" w:line="240" w:lineRule="auto"/>
        <w:ind w:left="0" w:right="-188"/>
        <w:contextualSpacing w:val="0"/>
        <w:rPr>
          <w:rFonts w:asciiTheme="minorBidi" w:hAnsiTheme="minorBidi" w:cstheme="minorBidi"/>
          <w:sz w:val="22"/>
          <w:szCs w:val="22"/>
          <w:lang w:val="it-IT"/>
        </w:rPr>
      </w:pPr>
      <w:r w:rsidRPr="00735E0C">
        <w:rPr>
          <w:rFonts w:asciiTheme="minorBidi" w:hAnsiTheme="minorBidi" w:cstheme="minorBidi"/>
          <w:sz w:val="22"/>
          <w:szCs w:val="22"/>
          <w:lang w:val="it"/>
        </w:rPr>
        <w:t>Il Piano d</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azione mirato sulle case e le comunità inclusive comprende 10 azioni nazionali nell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ambito di 4 obiettivi principali.</w:t>
      </w:r>
    </w:p>
    <w:p w14:paraId="4E84A780" w14:textId="77777777" w:rsidR="006D5076" w:rsidRPr="00735E0C" w:rsidRDefault="00000000" w:rsidP="00772260">
      <w:pPr>
        <w:pStyle w:val="ListParagraph"/>
        <w:spacing w:before="120" w:after="120" w:line="240" w:lineRule="auto"/>
        <w:ind w:left="0" w:right="-188"/>
        <w:contextualSpacing w:val="0"/>
        <w:rPr>
          <w:rFonts w:asciiTheme="minorBidi" w:hAnsiTheme="minorBidi" w:cstheme="minorBidi"/>
          <w:sz w:val="22"/>
          <w:szCs w:val="22"/>
        </w:rPr>
      </w:pPr>
      <w:r w:rsidRPr="00735E0C">
        <w:rPr>
          <w:rFonts w:asciiTheme="minorBidi" w:hAnsiTheme="minorBidi" w:cstheme="minorBidi"/>
          <w:sz w:val="22"/>
          <w:szCs w:val="22"/>
          <w:lang w:val="it"/>
        </w:rPr>
        <w:t>Tutti i governi collaboreranno nei prossimi tre anni per attuare queste azioni in modo coerente. A tal fine, i governi collaboreranno:</w:t>
      </w:r>
    </w:p>
    <w:p w14:paraId="521AA82D" w14:textId="77777777" w:rsidR="000B36EC" w:rsidRPr="00735E0C" w:rsidRDefault="00000000" w:rsidP="00354885">
      <w:pPr>
        <w:pStyle w:val="ListParagraph"/>
        <w:numPr>
          <w:ilvl w:val="0"/>
          <w:numId w:val="10"/>
        </w:numPr>
        <w:spacing w:before="240" w:after="120" w:line="240" w:lineRule="auto"/>
        <w:ind w:left="0" w:right="-188" w:firstLine="357"/>
        <w:rPr>
          <w:rFonts w:asciiTheme="minorBidi" w:hAnsiTheme="minorBidi" w:cstheme="minorBidi"/>
          <w:sz w:val="22"/>
          <w:szCs w:val="22"/>
        </w:rPr>
      </w:pPr>
      <w:r w:rsidRPr="00735E0C">
        <w:rPr>
          <w:rFonts w:asciiTheme="minorBidi" w:hAnsiTheme="minorBidi" w:cstheme="minorBidi"/>
          <w:sz w:val="22"/>
          <w:szCs w:val="22"/>
          <w:lang w:val="it"/>
        </w:rPr>
        <w:t>condividendo piani e idee;</w:t>
      </w:r>
    </w:p>
    <w:p w14:paraId="63B2958C" w14:textId="77777777" w:rsidR="006A2CBC" w:rsidRPr="00735E0C" w:rsidRDefault="00000000" w:rsidP="00354885">
      <w:pPr>
        <w:pStyle w:val="ListParagraph"/>
        <w:numPr>
          <w:ilvl w:val="0"/>
          <w:numId w:val="10"/>
        </w:numPr>
        <w:spacing w:before="240" w:after="120" w:line="240" w:lineRule="auto"/>
        <w:ind w:left="0" w:right="-188" w:firstLine="357"/>
        <w:rPr>
          <w:rFonts w:asciiTheme="minorBidi" w:hAnsiTheme="minorBidi" w:cstheme="minorBidi"/>
          <w:sz w:val="22"/>
          <w:szCs w:val="22"/>
          <w:lang w:val="it-IT"/>
        </w:rPr>
      </w:pPr>
      <w:r w:rsidRPr="00735E0C">
        <w:rPr>
          <w:rFonts w:asciiTheme="minorBidi" w:hAnsiTheme="minorBidi" w:cstheme="minorBidi"/>
          <w:sz w:val="22"/>
          <w:szCs w:val="22"/>
          <w:lang w:val="it"/>
        </w:rPr>
        <w:t>organizzando seminari e laboratori tra i governi statali/territoriali e il Governo australiano;</w:t>
      </w:r>
    </w:p>
    <w:p w14:paraId="46190616" w14:textId="7843178D" w:rsidR="0012394B" w:rsidRPr="00065ADF" w:rsidRDefault="00000000" w:rsidP="00354885">
      <w:pPr>
        <w:pStyle w:val="ListParagraph"/>
        <w:numPr>
          <w:ilvl w:val="0"/>
          <w:numId w:val="10"/>
        </w:numPr>
        <w:spacing w:before="240" w:after="120" w:line="240" w:lineRule="auto"/>
        <w:ind w:left="0" w:right="-188" w:firstLine="357"/>
        <w:rPr>
          <w:rFonts w:asciiTheme="minorBidi" w:hAnsiTheme="minorBidi" w:cstheme="minorBidi"/>
          <w:b/>
          <w:bCs/>
          <w:sz w:val="24"/>
          <w:lang w:val="it-IT"/>
        </w:rPr>
      </w:pPr>
      <w:r w:rsidRPr="00735E0C">
        <w:rPr>
          <w:rFonts w:asciiTheme="minorBidi" w:hAnsiTheme="minorBidi" w:cstheme="minorBidi"/>
          <w:sz w:val="22"/>
          <w:szCs w:val="22"/>
          <w:lang w:val="it"/>
        </w:rPr>
        <w:t>coinvolgendo attivamente le persone con disabilità.</w:t>
      </w:r>
    </w:p>
    <w:p w14:paraId="490B5FBF" w14:textId="77777777" w:rsidR="006D5076" w:rsidRPr="00735E0C" w:rsidRDefault="00000000" w:rsidP="004E20FF">
      <w:pPr>
        <w:pStyle w:val="Heading2"/>
        <w:spacing w:before="360" w:line="240" w:lineRule="auto"/>
        <w:ind w:right="-187"/>
        <w:rPr>
          <w:rFonts w:asciiTheme="minorBidi" w:hAnsiTheme="minorBidi" w:cstheme="minorBidi"/>
          <w:b/>
          <w:bCs/>
          <w:sz w:val="28"/>
          <w:szCs w:val="28"/>
          <w:lang w:val="it-IT"/>
        </w:rPr>
      </w:pPr>
      <w:r w:rsidRPr="00735E0C">
        <w:rPr>
          <w:rFonts w:asciiTheme="minorBidi" w:hAnsiTheme="minorBidi" w:cstheme="minorBidi"/>
          <w:b/>
          <w:bCs/>
          <w:sz w:val="28"/>
          <w:szCs w:val="28"/>
          <w:lang w:val="it"/>
        </w:rPr>
        <w:t>Attività di coinvolgimento a livello nazionale: collaborare insieme in tutta l’Australia</w:t>
      </w:r>
    </w:p>
    <w:p w14:paraId="5464EF7D" w14:textId="77777777" w:rsidR="00172212" w:rsidRPr="00735E0C" w:rsidRDefault="00000000" w:rsidP="003600A9">
      <w:pPr>
        <w:pStyle w:val="ListParagraph"/>
        <w:spacing w:after="120" w:line="240" w:lineRule="auto"/>
        <w:ind w:left="0" w:right="-187"/>
        <w:contextualSpacing w:val="0"/>
        <w:rPr>
          <w:rFonts w:asciiTheme="minorBidi" w:hAnsiTheme="minorBidi" w:cstheme="minorBidi"/>
          <w:lang w:val="it-IT"/>
        </w:rPr>
      </w:pPr>
      <w:r w:rsidRPr="00735E0C">
        <w:rPr>
          <w:rFonts w:asciiTheme="minorBidi" w:hAnsiTheme="minorBidi" w:cstheme="minorBidi"/>
          <w:sz w:val="22"/>
          <w:szCs w:val="22"/>
          <w:lang w:val="it"/>
        </w:rPr>
        <w:t>Sono già in corso, o in fase di pianificazione, diversi interventi a sostegno degli obiettivi nazionali. Questi interventi contribuiscono a far avanzare le azioni nazionali.</w:t>
      </w:r>
    </w:p>
    <w:p w14:paraId="3F4464BA" w14:textId="77777777" w:rsidR="006D5076" w:rsidRPr="00735E0C" w:rsidRDefault="00000000" w:rsidP="004E20FF">
      <w:pPr>
        <w:pStyle w:val="Heading3"/>
        <w:spacing w:before="360" w:line="276" w:lineRule="auto"/>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Sostegno agli enti locali</w:t>
      </w:r>
    </w:p>
    <w:p w14:paraId="3DD91700" w14:textId="42A569B9" w:rsidR="006D5076" w:rsidRPr="00735E0C" w:rsidRDefault="00000000" w:rsidP="00772260">
      <w:pPr>
        <w:pStyle w:val="ListParagraph"/>
        <w:spacing w:after="120" w:line="240" w:lineRule="auto"/>
        <w:ind w:left="0" w:right="-188"/>
        <w:contextualSpacing w:val="0"/>
        <w:rPr>
          <w:rFonts w:asciiTheme="minorBidi" w:hAnsiTheme="minorBidi" w:cstheme="minorBidi"/>
          <w:sz w:val="22"/>
          <w:szCs w:val="22"/>
          <w:lang w:val="it-IT"/>
        </w:rPr>
      </w:pPr>
      <w:r w:rsidRPr="00735E0C">
        <w:rPr>
          <w:rFonts w:asciiTheme="minorBidi" w:hAnsiTheme="minorBidi" w:cstheme="minorBidi"/>
          <w:sz w:val="22"/>
          <w:szCs w:val="22"/>
          <w:lang w:val="it"/>
        </w:rPr>
        <w:t>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Associazione australiana degli enti locali (Australian Local Government Association, ALGA) aiuterà i comuni a:</w:t>
      </w:r>
    </w:p>
    <w:p w14:paraId="4C543643" w14:textId="77777777" w:rsidR="006D5076" w:rsidRPr="00735E0C" w:rsidRDefault="00000000" w:rsidP="00354885">
      <w:pPr>
        <w:pStyle w:val="ListParagraph"/>
        <w:numPr>
          <w:ilvl w:val="0"/>
          <w:numId w:val="2"/>
        </w:numPr>
        <w:spacing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aggiornare una guida per la pianificazione dell’inclusione delle persone con disabilità;</w:t>
      </w:r>
    </w:p>
    <w:p w14:paraId="55B28B52" w14:textId="77777777" w:rsidR="006D5076" w:rsidRPr="00735E0C" w:rsidRDefault="00000000" w:rsidP="00354885">
      <w:pPr>
        <w:pStyle w:val="ListParagraph"/>
        <w:numPr>
          <w:ilvl w:val="0"/>
          <w:numId w:val="2"/>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creare una rete per la disabilità e una comunità di apprendimento in materia di disabilità;</w:t>
      </w:r>
    </w:p>
    <w:p w14:paraId="01745DCB" w14:textId="77777777" w:rsidR="00735E0C" w:rsidRPr="00735E0C" w:rsidRDefault="00000000" w:rsidP="00354885">
      <w:pPr>
        <w:pStyle w:val="ListParagraph"/>
        <w:numPr>
          <w:ilvl w:val="0"/>
          <w:numId w:val="2"/>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pubblicare un opuscolo che illustra i progetti sulla disabilità realizzati dai comuni;</w:t>
      </w:r>
    </w:p>
    <w:p w14:paraId="28D60AE7" w14:textId="05F775F1" w:rsidR="00735E0C" w:rsidRPr="00735E0C" w:rsidRDefault="00000000" w:rsidP="00354885">
      <w:pPr>
        <w:pStyle w:val="ListParagraph"/>
        <w:numPr>
          <w:ilvl w:val="0"/>
          <w:numId w:val="2"/>
        </w:numPr>
        <w:spacing w:before="240" w:after="240" w:line="360" w:lineRule="auto"/>
        <w:ind w:left="720" w:right="-187"/>
        <w:rPr>
          <w:rFonts w:asciiTheme="minorBidi" w:hAnsiTheme="minorBidi" w:cstheme="minorBidi"/>
          <w:sz w:val="22"/>
          <w:szCs w:val="22"/>
          <w:lang w:val="it-IT"/>
        </w:rPr>
      </w:pPr>
      <w:r w:rsidRPr="00735E0C">
        <w:rPr>
          <w:rFonts w:asciiTheme="minorBidi" w:hAnsiTheme="minorBidi" w:cstheme="minorBidi"/>
          <w:sz w:val="22"/>
          <w:szCs w:val="22"/>
          <w:lang w:val="it"/>
        </w:rPr>
        <w:t>organizzare webinar e seminari.</w:t>
      </w:r>
    </w:p>
    <w:p w14:paraId="7EA5EF3C" w14:textId="77777777" w:rsidR="001A663B" w:rsidRPr="00735E0C" w:rsidRDefault="00000000" w:rsidP="00772260">
      <w:pPr>
        <w:pStyle w:val="ListParagraph"/>
        <w:spacing w:before="120" w:after="120" w:line="240" w:lineRule="auto"/>
        <w:ind w:left="0" w:right="-187"/>
        <w:rPr>
          <w:rFonts w:asciiTheme="minorBidi" w:hAnsiTheme="minorBidi" w:cstheme="minorBidi"/>
          <w:sz w:val="22"/>
          <w:szCs w:val="22"/>
          <w:lang w:val="it-IT"/>
        </w:rPr>
      </w:pPr>
      <w:r w:rsidRPr="00735E0C">
        <w:rPr>
          <w:rFonts w:asciiTheme="minorBidi" w:hAnsiTheme="minorBidi" w:cstheme="minorBidi"/>
          <w:sz w:val="22"/>
          <w:szCs w:val="22"/>
          <w:lang w:val="it"/>
        </w:rPr>
        <w:t>Le persone con disabilità guideranno attivamente questo lavoro. L’ALGA incorporerà anche le idee provenienti dai consigli delle Prime Nazioni e si baserà sugli insegnamenti derivati dall’Accordo per la riduzione del divario (Closing the Gap Agreement).</w:t>
      </w:r>
    </w:p>
    <w:p w14:paraId="3ED7BB45" w14:textId="77777777" w:rsidR="006D5076" w:rsidRPr="00735E0C" w:rsidRDefault="00000000" w:rsidP="004E20FF">
      <w:pPr>
        <w:pStyle w:val="Heading3"/>
        <w:spacing w:before="360" w:line="276" w:lineRule="auto"/>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Ricerca di alloggi accessibili</w:t>
      </w:r>
    </w:p>
    <w:p w14:paraId="75382440" w14:textId="5AF54B4C" w:rsidR="00172212" w:rsidRPr="00735E0C" w:rsidRDefault="00000000" w:rsidP="00772260">
      <w:pPr>
        <w:spacing w:after="120" w:line="240" w:lineRule="auto"/>
        <w:ind w:right="-188"/>
        <w:rPr>
          <w:rFonts w:asciiTheme="minorBidi" w:hAnsiTheme="minorBidi" w:cstheme="minorBidi"/>
          <w:lang w:val="it-IT"/>
        </w:rPr>
      </w:pPr>
      <w:r w:rsidRPr="00735E0C">
        <w:rPr>
          <w:rFonts w:asciiTheme="minorBidi" w:hAnsiTheme="minorBidi" w:cstheme="minorBidi"/>
          <w:sz w:val="22"/>
          <w:szCs w:val="22"/>
          <w:lang w:val="it"/>
        </w:rPr>
        <w:t>Il Ministero della Salute, della Disabilità e dell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 xml:space="preserve">Invecchiamento </w:t>
      </w:r>
      <w:r w:rsidR="0072662F" w:rsidRPr="00735E0C">
        <w:rPr>
          <w:rFonts w:asciiTheme="minorBidi" w:hAnsiTheme="minorBidi" w:cstheme="minorBidi"/>
          <w:sz w:val="22"/>
          <w:szCs w:val="22"/>
          <w:lang w:val="it"/>
        </w:rPr>
        <w:t xml:space="preserve">(Department of Health, Disability and Ageing) </w:t>
      </w:r>
      <w:r w:rsidRPr="00735E0C">
        <w:rPr>
          <w:rFonts w:asciiTheme="minorBidi" w:hAnsiTheme="minorBidi" w:cstheme="minorBidi"/>
          <w:sz w:val="22"/>
          <w:szCs w:val="22"/>
          <w:lang w:val="it"/>
        </w:rPr>
        <w:t>sta collaborando con il Real Estate Institute of Australia (REIA) per introdurre sui siti web immobiliari una funzione di filtraggio che permetta di cercare le abitazioni in base ai requisiti di accessibilità. Una volta che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idea verrà approvata, le persone con disabilità contribuiranno a testarla.</w:t>
      </w:r>
    </w:p>
    <w:p w14:paraId="05D39175" w14:textId="77777777" w:rsidR="006D5076" w:rsidRPr="00735E0C" w:rsidRDefault="00000000" w:rsidP="004E20FF">
      <w:pPr>
        <w:pStyle w:val="Heading3"/>
        <w:spacing w:before="360" w:line="276" w:lineRule="auto"/>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Trasporti accessibili</w:t>
      </w:r>
    </w:p>
    <w:p w14:paraId="207FDFB1" w14:textId="77777777" w:rsidR="00D44B60" w:rsidRPr="00735E0C" w:rsidRDefault="00000000" w:rsidP="00887009">
      <w:pPr>
        <w:spacing w:before="240" w:after="120" w:line="240" w:lineRule="auto"/>
        <w:ind w:right="-188"/>
        <w:rPr>
          <w:rFonts w:asciiTheme="minorBidi" w:hAnsiTheme="minorBidi" w:cstheme="minorBidi"/>
          <w:kern w:val="0"/>
          <w:sz w:val="22"/>
          <w:szCs w:val="22"/>
          <w:lang w:val="it-IT" w:eastAsia="en-AU"/>
          <w14:ligatures w14:val="none"/>
        </w:rPr>
      </w:pPr>
      <w:r w:rsidRPr="00735E0C">
        <w:rPr>
          <w:rFonts w:asciiTheme="minorBidi" w:hAnsiTheme="minorBidi" w:cstheme="minorBidi"/>
          <w:kern w:val="0"/>
          <w:sz w:val="22"/>
          <w:szCs w:val="22"/>
          <w:lang w:val="it"/>
          <w14:ligatures w14:val="none"/>
        </w:rPr>
        <w:t xml:space="preserve">Il Ministero delle Infrastrutture, dei Trasporti, dello Sviluppo Regionale, delle Comunicazioni, dello Sport e delle Arti (Department of Infrastructure, Transport, Regional Development, Communications, Sport and the Arts) sta collaborando con le persone con disabilità, i fornitori di servizi di trasporto e i Governi statali e territoriali, aggiornando i requisiti degli Standard per il trasporto pubblico accessibile </w:t>
      </w:r>
      <w:r w:rsidRPr="00735E0C">
        <w:rPr>
          <w:rFonts w:asciiTheme="minorBidi" w:hAnsiTheme="minorBidi" w:cstheme="minorBidi"/>
          <w:kern w:val="0"/>
          <w:sz w:val="22"/>
          <w:szCs w:val="22"/>
          <w:lang w:val="it"/>
          <w14:ligatures w14:val="none"/>
        </w:rPr>
        <w:lastRenderedPageBreak/>
        <w:t xml:space="preserve">del 2002 (Disability Standards for Accessible Public Transport 2002) al fine di rendere il trasporto pubblico più accessibile alle persone con disabilità. </w:t>
      </w:r>
    </w:p>
    <w:p w14:paraId="64B546E4" w14:textId="08329F71" w:rsidR="00172212" w:rsidRPr="00735E0C" w:rsidRDefault="00000000" w:rsidP="00772260">
      <w:pPr>
        <w:spacing w:before="120" w:after="120" w:line="240" w:lineRule="auto"/>
        <w:ind w:right="-188"/>
        <w:rPr>
          <w:rFonts w:asciiTheme="minorBidi" w:hAnsiTheme="minorBidi" w:cstheme="minorBidi"/>
          <w:lang w:val="it-IT"/>
        </w:rPr>
      </w:pPr>
      <w:r w:rsidRPr="00735E0C">
        <w:rPr>
          <w:rFonts w:asciiTheme="minorBidi" w:hAnsiTheme="minorBidi" w:cstheme="minorBidi"/>
          <w:kern w:val="0"/>
          <w:sz w:val="22"/>
          <w:szCs w:val="22"/>
          <w:lang w:val="it"/>
          <w14:ligatures w14:val="none"/>
        </w:rPr>
        <w:t>Il Ministero sta inoltre collaborando con le persone con disabilità per rendere il trasporto aereo più accessibile, co-progettando nuovi standard di disabilità specifici per l</w:t>
      </w:r>
      <w:r w:rsidR="00735E0C" w:rsidRPr="00735E0C">
        <w:rPr>
          <w:rFonts w:asciiTheme="minorBidi" w:hAnsiTheme="minorBidi" w:cstheme="minorBidi"/>
          <w:kern w:val="0"/>
          <w:sz w:val="22"/>
          <w:szCs w:val="22"/>
          <w:lang w:val="it"/>
          <w14:ligatures w14:val="none"/>
        </w:rPr>
        <w:t>’</w:t>
      </w:r>
      <w:r w:rsidRPr="00735E0C">
        <w:rPr>
          <w:rFonts w:asciiTheme="minorBidi" w:hAnsiTheme="minorBidi" w:cstheme="minorBidi"/>
          <w:kern w:val="0"/>
          <w:sz w:val="22"/>
          <w:szCs w:val="22"/>
          <w:lang w:val="it"/>
          <w14:ligatures w14:val="none"/>
        </w:rPr>
        <w:t xml:space="preserve">aviazione. I nuovi standard sanciranno i diritti delle persone con disabilità durante il viaggio aereo e definiranno chiaramente gli obblighi di compagnie aeree e aeroporti per garantire un accesso equo ai viaggi. </w:t>
      </w:r>
    </w:p>
    <w:p w14:paraId="196D7E82" w14:textId="77777777" w:rsidR="006D5076" w:rsidRPr="00735E0C" w:rsidRDefault="00000000" w:rsidP="004E20FF">
      <w:pPr>
        <w:pStyle w:val="Heading3"/>
        <w:spacing w:before="360" w:line="276" w:lineRule="auto"/>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Arte e disabilità</w:t>
      </w:r>
    </w:p>
    <w:p w14:paraId="189B075D" w14:textId="77777777" w:rsidR="006D5076" w:rsidRPr="00735E0C" w:rsidRDefault="00000000" w:rsidP="00772260">
      <w:pPr>
        <w:spacing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Lo stesso Ministero ha anche creato un gruppo di lavoro nazionale per discutere di:</w:t>
      </w:r>
    </w:p>
    <w:p w14:paraId="0E762EDD" w14:textId="77777777" w:rsidR="006D5076" w:rsidRPr="00735E0C" w:rsidRDefault="00000000" w:rsidP="00354885">
      <w:pPr>
        <w:pStyle w:val="ListParagraph"/>
        <w:numPr>
          <w:ilvl w:val="0"/>
          <w:numId w:val="2"/>
        </w:numPr>
        <w:spacing w:before="12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arte e politiche per la disabilità;</w:t>
      </w:r>
    </w:p>
    <w:p w14:paraId="66F090FA" w14:textId="6CBE4A4E" w:rsidR="006D5076" w:rsidRPr="00735E0C" w:rsidRDefault="00000000" w:rsidP="00354885">
      <w:pPr>
        <w:pStyle w:val="ListParagraph"/>
        <w:numPr>
          <w:ilvl w:val="0"/>
          <w:numId w:val="2"/>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progressi in materia di equità: il Piano Associato Arti e Disabilità (Arts and Disability Associated</w:t>
      </w:r>
      <w:r w:rsidR="00D566B7" w:rsidRPr="00735E0C">
        <w:rPr>
          <w:rFonts w:asciiTheme="minorBidi" w:hAnsiTheme="minorBidi" w:cstheme="minorBidi"/>
          <w:sz w:val="22"/>
          <w:szCs w:val="22"/>
          <w:lang w:val="it"/>
        </w:rPr>
        <w:t> </w:t>
      </w:r>
      <w:r w:rsidRPr="00735E0C">
        <w:rPr>
          <w:rFonts w:asciiTheme="minorBidi" w:hAnsiTheme="minorBidi" w:cstheme="minorBidi"/>
          <w:sz w:val="22"/>
          <w:szCs w:val="22"/>
          <w:lang w:val="it"/>
        </w:rPr>
        <w:t>Plan);</w:t>
      </w:r>
    </w:p>
    <w:p w14:paraId="35F6A59B" w14:textId="77777777" w:rsidR="00A523E1" w:rsidRPr="00735E0C" w:rsidRDefault="00000000" w:rsidP="00354885">
      <w:pPr>
        <w:pStyle w:val="ListParagraph"/>
        <w:numPr>
          <w:ilvl w:val="0"/>
          <w:numId w:val="2"/>
        </w:numPr>
        <w:spacing w:before="240" w:after="120" w:line="240" w:lineRule="auto"/>
        <w:ind w:left="714" w:right="-188" w:hanging="357"/>
        <w:rPr>
          <w:rFonts w:asciiTheme="minorBidi" w:hAnsiTheme="minorBidi" w:cstheme="minorBidi"/>
          <w:sz w:val="22"/>
          <w:szCs w:val="22"/>
        </w:rPr>
      </w:pPr>
      <w:r w:rsidRPr="00735E0C">
        <w:rPr>
          <w:rFonts w:asciiTheme="minorBidi" w:hAnsiTheme="minorBidi" w:cstheme="minorBidi"/>
          <w:sz w:val="22"/>
          <w:szCs w:val="22"/>
          <w:lang w:val="it"/>
        </w:rPr>
        <w:t>strategie statali e territoriali;</w:t>
      </w:r>
    </w:p>
    <w:p w14:paraId="6253C359" w14:textId="70901F39" w:rsidR="00887009" w:rsidRPr="00772260" w:rsidRDefault="00000000" w:rsidP="00354885">
      <w:pPr>
        <w:pStyle w:val="ListParagraph"/>
        <w:numPr>
          <w:ilvl w:val="0"/>
          <w:numId w:val="2"/>
        </w:numPr>
        <w:spacing w:before="240" w:after="120" w:line="240" w:lineRule="auto"/>
        <w:ind w:left="714" w:right="-187" w:hanging="357"/>
        <w:rPr>
          <w:rFonts w:asciiTheme="minorBidi" w:hAnsiTheme="minorBidi" w:cstheme="minorBidi"/>
          <w:sz w:val="22"/>
          <w:szCs w:val="22"/>
          <w:lang w:val="it-IT"/>
        </w:rPr>
      </w:pPr>
      <w:r w:rsidRPr="00735E0C">
        <w:rPr>
          <w:rFonts w:asciiTheme="minorBidi" w:hAnsiTheme="minorBidi" w:cstheme="minorBidi"/>
          <w:sz w:val="22"/>
          <w:szCs w:val="22"/>
          <w:lang w:val="it"/>
        </w:rPr>
        <w:t>finanziamenti a progetti artistici inclusivi.</w:t>
      </w:r>
    </w:p>
    <w:p w14:paraId="427A1449" w14:textId="77777777" w:rsidR="00B61C16" w:rsidRPr="00735E0C" w:rsidRDefault="00000000" w:rsidP="004E20FF">
      <w:pPr>
        <w:pStyle w:val="Heading1"/>
        <w:spacing w:line="240" w:lineRule="auto"/>
        <w:ind w:right="-187"/>
        <w:rPr>
          <w:rFonts w:asciiTheme="minorBidi" w:hAnsiTheme="minorBidi" w:cstheme="minorBidi"/>
          <w:b/>
          <w:bCs/>
          <w:sz w:val="32"/>
          <w:szCs w:val="32"/>
          <w:lang w:val="it-IT"/>
        </w:rPr>
      </w:pPr>
      <w:r w:rsidRPr="00735E0C">
        <w:rPr>
          <w:rFonts w:asciiTheme="minorBidi" w:hAnsiTheme="minorBidi" w:cstheme="minorBidi"/>
          <w:b/>
          <w:bCs/>
          <w:sz w:val="32"/>
          <w:szCs w:val="32"/>
          <w:lang w:val="it"/>
        </w:rPr>
        <w:t>Azioni statali e territoriali: case e comunità inclusive</w:t>
      </w:r>
    </w:p>
    <w:p w14:paraId="6068FE06" w14:textId="0630BAB3" w:rsidR="006F4DEA" w:rsidRPr="00735E0C" w:rsidRDefault="00000000" w:rsidP="0077226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 xml:space="preserve">I governi di ciascuno Stato e Territorio hanno sviluppato azioni specifiche per rispondere alle </w:t>
      </w:r>
      <w:r w:rsidR="00735E0C" w:rsidRPr="00735E0C">
        <w:rPr>
          <w:rFonts w:asciiTheme="minorBidi" w:hAnsiTheme="minorBidi" w:cstheme="minorBidi"/>
          <w:sz w:val="22"/>
          <w:szCs w:val="22"/>
          <w:lang w:val="it"/>
        </w:rPr>
        <w:br/>
      </w:r>
      <w:r w:rsidRPr="00735E0C">
        <w:rPr>
          <w:rFonts w:asciiTheme="minorBidi" w:hAnsiTheme="minorBidi" w:cstheme="minorBidi"/>
          <w:sz w:val="22"/>
          <w:szCs w:val="22"/>
          <w:lang w:val="it"/>
        </w:rPr>
        <w:t xml:space="preserve">esigenze delle comunità locali. </w:t>
      </w:r>
    </w:p>
    <w:p w14:paraId="329892F2" w14:textId="11F438D9" w:rsidR="00862082" w:rsidRPr="00065ADF" w:rsidRDefault="00000000" w:rsidP="0077226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In questo resoconto, ogni governo illustra come prevede di includere le persone con disabilità e la comunità delle persone con disabilità nell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attuazione di queste azioni.</w:t>
      </w:r>
    </w:p>
    <w:p w14:paraId="224A1732" w14:textId="77777777" w:rsidR="00ED4B3A" w:rsidRPr="00735E0C" w:rsidRDefault="00000000" w:rsidP="004E20FF">
      <w:pPr>
        <w:pStyle w:val="Heading2"/>
        <w:spacing w:before="360"/>
        <w:ind w:right="-188"/>
        <w:rPr>
          <w:rFonts w:asciiTheme="minorBidi" w:hAnsiTheme="minorBidi" w:cstheme="minorBidi"/>
          <w:b/>
          <w:bCs/>
          <w:sz w:val="28"/>
          <w:szCs w:val="28"/>
          <w:lang w:val="it-IT"/>
        </w:rPr>
      </w:pPr>
      <w:r w:rsidRPr="00735E0C">
        <w:rPr>
          <w:rFonts w:asciiTheme="minorBidi" w:hAnsiTheme="minorBidi" w:cstheme="minorBidi"/>
          <w:b/>
          <w:bCs/>
          <w:sz w:val="28"/>
          <w:szCs w:val="28"/>
          <w:lang w:val="it"/>
        </w:rPr>
        <w:t>New South Wales (NSW)</w:t>
      </w:r>
    </w:p>
    <w:p w14:paraId="0F68A55F" w14:textId="77777777" w:rsidR="00ED4B3A" w:rsidRPr="00735E0C" w:rsidRDefault="00000000" w:rsidP="00887009">
      <w:pPr>
        <w:pStyle w:val="Heading3"/>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Dichiarazione di apertura</w:t>
      </w:r>
    </w:p>
    <w:p w14:paraId="3C9CD693" w14:textId="0E1E050F" w:rsidR="00ED4B3A" w:rsidRPr="00735E0C" w:rsidRDefault="00000000" w:rsidP="009F2A3C">
      <w:pPr>
        <w:spacing w:after="120" w:line="240" w:lineRule="auto"/>
        <w:ind w:right="-35"/>
        <w:rPr>
          <w:rFonts w:asciiTheme="minorBidi" w:hAnsiTheme="minorBidi" w:cstheme="minorBidi"/>
          <w:sz w:val="22"/>
          <w:szCs w:val="22"/>
          <w:lang w:val="it-IT"/>
        </w:rPr>
      </w:pPr>
      <w:r w:rsidRPr="00735E0C">
        <w:rPr>
          <w:rFonts w:asciiTheme="minorBidi" w:hAnsiTheme="minorBidi" w:cstheme="minorBidi"/>
          <w:sz w:val="22"/>
          <w:szCs w:val="22"/>
          <w:lang w:val="it"/>
        </w:rPr>
        <w:t>Transport for NSW (TfNSW) svilupperà progetti volti a rendere il trasporto pubblico più accessibile, interagendo con il Comitato consultivo per la mobilità accessibile (Accessible Transport Advisory Committee, ATAC), ascoltando le esigenze della comunità e potenziando infrastrutture, informazioni e servizi di trasporto.</w:t>
      </w:r>
    </w:p>
    <w:p w14:paraId="67E08D8E" w14:textId="7F42F34A" w:rsidR="00ED4B3A" w:rsidRPr="00735E0C" w:rsidRDefault="00000000" w:rsidP="00533C2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obiettivo è rendere il trasporto in NSW sicuro, equo e facile da usare per tutti.</w:t>
      </w:r>
    </w:p>
    <w:p w14:paraId="2CA37DB8" w14:textId="2B075131" w:rsidR="00ED4B3A" w:rsidRPr="00735E0C" w:rsidRDefault="00000000" w:rsidP="00533C2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Homes NSW ha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obiettivo di:</w:t>
      </w:r>
    </w:p>
    <w:p w14:paraId="171ABC5C" w14:textId="389E1D6A" w:rsidR="00ED4B3A" w:rsidRPr="00735E0C" w:rsidRDefault="00000000" w:rsidP="00354885">
      <w:pPr>
        <w:pStyle w:val="ListParagraph"/>
        <w:numPr>
          <w:ilvl w:val="0"/>
          <w:numId w:val="3"/>
        </w:numPr>
        <w:spacing w:after="120" w:line="240" w:lineRule="auto"/>
        <w:ind w:right="107" w:hanging="357"/>
        <w:rPr>
          <w:rFonts w:asciiTheme="minorBidi" w:hAnsiTheme="minorBidi" w:cstheme="minorBidi"/>
          <w:sz w:val="22"/>
          <w:szCs w:val="22"/>
          <w:lang w:val="it-IT"/>
        </w:rPr>
      </w:pPr>
      <w:r w:rsidRPr="00735E0C">
        <w:rPr>
          <w:rFonts w:asciiTheme="minorBidi" w:hAnsiTheme="minorBidi" w:cstheme="minorBidi"/>
          <w:sz w:val="22"/>
          <w:szCs w:val="22"/>
          <w:lang w:val="it"/>
        </w:rPr>
        <w:t>realizzare un maggior numero di alloggi sociali conformi agli standard di accessibilità Silver o superiori;</w:t>
      </w:r>
    </w:p>
    <w:p w14:paraId="77B8D7F5" w14:textId="0B8416D6" w:rsidR="00ED4B3A" w:rsidRPr="00735E0C" w:rsidRDefault="00000000" w:rsidP="00354885">
      <w:pPr>
        <w:pStyle w:val="ListParagraph"/>
        <w:numPr>
          <w:ilvl w:val="0"/>
          <w:numId w:val="3"/>
        </w:numPr>
        <w:spacing w:before="240" w:after="120" w:line="240" w:lineRule="auto"/>
        <w:ind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assicurarsi che le persone con disabilità possano accedere all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edilizia popolare:</w:t>
      </w:r>
    </w:p>
    <w:p w14:paraId="0941B73C" w14:textId="19A0E079" w:rsidR="00ED4B3A" w:rsidRPr="00735E0C" w:rsidRDefault="00000000" w:rsidP="00354885">
      <w:pPr>
        <w:pStyle w:val="ListParagraph"/>
        <w:numPr>
          <w:ilvl w:val="1"/>
          <w:numId w:val="3"/>
        </w:numPr>
        <w:spacing w:before="24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stabilendo regole eque per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assegnazione degli alloggi,</w:t>
      </w:r>
    </w:p>
    <w:p w14:paraId="391F3B8F" w14:textId="77777777" w:rsidR="00ED4B3A" w:rsidRPr="00735E0C" w:rsidRDefault="00000000" w:rsidP="00354885">
      <w:pPr>
        <w:pStyle w:val="ListParagraph"/>
        <w:numPr>
          <w:ilvl w:val="1"/>
          <w:numId w:val="3"/>
        </w:numPr>
        <w:spacing w:before="24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investendo in adeguamenti per rendere le case più accessibili.</w:t>
      </w:r>
    </w:p>
    <w:p w14:paraId="7E3CB0B7" w14:textId="48199C4C" w:rsidR="00ED4B3A" w:rsidRPr="00735E0C" w:rsidRDefault="00000000" w:rsidP="00772260">
      <w:pPr>
        <w:keepNext/>
        <w:keepLines/>
        <w:spacing w:before="120" w:after="120" w:line="240" w:lineRule="auto"/>
        <w:ind w:right="-187"/>
        <w:rPr>
          <w:rFonts w:asciiTheme="minorBidi" w:hAnsiTheme="minorBidi" w:cstheme="minorBidi"/>
          <w:sz w:val="22"/>
          <w:szCs w:val="22"/>
          <w:lang w:val="it-IT"/>
        </w:rPr>
      </w:pPr>
      <w:r w:rsidRPr="00735E0C">
        <w:rPr>
          <w:rFonts w:asciiTheme="minorBidi" w:hAnsiTheme="minorBidi" w:cstheme="minorBidi"/>
          <w:sz w:val="22"/>
          <w:szCs w:val="22"/>
          <w:lang w:val="it"/>
        </w:rPr>
        <w:t xml:space="preserve">Il Ministero per il Servizio ai Clienti del New South Wales (NSW Department of Customer Service) </w:t>
      </w:r>
      <w:r w:rsidR="00735E0C" w:rsidRPr="00735E0C">
        <w:rPr>
          <w:rFonts w:asciiTheme="minorBidi" w:hAnsiTheme="minorBidi" w:cstheme="minorBidi"/>
          <w:sz w:val="22"/>
          <w:szCs w:val="22"/>
          <w:lang w:val="it"/>
        </w:rPr>
        <w:br/>
      </w:r>
      <w:r w:rsidRPr="00735E0C">
        <w:rPr>
          <w:rFonts w:asciiTheme="minorBidi" w:hAnsiTheme="minorBidi" w:cstheme="minorBidi"/>
          <w:sz w:val="22"/>
          <w:szCs w:val="22"/>
          <w:lang w:val="it"/>
        </w:rPr>
        <w:t>e il Ministero delle Comunità e della Giustizia (Department of Communities and Justice) si occuperanno di:</w:t>
      </w:r>
    </w:p>
    <w:p w14:paraId="79545F87" w14:textId="77777777" w:rsidR="00ED4B3A" w:rsidRPr="00735E0C" w:rsidRDefault="00000000" w:rsidP="00354885">
      <w:pPr>
        <w:pStyle w:val="ListParagraph"/>
        <w:keepNext/>
        <w:keepLines/>
        <w:numPr>
          <w:ilvl w:val="0"/>
          <w:numId w:val="4"/>
        </w:numPr>
        <w:spacing w:after="120" w:line="240" w:lineRule="auto"/>
        <w:ind w:right="-187" w:hanging="357"/>
        <w:rPr>
          <w:rFonts w:asciiTheme="minorBidi" w:hAnsiTheme="minorBidi" w:cstheme="minorBidi"/>
          <w:sz w:val="22"/>
          <w:szCs w:val="22"/>
          <w:lang w:val="it-IT"/>
        </w:rPr>
      </w:pPr>
      <w:r w:rsidRPr="00735E0C">
        <w:rPr>
          <w:rFonts w:asciiTheme="minorBidi" w:hAnsiTheme="minorBidi" w:cstheme="minorBidi"/>
          <w:sz w:val="22"/>
          <w:szCs w:val="22"/>
          <w:lang w:val="it"/>
        </w:rPr>
        <w:t>collaborare con i gruppi del settore per organizzare un forum dedicato alle tecnologie;</w:t>
      </w:r>
    </w:p>
    <w:p w14:paraId="34E1B268" w14:textId="77777777" w:rsidR="00ED4B3A" w:rsidRPr="00735E0C" w:rsidRDefault="00000000" w:rsidP="00354885">
      <w:pPr>
        <w:pStyle w:val="ListParagraph"/>
        <w:numPr>
          <w:ilvl w:val="0"/>
          <w:numId w:val="4"/>
        </w:numPr>
        <w:spacing w:before="240" w:after="120" w:line="240" w:lineRule="auto"/>
        <w:ind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esplorare tecnologie nuove e accessibili come:</w:t>
      </w:r>
    </w:p>
    <w:p w14:paraId="51861D11" w14:textId="10E32F5E" w:rsidR="00ED4B3A" w:rsidRPr="00735E0C" w:rsidRDefault="00000000" w:rsidP="00354885">
      <w:pPr>
        <w:pStyle w:val="ListParagraph"/>
        <w:numPr>
          <w:ilvl w:val="1"/>
          <w:numId w:val="4"/>
        </w:numPr>
        <w:spacing w:before="240" w:after="120" w:line="240" w:lineRule="auto"/>
        <w:ind w:right="-188" w:hanging="357"/>
        <w:rPr>
          <w:rFonts w:asciiTheme="minorBidi" w:hAnsiTheme="minorBidi" w:cstheme="minorBidi"/>
          <w:sz w:val="22"/>
          <w:szCs w:val="22"/>
        </w:rPr>
      </w:pPr>
      <w:r w:rsidRPr="00735E0C">
        <w:rPr>
          <w:rFonts w:asciiTheme="minorBidi" w:hAnsiTheme="minorBidi" w:cstheme="minorBidi"/>
          <w:sz w:val="22"/>
          <w:szCs w:val="22"/>
          <w:lang w:val="it"/>
        </w:rPr>
        <w:t>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intelligenza artificiale,</w:t>
      </w:r>
    </w:p>
    <w:p w14:paraId="2115F47D" w14:textId="77777777" w:rsidR="00ED4B3A" w:rsidRPr="00735E0C" w:rsidRDefault="00000000" w:rsidP="00354885">
      <w:pPr>
        <w:pStyle w:val="ListParagraph"/>
        <w:numPr>
          <w:ilvl w:val="1"/>
          <w:numId w:val="4"/>
        </w:numPr>
        <w:spacing w:before="240" w:after="120" w:line="240" w:lineRule="auto"/>
        <w:ind w:right="-188" w:hanging="357"/>
        <w:rPr>
          <w:rFonts w:asciiTheme="minorBidi" w:hAnsiTheme="minorBidi" w:cstheme="minorBidi"/>
          <w:sz w:val="22"/>
          <w:szCs w:val="22"/>
        </w:rPr>
      </w:pPr>
      <w:r w:rsidRPr="00735E0C">
        <w:rPr>
          <w:rFonts w:asciiTheme="minorBidi" w:hAnsiTheme="minorBidi" w:cstheme="minorBidi"/>
          <w:sz w:val="22"/>
          <w:szCs w:val="22"/>
          <w:lang w:val="it"/>
        </w:rPr>
        <w:t>le telecomunicazioni;</w:t>
      </w:r>
    </w:p>
    <w:p w14:paraId="625114AF" w14:textId="793929C5" w:rsidR="00ED4B3A" w:rsidRPr="00735E0C" w:rsidRDefault="00000000" w:rsidP="00354885">
      <w:pPr>
        <w:pStyle w:val="ListParagraph"/>
        <w:numPr>
          <w:ilvl w:val="0"/>
          <w:numId w:val="5"/>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supportare le persone con disabilità nell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accesso ai servizi governativi e nella partecipazione sicura alla vita della comunità.</w:t>
      </w:r>
    </w:p>
    <w:p w14:paraId="3F64E57B" w14:textId="3133DB0B" w:rsidR="00130951" w:rsidRPr="00065ADF" w:rsidRDefault="00000000" w:rsidP="00533C2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Persone con esperienza diretta di disabilità parteciperanno a questo forum, in collegamento con la Strategia di inclusione digitale del NSW (NSW Digital Inclusion Strategy).</w:t>
      </w:r>
    </w:p>
    <w:p w14:paraId="1CC476E7" w14:textId="77777777" w:rsidR="003A7C9C" w:rsidRPr="00735E0C" w:rsidRDefault="00000000" w:rsidP="004E20FF">
      <w:pPr>
        <w:pStyle w:val="Heading2"/>
        <w:spacing w:before="360"/>
        <w:ind w:right="-188"/>
        <w:rPr>
          <w:rFonts w:asciiTheme="minorBidi" w:hAnsiTheme="minorBidi" w:cstheme="minorBidi"/>
          <w:b/>
          <w:bCs/>
          <w:sz w:val="28"/>
          <w:szCs w:val="28"/>
          <w:lang w:val="it-IT"/>
        </w:rPr>
      </w:pPr>
      <w:r w:rsidRPr="00735E0C">
        <w:rPr>
          <w:rFonts w:asciiTheme="minorBidi" w:hAnsiTheme="minorBidi" w:cstheme="minorBidi"/>
          <w:b/>
          <w:bCs/>
          <w:sz w:val="28"/>
          <w:szCs w:val="28"/>
          <w:lang w:val="it"/>
        </w:rPr>
        <w:lastRenderedPageBreak/>
        <w:t>Victoria (VIC)</w:t>
      </w:r>
    </w:p>
    <w:p w14:paraId="38123FE1" w14:textId="77777777" w:rsidR="003A7C9C" w:rsidRPr="00735E0C" w:rsidRDefault="00000000" w:rsidP="00887009">
      <w:pPr>
        <w:pStyle w:val="Heading3"/>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Dichiarazione di apertura</w:t>
      </w:r>
    </w:p>
    <w:p w14:paraId="2F296AEA" w14:textId="77777777" w:rsidR="003A7C9C" w:rsidRPr="00735E0C" w:rsidRDefault="00000000" w:rsidP="00533C20">
      <w:pPr>
        <w:spacing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Il Governo del Victoria sta adottando misure per rendere trasporti e alloggi più accessibili e inclusivi per le persone con disabilità.</w:t>
      </w:r>
    </w:p>
    <w:p w14:paraId="62F7541E" w14:textId="15661B3B" w:rsidR="003A7C9C" w:rsidRPr="00735E0C" w:rsidRDefault="00000000" w:rsidP="00533C2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Nell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ottobre 2024, il Victoria ha reso disponibile online il Quadro strategico per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accessibilità dei trasporti (Transport Accessibility Strategic Framework). Il piano è stato sviluppato con il contributo di persone con diversi tipi di disabilità, membri delle Prime Nazioni, individui di diverse origini culturali, caregiver, persone anziane e gruppi consultivi sulla disabilità. Sono stati organizzati seminari, gruppi di discussione e interviste per garantire che il piano rispondesse effettivamente alle esigenz</w:t>
      </w:r>
      <w:r w:rsidRPr="00735E0C">
        <w:rPr>
          <w:rFonts w:asciiTheme="minorBidi" w:hAnsiTheme="minorBidi" w:cstheme="minorBidi"/>
          <w:sz w:val="22"/>
          <w:szCs w:val="22"/>
          <w:lang w:val="it"/>
        </w:rPr>
        <w:t>e delle persone.</w:t>
      </w:r>
    </w:p>
    <w:p w14:paraId="4562FD2E" w14:textId="1C6175F3" w:rsidR="003A7C9C" w:rsidRPr="00735E0C" w:rsidRDefault="00000000" w:rsidP="00533C2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Il Piano d</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azione per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accessibilità prevede azioni nelle quattro aree chiave riportate di seguito:</w:t>
      </w:r>
    </w:p>
    <w:p w14:paraId="0197B857" w14:textId="77777777" w:rsidR="003A7C9C" w:rsidRPr="00735E0C" w:rsidRDefault="00000000" w:rsidP="00354885">
      <w:pPr>
        <w:pStyle w:val="ListParagraph"/>
        <w:numPr>
          <w:ilvl w:val="0"/>
          <w:numId w:val="6"/>
        </w:numPr>
        <w:spacing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Risorse e mezzi: miglioramento di treni, stazioni, fermate e collaborazione con gli operatori del settore dei trasporti.</w:t>
      </w:r>
    </w:p>
    <w:p w14:paraId="348780ED" w14:textId="77777777" w:rsidR="003A7C9C" w:rsidRPr="00735E0C" w:rsidRDefault="00000000" w:rsidP="00354885">
      <w:pPr>
        <w:pStyle w:val="ListParagraph"/>
        <w:numPr>
          <w:ilvl w:val="0"/>
          <w:numId w:val="6"/>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Viaggi: facilitazione degli spostamenti, compresi gli alloggi e gli strumenti digitali.</w:t>
      </w:r>
    </w:p>
    <w:p w14:paraId="7BB2617B" w14:textId="77777777" w:rsidR="00735E0C" w:rsidRPr="00735E0C" w:rsidRDefault="00000000" w:rsidP="00354885">
      <w:pPr>
        <w:pStyle w:val="ListParagraph"/>
        <w:numPr>
          <w:ilvl w:val="0"/>
          <w:numId w:val="6"/>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Organizzazione e comportamento pubblico: utilizzo di co-progettazione, ricerca e formazione.</w:t>
      </w:r>
    </w:p>
    <w:p w14:paraId="7106E246" w14:textId="49FFF6F8" w:rsidR="003A7C9C" w:rsidRPr="00735E0C" w:rsidRDefault="00000000" w:rsidP="00354885">
      <w:pPr>
        <w:pStyle w:val="ListParagraph"/>
        <w:numPr>
          <w:ilvl w:val="0"/>
          <w:numId w:val="6"/>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Informazione e innovazione: miglioramento di segnaletica, comunicazione e progettazione.</w:t>
      </w:r>
    </w:p>
    <w:p w14:paraId="302382A7" w14:textId="4E77154D" w:rsidR="003A7C9C" w:rsidRPr="00735E0C" w:rsidRDefault="00000000" w:rsidP="00533C2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Il piano ha beneficiato del contributo del Responsabile principale per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accessibilità (Chief Accessibility Advocate), del Comitato consultivo per il trasporto accessibile (Accessible Transport Advisory Committee, ATAC), nonché degli operatori del trasporto pubblico e delle squadre responsabili delle infrastrutture.</w:t>
      </w:r>
    </w:p>
    <w:p w14:paraId="5D5817CF" w14:textId="77777777" w:rsidR="003A7C9C" w:rsidRPr="00735E0C" w:rsidRDefault="00000000" w:rsidP="00533C2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Per l’attuazione del piano, si continuerà a collaborare con persone con disabilità ed esperti di accessibilità.</w:t>
      </w:r>
    </w:p>
    <w:p w14:paraId="7AAA72E1" w14:textId="2D67143B" w:rsidR="00130951" w:rsidRPr="00065ADF" w:rsidRDefault="00000000" w:rsidP="00533C20">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Sono inoltre in corso iniziative per garantire che alcuni nuovi alloggi sociali rispettino lo standard australiano 1428.1 in materia di accessibilità. Questo standard favorisce la creazione di abitazioni inclusive ed è stato sviluppato con il contributo di organizzazioni per persone con disabilità, come Blind Citizens Australia e Physical Disability Australia.</w:t>
      </w:r>
    </w:p>
    <w:p w14:paraId="780608D6" w14:textId="77777777" w:rsidR="003A7C9C" w:rsidRPr="005C4E2D" w:rsidRDefault="00000000" w:rsidP="004E20FF">
      <w:pPr>
        <w:pStyle w:val="Heading2"/>
        <w:spacing w:before="360"/>
        <w:ind w:right="-188"/>
        <w:rPr>
          <w:rFonts w:asciiTheme="minorBidi" w:hAnsiTheme="minorBidi" w:cstheme="minorBidi"/>
          <w:b/>
          <w:bCs/>
          <w:sz w:val="28"/>
          <w:szCs w:val="28"/>
          <w:lang w:val="it-IT"/>
        </w:rPr>
      </w:pPr>
      <w:r w:rsidRPr="005C4E2D">
        <w:rPr>
          <w:rFonts w:asciiTheme="minorBidi" w:hAnsiTheme="minorBidi" w:cstheme="minorBidi"/>
          <w:b/>
          <w:bCs/>
          <w:sz w:val="28"/>
          <w:szCs w:val="28"/>
          <w:lang w:val="it"/>
        </w:rPr>
        <w:t>Tasmania (TAS)</w:t>
      </w:r>
    </w:p>
    <w:p w14:paraId="1A8DF78D" w14:textId="77777777" w:rsidR="003A7C9C" w:rsidRPr="00735E0C" w:rsidRDefault="00000000" w:rsidP="00887009">
      <w:pPr>
        <w:pStyle w:val="Heading3"/>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Dichiarazione di apertura</w:t>
      </w:r>
    </w:p>
    <w:p w14:paraId="535E8ECC" w14:textId="427B3414" w:rsidR="003A7C9C" w:rsidRPr="00735E0C" w:rsidRDefault="00000000" w:rsidP="004E20FF">
      <w:pPr>
        <w:spacing w:before="120" w:after="120" w:line="240" w:lineRule="auto"/>
        <w:ind w:right="-188"/>
        <w:rPr>
          <w:rFonts w:asciiTheme="minorBidi" w:hAnsiTheme="minorBidi" w:cstheme="minorBidi"/>
          <w:sz w:val="22"/>
          <w:szCs w:val="22"/>
        </w:rPr>
      </w:pPr>
      <w:r w:rsidRPr="00735E0C">
        <w:rPr>
          <w:rFonts w:asciiTheme="minorBidi" w:hAnsiTheme="minorBidi" w:cstheme="minorBidi"/>
          <w:sz w:val="22"/>
          <w:szCs w:val="22"/>
          <w:lang w:val="it"/>
        </w:rPr>
        <w:t xml:space="preserve">Il 1° luglio 2025 è entrata in vigore in Tasmania la nuova </w:t>
      </w:r>
      <w:r w:rsidR="003B4EBD" w:rsidRPr="00735E0C">
        <w:rPr>
          <w:rFonts w:asciiTheme="minorBidi" w:hAnsiTheme="minorBidi" w:cstheme="minorBidi"/>
          <w:sz w:val="22"/>
          <w:szCs w:val="22"/>
          <w:lang w:val="it"/>
        </w:rPr>
        <w:t>Legge sui diritti, l</w:t>
      </w:r>
      <w:r w:rsidR="00735E0C" w:rsidRPr="00735E0C">
        <w:rPr>
          <w:rFonts w:asciiTheme="minorBidi" w:hAnsiTheme="minorBidi" w:cstheme="minorBidi"/>
          <w:sz w:val="22"/>
          <w:szCs w:val="22"/>
          <w:lang w:val="it"/>
        </w:rPr>
        <w:t>’</w:t>
      </w:r>
      <w:r w:rsidR="003B4EBD" w:rsidRPr="00735E0C">
        <w:rPr>
          <w:rFonts w:asciiTheme="minorBidi" w:hAnsiTheme="minorBidi" w:cstheme="minorBidi"/>
          <w:sz w:val="22"/>
          <w:szCs w:val="22"/>
          <w:lang w:val="it"/>
        </w:rPr>
        <w:t>inclusione e la tutela delle persone con disabilità del 2024 (</w:t>
      </w:r>
      <w:r w:rsidRPr="00735E0C">
        <w:rPr>
          <w:rFonts w:asciiTheme="minorBidi" w:hAnsiTheme="minorBidi" w:cstheme="minorBidi"/>
          <w:sz w:val="22"/>
          <w:szCs w:val="22"/>
          <w:lang w:val="it"/>
        </w:rPr>
        <w:t>Disability Rights, Inclusion and Safeguarding Act 2024). Questa legge stabilisce che:</w:t>
      </w:r>
    </w:p>
    <w:p w14:paraId="6D991940" w14:textId="0552A047" w:rsidR="003A7C9C" w:rsidRPr="00735E0C" w:rsidRDefault="00000000" w:rsidP="00354885">
      <w:pPr>
        <w:pStyle w:val="ListParagraph"/>
        <w:numPr>
          <w:ilvl w:val="0"/>
          <w:numId w:val="7"/>
        </w:numPr>
        <w:spacing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 xml:space="preserve">tutte le componenti del Governo della Tasmania devono pianificare e rendicontare </w:t>
      </w:r>
      <w:r w:rsidR="00735E0C" w:rsidRPr="00735E0C">
        <w:rPr>
          <w:rFonts w:asciiTheme="minorBidi" w:hAnsiTheme="minorBidi" w:cstheme="minorBidi"/>
          <w:sz w:val="22"/>
          <w:szCs w:val="22"/>
          <w:lang w:val="it"/>
        </w:rPr>
        <w:br/>
      </w:r>
      <w:r w:rsidRPr="00735E0C">
        <w:rPr>
          <w:rFonts w:asciiTheme="minorBidi" w:hAnsiTheme="minorBidi" w:cstheme="minorBidi"/>
          <w:sz w:val="22"/>
          <w:szCs w:val="22"/>
          <w:lang w:val="it"/>
        </w:rPr>
        <w:t>le modalità di inclusione delle persone con disabilità;</w:t>
      </w:r>
    </w:p>
    <w:p w14:paraId="256A90BB" w14:textId="1E8469A1" w:rsidR="003A7C9C" w:rsidRPr="00735E0C" w:rsidRDefault="00000000" w:rsidP="00354885">
      <w:pPr>
        <w:pStyle w:val="ListParagraph"/>
        <w:numPr>
          <w:ilvl w:val="0"/>
          <w:numId w:val="7"/>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ogni dipartimento governativo e ogni azienda si doti di un proprio piano d</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azione per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inclusione della disabilità;</w:t>
      </w:r>
    </w:p>
    <w:p w14:paraId="043F1FBE" w14:textId="7E00E628" w:rsidR="003A7C9C" w:rsidRPr="00735E0C" w:rsidRDefault="00000000" w:rsidP="00354885">
      <w:pPr>
        <w:pStyle w:val="ListParagraph"/>
        <w:numPr>
          <w:ilvl w:val="0"/>
          <w:numId w:val="7"/>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un Piano per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 xml:space="preserve">inclusione delle persone con disabilità venga pubblicato a metà 2026, </w:t>
      </w:r>
      <w:r w:rsidR="00735E0C" w:rsidRPr="00735E0C">
        <w:rPr>
          <w:rFonts w:asciiTheme="minorBidi" w:hAnsiTheme="minorBidi" w:cstheme="minorBidi"/>
          <w:sz w:val="22"/>
          <w:szCs w:val="22"/>
          <w:lang w:val="it"/>
        </w:rPr>
        <w:br/>
      </w:r>
      <w:r w:rsidRPr="00735E0C">
        <w:rPr>
          <w:rFonts w:asciiTheme="minorBidi" w:hAnsiTheme="minorBidi" w:cstheme="minorBidi"/>
          <w:sz w:val="22"/>
          <w:szCs w:val="22"/>
          <w:lang w:val="it"/>
        </w:rPr>
        <w:t>tenendo conto dei contributi e delle opinioni espresse dalla comunità.</w:t>
      </w:r>
    </w:p>
    <w:p w14:paraId="04B16C48" w14:textId="751D9BDA" w:rsidR="003A7C9C"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Fino alla pubblicazione del Piano per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inclusione delle persone con disabilità, la Tasmania continuerà ad attuare le azioni previste dalla Strategia sulla Disabilità 2025-2027, che mira a sostenere le persone con disabilità perché possano vivere in abitazioni e comunità inclusive, accessibili e ben progettate.</w:t>
      </w:r>
    </w:p>
    <w:p w14:paraId="2593B8BC" w14:textId="779E1A73" w:rsidR="003A7C9C"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Il Ministero per la Crescita Statale (Department of State Growth) ha elaborato un piano denominato Piano per l’accessibilità e l’inclusione delle persone con disabilità</w:t>
      </w:r>
      <w:r w:rsidR="003B4EBD" w:rsidRPr="00735E0C">
        <w:rPr>
          <w:rFonts w:asciiTheme="minorBidi" w:hAnsiTheme="minorBidi" w:cstheme="minorBidi"/>
          <w:sz w:val="22"/>
          <w:szCs w:val="22"/>
          <w:lang w:val="it"/>
        </w:rPr>
        <w:t xml:space="preserve"> 2024-2025</w:t>
      </w:r>
      <w:r w:rsidRPr="00735E0C">
        <w:rPr>
          <w:rFonts w:asciiTheme="minorBidi" w:hAnsiTheme="minorBidi" w:cstheme="minorBidi"/>
          <w:sz w:val="22"/>
          <w:szCs w:val="22"/>
          <w:lang w:val="it"/>
        </w:rPr>
        <w:t xml:space="preserve"> (Disability Access and Inclusion Plan</w:t>
      </w:r>
      <w:r w:rsidR="003B4EBD" w:rsidRPr="00735E0C">
        <w:rPr>
          <w:rFonts w:asciiTheme="minorBidi" w:hAnsiTheme="minorBidi" w:cstheme="minorBidi"/>
          <w:sz w:val="22"/>
          <w:szCs w:val="22"/>
          <w:lang w:val="it"/>
        </w:rPr>
        <w:t xml:space="preserve"> 2024-2025</w:t>
      </w:r>
      <w:r w:rsidRPr="00735E0C">
        <w:rPr>
          <w:rFonts w:asciiTheme="minorBidi" w:hAnsiTheme="minorBidi" w:cstheme="minorBidi"/>
          <w:sz w:val="22"/>
          <w:szCs w:val="22"/>
          <w:lang w:val="it"/>
        </w:rPr>
        <w:t xml:space="preserve">, DAIP). Il Piano è stato sviluppato tenendo conto delle opinioni e del contributo di personale, persone con disabilità, </w:t>
      </w:r>
      <w:r w:rsidR="003B4EBD" w:rsidRPr="00735E0C">
        <w:rPr>
          <w:rFonts w:asciiTheme="minorBidi" w:hAnsiTheme="minorBidi" w:cstheme="minorBidi"/>
          <w:sz w:val="22"/>
          <w:szCs w:val="22"/>
          <w:lang w:val="it"/>
        </w:rPr>
        <w:t>caregiver</w:t>
      </w:r>
      <w:r w:rsidRPr="00735E0C">
        <w:rPr>
          <w:rFonts w:asciiTheme="minorBidi" w:hAnsiTheme="minorBidi" w:cstheme="minorBidi"/>
          <w:sz w:val="22"/>
          <w:szCs w:val="22"/>
          <w:lang w:val="it"/>
        </w:rPr>
        <w:t xml:space="preserve"> e membri della comunità.</w:t>
      </w:r>
    </w:p>
    <w:p w14:paraId="2F22CF14" w14:textId="77777777" w:rsidR="003A7C9C"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lastRenderedPageBreak/>
        <w:t xml:space="preserve">La consultazione è stata condotta dall’Australian Disability Network, un ente nazionale specializzato nell’inclusione delle persone con disabilità. Le persone hanno fornito le loro opinioni tramite sondaggi, interviste e gruppi di discussione. </w:t>
      </w:r>
    </w:p>
    <w:p w14:paraId="6C08A954" w14:textId="667FF01A" w:rsidR="00130951" w:rsidRPr="00065ADF"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 xml:space="preserve">Nell’ambito del Piano d’azione 2023-2027 della Strategia abitativa della Tasmania (Tasmanian Housing Strategy), Homes Tasmania collabora con fornitori di servizi per persone con disabilità </w:t>
      </w:r>
      <w:r w:rsidR="00735E0C" w:rsidRPr="00735E0C">
        <w:rPr>
          <w:rFonts w:asciiTheme="minorBidi" w:hAnsiTheme="minorBidi" w:cstheme="minorBidi"/>
          <w:sz w:val="22"/>
          <w:szCs w:val="22"/>
          <w:lang w:val="it"/>
        </w:rPr>
        <w:br/>
      </w:r>
      <w:r w:rsidRPr="00735E0C">
        <w:rPr>
          <w:rFonts w:asciiTheme="minorBidi" w:hAnsiTheme="minorBidi" w:cstheme="minorBidi"/>
          <w:sz w:val="22"/>
          <w:szCs w:val="22"/>
          <w:lang w:val="it"/>
        </w:rPr>
        <w:t>e con operatori del settore abitativo, con l’obiettivo di individuare modalità per rendere gli alloggi per persone con disabilità specializzati (Specialist Disability Accommodation, SDA) ammissibili ai finanziamenti NDIS, consentendo così un accesso a soluzioni abitative più adeguate.</w:t>
      </w:r>
    </w:p>
    <w:p w14:paraId="2354F188" w14:textId="77777777" w:rsidR="00BE3CED" w:rsidRPr="00735E0C" w:rsidRDefault="00000000" w:rsidP="004E20FF">
      <w:pPr>
        <w:pStyle w:val="Heading2"/>
        <w:spacing w:before="360"/>
        <w:ind w:right="-188"/>
        <w:rPr>
          <w:rFonts w:asciiTheme="minorBidi" w:hAnsiTheme="minorBidi" w:cstheme="minorBidi"/>
          <w:b/>
          <w:bCs/>
          <w:sz w:val="28"/>
          <w:szCs w:val="28"/>
          <w:lang w:val="it-IT"/>
        </w:rPr>
      </w:pPr>
      <w:r w:rsidRPr="00735E0C">
        <w:rPr>
          <w:rFonts w:asciiTheme="minorBidi" w:hAnsiTheme="minorBidi" w:cstheme="minorBidi"/>
          <w:b/>
          <w:bCs/>
          <w:sz w:val="28"/>
          <w:szCs w:val="28"/>
          <w:lang w:val="it"/>
        </w:rPr>
        <w:t>Queensland (QLD)</w:t>
      </w:r>
    </w:p>
    <w:p w14:paraId="0CC2A52F" w14:textId="77777777" w:rsidR="00BE3CED" w:rsidRPr="00735E0C" w:rsidRDefault="00000000" w:rsidP="00887009">
      <w:pPr>
        <w:pStyle w:val="Heading3"/>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Dichiarazione di apertura</w:t>
      </w:r>
    </w:p>
    <w:p w14:paraId="2247A716" w14:textId="222F1FFF" w:rsidR="00515FAD" w:rsidRPr="00735E0C" w:rsidRDefault="00000000" w:rsidP="004E20FF">
      <w:pPr>
        <w:spacing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Il Ministero per gli Alloggi e i Lavori Pubblici del Queensland (Queensland Department of Housing and Public Works, DHPW) ha istituito</w:t>
      </w:r>
      <w:r w:rsidR="003B4EBD" w:rsidRPr="00735E0C">
        <w:rPr>
          <w:rFonts w:asciiTheme="minorBidi" w:hAnsiTheme="minorBidi" w:cstheme="minorBidi"/>
          <w:sz w:val="22"/>
          <w:szCs w:val="22"/>
          <w:lang w:val="it"/>
        </w:rPr>
        <w:t xml:space="preserve"> il Comitato consultivo di esperti in materia di alloggi per le persone con disabilità</w:t>
      </w:r>
      <w:r w:rsidRPr="00735E0C">
        <w:rPr>
          <w:rFonts w:asciiTheme="minorBidi" w:hAnsiTheme="minorBidi" w:cstheme="minorBidi"/>
          <w:sz w:val="22"/>
          <w:szCs w:val="22"/>
          <w:lang w:val="it"/>
        </w:rPr>
        <w:t xml:space="preserve"> </w:t>
      </w:r>
      <w:r w:rsidR="003B4EBD" w:rsidRPr="00735E0C">
        <w:rPr>
          <w:rFonts w:asciiTheme="minorBidi" w:hAnsiTheme="minorBidi" w:cstheme="minorBidi"/>
          <w:sz w:val="22"/>
          <w:szCs w:val="22"/>
          <w:lang w:val="it"/>
        </w:rPr>
        <w:t>(</w:t>
      </w:r>
      <w:r w:rsidRPr="00735E0C">
        <w:rPr>
          <w:rFonts w:asciiTheme="minorBidi" w:hAnsiTheme="minorBidi" w:cstheme="minorBidi"/>
          <w:sz w:val="22"/>
          <w:szCs w:val="22"/>
          <w:lang w:val="it"/>
        </w:rPr>
        <w:t>Expert Disability Housing Advisory Panel</w:t>
      </w:r>
      <w:r w:rsidR="003B4EBD" w:rsidRPr="00735E0C">
        <w:rPr>
          <w:rFonts w:asciiTheme="minorBidi" w:hAnsiTheme="minorBidi" w:cstheme="minorBidi"/>
          <w:sz w:val="22"/>
          <w:szCs w:val="22"/>
          <w:lang w:val="it"/>
        </w:rPr>
        <w:t xml:space="preserve">, </w:t>
      </w:r>
      <w:r w:rsidRPr="00735E0C">
        <w:rPr>
          <w:rFonts w:asciiTheme="minorBidi" w:hAnsiTheme="minorBidi" w:cstheme="minorBidi"/>
          <w:sz w:val="22"/>
          <w:szCs w:val="22"/>
          <w:lang w:val="it"/>
        </w:rPr>
        <w:t xml:space="preserve">EDHAP), un </w:t>
      </w:r>
      <w:r w:rsidR="003B4EBD" w:rsidRPr="00735E0C">
        <w:rPr>
          <w:rFonts w:asciiTheme="minorBidi" w:hAnsiTheme="minorBidi" w:cstheme="minorBidi"/>
          <w:sz w:val="22"/>
          <w:szCs w:val="22"/>
          <w:lang w:val="it"/>
        </w:rPr>
        <w:t>organismo composto</w:t>
      </w:r>
      <w:r w:rsidRPr="00735E0C">
        <w:rPr>
          <w:rFonts w:asciiTheme="minorBidi" w:hAnsiTheme="minorBidi" w:cstheme="minorBidi"/>
          <w:sz w:val="22"/>
          <w:szCs w:val="22"/>
          <w:lang w:val="it"/>
        </w:rPr>
        <w:t xml:space="preserve"> d</w:t>
      </w:r>
      <w:r w:rsidR="003B4EBD" w:rsidRPr="00735E0C">
        <w:rPr>
          <w:rFonts w:asciiTheme="minorBidi" w:hAnsiTheme="minorBidi" w:cstheme="minorBidi"/>
          <w:sz w:val="22"/>
          <w:szCs w:val="22"/>
          <w:lang w:val="it"/>
        </w:rPr>
        <w:t>a</w:t>
      </w:r>
      <w:r w:rsidRPr="00735E0C">
        <w:rPr>
          <w:rFonts w:asciiTheme="minorBidi" w:hAnsiTheme="minorBidi" w:cstheme="minorBidi"/>
          <w:sz w:val="22"/>
          <w:szCs w:val="22"/>
          <w:lang w:val="it"/>
        </w:rPr>
        <w:t xml:space="preserve"> esperti incaricato di fornire consulenza su alloggi e emergenza abitativa per le persone con disabilità. Il gruppo è guidato da persone con esperienza diretta di disabilità, inclusi membri delle Prime Nazioni. La gestione del gruppo avviene con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aiuto del Queenslanders with Disability Network (QDN).</w:t>
      </w:r>
    </w:p>
    <w:p w14:paraId="31E1B482" w14:textId="77777777" w:rsidR="00515FAD" w:rsidRPr="00735E0C" w:rsidRDefault="00000000" w:rsidP="004E20FF">
      <w:pPr>
        <w:spacing w:before="120" w:after="120" w:line="240" w:lineRule="auto"/>
        <w:ind w:right="-188"/>
        <w:rPr>
          <w:rFonts w:asciiTheme="minorBidi" w:hAnsiTheme="minorBidi" w:cstheme="minorBidi"/>
          <w:sz w:val="22"/>
          <w:szCs w:val="22"/>
        </w:rPr>
      </w:pPr>
      <w:r w:rsidRPr="00735E0C">
        <w:rPr>
          <w:rFonts w:asciiTheme="minorBidi" w:hAnsiTheme="minorBidi" w:cstheme="minorBidi"/>
          <w:sz w:val="22"/>
          <w:szCs w:val="22"/>
          <w:lang w:val="it"/>
        </w:rPr>
        <w:t>Il Ministero ha inoltre incaricato il Queensland Disability Network di guidare un progetto volto ad aiutare le persone con disabilità che vivono in case private in affitto a comprendere i propri diritti e doveri, oltre a effettuare piccole modifiche domestiche per garantire la propria sicurezza e salute. Le iniziative includono:</w:t>
      </w:r>
    </w:p>
    <w:p w14:paraId="3AD6BDF0" w14:textId="77777777" w:rsidR="00515FAD" w:rsidRPr="00735E0C" w:rsidRDefault="00000000" w:rsidP="00354885">
      <w:pPr>
        <w:pStyle w:val="ListParagraph"/>
        <w:numPr>
          <w:ilvl w:val="0"/>
          <w:numId w:val="18"/>
        </w:numPr>
        <w:spacing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guida e formazione per le persone con disabilità, i proprietari e le compagnie di amministrazione condominiale;</w:t>
      </w:r>
    </w:p>
    <w:p w14:paraId="5B416A71" w14:textId="77777777" w:rsidR="00515FAD" w:rsidRPr="00735E0C" w:rsidRDefault="00000000" w:rsidP="00354885">
      <w:pPr>
        <w:pStyle w:val="ListParagraph"/>
        <w:numPr>
          <w:ilvl w:val="0"/>
          <w:numId w:val="18"/>
        </w:numPr>
        <w:spacing w:before="24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un gruppo di lavoro e un seminario di co-progettazione tenutosi nel luglio 2025.</w:t>
      </w:r>
    </w:p>
    <w:p w14:paraId="779D4B1D" w14:textId="77777777" w:rsidR="00515FAD"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Il Ministero e il Queensland Disability Network stanno inoltre collaborando allo sviluppo dell’iniziativa My Housing Options Toolkit. Il progetto sarà disponibile entro la fine del 2025 e aiuterà le persone con disabilità e le loro reti di supporto a discutere le diverse opzioni abitative. L’iniziativa è stata progettata insieme a persone con esperienza diretta di disabilità e che hanno vissuto in diverse soluzioni abitative. Gli strumenti offerti comprenderanno risorse di facile utilizzo e storie reali, pe</w:t>
      </w:r>
      <w:r w:rsidRPr="00735E0C">
        <w:rPr>
          <w:rFonts w:asciiTheme="minorBidi" w:hAnsiTheme="minorBidi" w:cstheme="minorBidi"/>
          <w:sz w:val="22"/>
          <w:szCs w:val="22"/>
          <w:lang w:val="it"/>
        </w:rPr>
        <w:t>r supportare le persone nella pianificazione e nella scelta della soluzione abitativa più adatta alle loro esigenze.</w:t>
      </w:r>
    </w:p>
    <w:p w14:paraId="7F8DEBA2" w14:textId="6389684F" w:rsidR="00862082"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 xml:space="preserve">Il Ministero dei Trasporti e delle Strade Principali del Queensland (Queensland Department of Transport and Main Roads, TMR) sta lavorando per rendere il trasporto pubblico più accessibile alle persone con disabilità. Il Ministero collabora con le persone con disabilità e i loro sostenitori per rendere più accessibili i trasporti, inclusi autobus, treni, traghetti e taxi. Il Ministero ha inoltre istituito gruppi in cui le persone con disabilità possono condividere idee e fornire indicazioni su come rendere </w:t>
      </w:r>
      <w:r w:rsidRPr="00735E0C">
        <w:rPr>
          <w:rFonts w:asciiTheme="minorBidi" w:hAnsiTheme="minorBidi" w:cstheme="minorBidi"/>
          <w:sz w:val="22"/>
          <w:szCs w:val="22"/>
          <w:lang w:val="it"/>
        </w:rPr>
        <w:t>i trasporti più accessibili.</w:t>
      </w:r>
    </w:p>
    <w:p w14:paraId="0295A289" w14:textId="77777777" w:rsidR="00BE3CED" w:rsidRPr="00735E0C" w:rsidRDefault="00000000" w:rsidP="004E20FF">
      <w:pPr>
        <w:pStyle w:val="Heading2"/>
        <w:spacing w:before="360"/>
        <w:ind w:right="-188"/>
        <w:rPr>
          <w:rFonts w:asciiTheme="minorBidi" w:hAnsiTheme="minorBidi" w:cstheme="minorBidi"/>
          <w:b/>
          <w:bCs/>
          <w:sz w:val="28"/>
          <w:szCs w:val="28"/>
          <w:lang w:val="it-IT"/>
        </w:rPr>
      </w:pPr>
      <w:r w:rsidRPr="00735E0C">
        <w:rPr>
          <w:rFonts w:asciiTheme="minorBidi" w:hAnsiTheme="minorBidi" w:cstheme="minorBidi"/>
          <w:b/>
          <w:bCs/>
          <w:sz w:val="28"/>
          <w:szCs w:val="28"/>
          <w:lang w:val="it"/>
        </w:rPr>
        <w:t>South Australia (SA)</w:t>
      </w:r>
    </w:p>
    <w:p w14:paraId="41891ED6" w14:textId="77777777" w:rsidR="00BE3CED" w:rsidRPr="00735E0C" w:rsidRDefault="00000000" w:rsidP="00887009">
      <w:pPr>
        <w:pStyle w:val="Heading3"/>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Dichiarazione di apertura</w:t>
      </w:r>
    </w:p>
    <w:p w14:paraId="4470D302" w14:textId="039849BE" w:rsidR="00BE3CED" w:rsidRPr="00735E0C" w:rsidRDefault="00000000" w:rsidP="004E20FF">
      <w:pPr>
        <w:spacing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Il governo del South Australia sta collaborando con le persone con disabilità per migliorare le soluzioni abitative attraverso questo Piano d’azione mirato. A tal fine, il South Australian Housing Trust sta portando avanti due importanti progetti, basati sulla co-progettazione, ossia sulla collaborazione diretta con persone che hanno esperienza diretta di disabilità.</w:t>
      </w:r>
    </w:p>
    <w:p w14:paraId="375BC759" w14:textId="77777777" w:rsidR="00BE3CED"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L’Housing Trust sta revisionando e aggiornando il Programma per alloggi per persone con disabilità (Disability Housing Program). L’obiettivo è sostituire le abitazioni esistenti con soluzioni abitative moderne e pienamente accessibili. Questo intervento è stato sviluppato in collaborazione con i fornitori di alloggi comunitari e le persone con disabilità. Le future consultazioni prevedono un dialogo diretto con gli affittuari, al fine di garantire che gli alloggi soddisfino le loro esigenze e supportino i l</w:t>
      </w:r>
      <w:r w:rsidRPr="00735E0C">
        <w:rPr>
          <w:rFonts w:asciiTheme="minorBidi" w:hAnsiTheme="minorBidi" w:cstheme="minorBidi"/>
          <w:sz w:val="22"/>
          <w:szCs w:val="22"/>
          <w:lang w:val="it"/>
        </w:rPr>
        <w:t xml:space="preserve">oro </w:t>
      </w:r>
      <w:r w:rsidRPr="00735E0C">
        <w:rPr>
          <w:rFonts w:asciiTheme="minorBidi" w:hAnsiTheme="minorBidi" w:cstheme="minorBidi"/>
          <w:sz w:val="22"/>
          <w:szCs w:val="22"/>
          <w:lang w:val="it"/>
        </w:rPr>
        <w:lastRenderedPageBreak/>
        <w:t xml:space="preserve">obiettivi. Le persone con esperienza diretta di disabilità sono state coinvolte fin dalle prime fasi del progetto. </w:t>
      </w:r>
    </w:p>
    <w:p w14:paraId="56FB7015" w14:textId="444B46FB" w:rsidR="00BE3CED"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L’Housing Trust sta inoltre migliorando i propri siti web per renderli più facili da usare. Questi miglioramenti sono stati realizzati tenendo conto dell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opinione espressa da 65 persone con disabilità, un gruppo che includeva:</w:t>
      </w:r>
    </w:p>
    <w:p w14:paraId="0707ABCD" w14:textId="77777777" w:rsidR="00BE3CED" w:rsidRPr="00735E0C" w:rsidRDefault="00000000" w:rsidP="00354885">
      <w:pPr>
        <w:pStyle w:val="ListParagraph"/>
        <w:numPr>
          <w:ilvl w:val="0"/>
          <w:numId w:val="8"/>
        </w:numPr>
        <w:spacing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persone con disabilità intellettiva, fisica e psicosociale;</w:t>
      </w:r>
    </w:p>
    <w:p w14:paraId="4C56869A" w14:textId="77777777" w:rsidR="00BE3CED" w:rsidRPr="00735E0C" w:rsidRDefault="00000000" w:rsidP="00354885">
      <w:pPr>
        <w:pStyle w:val="ListParagraph"/>
        <w:numPr>
          <w:ilvl w:val="0"/>
          <w:numId w:val="8"/>
        </w:numPr>
        <w:spacing w:before="24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persone aborigene delle Prime Nazioni con disabilità.</w:t>
      </w:r>
    </w:p>
    <w:p w14:paraId="2E76A574" w14:textId="77777777" w:rsidR="00BE3CED"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Le persone hanno condiviso le loro opinioni tramite interviste, gruppi di discussione, racconti di esperienze abitative e studi di caso condotti dai coordinatori del supporto abitativo per le comunità aborigene. Il progetto ha inoltre visto la collaborazione di organizzazioni quali JFA Purple Orange, il South Australian Council on Intellectual Disability, Physical Disability Australia e il South Australia Health Lived Experience Advisory Group.</w:t>
      </w:r>
    </w:p>
    <w:p w14:paraId="1B6A9E97" w14:textId="29739C22" w:rsidR="00130951"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 metodi di consultazione sono stati adattati per rispondere alle diverse esigenze comunicative, includendo l’uso di interpreti, formati Easy Read e pratiche culturalmente sicure.</w:t>
      </w:r>
    </w:p>
    <w:p w14:paraId="6452B8AE" w14:textId="77777777" w:rsidR="004D4530" w:rsidRPr="00735E0C" w:rsidRDefault="00000000" w:rsidP="004E20FF">
      <w:pPr>
        <w:pStyle w:val="Heading2"/>
        <w:spacing w:before="360"/>
        <w:ind w:right="-188"/>
        <w:rPr>
          <w:rFonts w:asciiTheme="minorBidi" w:hAnsiTheme="minorBidi" w:cstheme="minorBidi"/>
          <w:b/>
          <w:bCs/>
          <w:sz w:val="28"/>
          <w:szCs w:val="28"/>
          <w:lang w:val="it-IT"/>
        </w:rPr>
      </w:pPr>
      <w:r w:rsidRPr="00735E0C">
        <w:rPr>
          <w:rFonts w:asciiTheme="minorBidi" w:hAnsiTheme="minorBidi" w:cstheme="minorBidi"/>
          <w:b/>
          <w:bCs/>
          <w:sz w:val="28"/>
          <w:szCs w:val="28"/>
          <w:lang w:val="it"/>
        </w:rPr>
        <w:t>Western Australia (WA)</w:t>
      </w:r>
    </w:p>
    <w:p w14:paraId="5483E365" w14:textId="77777777" w:rsidR="004D4530" w:rsidRPr="00735E0C" w:rsidRDefault="00000000" w:rsidP="00887009">
      <w:pPr>
        <w:pStyle w:val="Heading3"/>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Dichiarazione di apertura</w:t>
      </w:r>
    </w:p>
    <w:p w14:paraId="62B78104" w14:textId="77777777" w:rsidR="00CF59AB" w:rsidRPr="00735E0C" w:rsidRDefault="00000000" w:rsidP="004E20FF">
      <w:pPr>
        <w:spacing w:after="120" w:line="240" w:lineRule="auto"/>
        <w:ind w:right="-188"/>
        <w:rPr>
          <w:rFonts w:asciiTheme="minorBidi" w:eastAsiaTheme="minorEastAsia" w:hAnsiTheme="minorBidi" w:cstheme="minorBidi"/>
          <w:sz w:val="22"/>
          <w:szCs w:val="22"/>
          <w:lang w:val="it-IT" w:eastAsia="en-AU"/>
        </w:rPr>
      </w:pPr>
      <w:r w:rsidRPr="00735E0C">
        <w:rPr>
          <w:rFonts w:asciiTheme="minorBidi" w:eastAsiaTheme="minorEastAsia" w:hAnsiTheme="minorBidi" w:cstheme="minorBidi"/>
          <w:sz w:val="22"/>
          <w:szCs w:val="22"/>
          <w:lang w:val="it" w:eastAsia="en-AU"/>
        </w:rPr>
        <w:t>Nel Western Australia (WA), oltre 500.000 persone con disabilità fanno uso quotidiano di servizi come trasporti, abitazioni e istruzione. Il WA è al lavoro per garantire che questi servizi siano accessibili a tutti, facili da utilizzare e ben integrati.</w:t>
      </w:r>
    </w:p>
    <w:p w14:paraId="34DD62CD" w14:textId="77777777" w:rsidR="00CF59AB" w:rsidRPr="00735E0C" w:rsidRDefault="00000000" w:rsidP="004E20FF">
      <w:pPr>
        <w:spacing w:before="120" w:after="120" w:line="240" w:lineRule="auto"/>
        <w:ind w:right="-188"/>
        <w:rPr>
          <w:rFonts w:asciiTheme="minorBidi" w:eastAsiaTheme="minorEastAsia" w:hAnsiTheme="minorBidi" w:cstheme="minorBidi"/>
          <w:sz w:val="22"/>
          <w:szCs w:val="22"/>
          <w:lang w:val="it-IT" w:eastAsia="en-AU"/>
        </w:rPr>
      </w:pPr>
      <w:r w:rsidRPr="00735E0C">
        <w:rPr>
          <w:rFonts w:asciiTheme="minorBidi" w:eastAsiaTheme="minorEastAsia" w:hAnsiTheme="minorBidi" w:cstheme="minorBidi"/>
          <w:sz w:val="22"/>
          <w:szCs w:val="22"/>
          <w:lang w:val="it" w:eastAsia="en-AU"/>
        </w:rPr>
        <w:t>I progetti per la crescita e il miglioramento dei servizi di trasporto del WA sono stati pianificati insieme alle persone con disabilità. Si tratta di progetti infrastrutturali come stazioni ferroviarie, piattaforme di pesca, aree di navigazione, parcheggi e servizi igienici pubblici.</w:t>
      </w:r>
    </w:p>
    <w:p w14:paraId="2C241EFA" w14:textId="77777777" w:rsidR="000B5A9D" w:rsidRPr="00735E0C" w:rsidRDefault="00000000" w:rsidP="004E20FF">
      <w:pPr>
        <w:spacing w:before="120" w:after="120" w:line="240" w:lineRule="auto"/>
        <w:ind w:right="-188"/>
        <w:rPr>
          <w:rFonts w:asciiTheme="minorBidi" w:eastAsiaTheme="minorEastAsia" w:hAnsiTheme="minorBidi" w:cstheme="minorBidi"/>
          <w:sz w:val="22"/>
          <w:szCs w:val="22"/>
          <w:lang w:val="it-IT" w:eastAsia="en-AU"/>
        </w:rPr>
      </w:pPr>
      <w:r w:rsidRPr="00735E0C">
        <w:rPr>
          <w:rFonts w:asciiTheme="minorBidi" w:eastAsiaTheme="minorEastAsia" w:hAnsiTheme="minorBidi" w:cstheme="minorBidi"/>
          <w:sz w:val="22"/>
          <w:szCs w:val="22"/>
          <w:lang w:val="it" w:eastAsia="en-AU"/>
        </w:rPr>
        <w:t>Un gruppo denominato METRONET Access and Inclusion Reference Group (AIRG), composto da persone con esperienza diretta di disabilità, ha fornito consulenza sulla progettazione di METRONET, il progetto di espansione del sistema ferroviario passeggeri di Perth, inclusi i collegamenti Morley-Ellenbrook Line e Thornlie-Cockburn Link. I membri di questo gruppo hanno inoltre preso parte a un nuovo comitato consultivo per continuare a fornire indicazioni e suggerimenti.</w:t>
      </w:r>
    </w:p>
    <w:p w14:paraId="00C521C2" w14:textId="77777777" w:rsidR="00CF59AB" w:rsidRPr="00735E0C" w:rsidRDefault="00000000" w:rsidP="004E20FF">
      <w:pPr>
        <w:spacing w:before="120" w:after="120" w:line="240" w:lineRule="auto"/>
        <w:ind w:right="-188"/>
        <w:rPr>
          <w:rFonts w:asciiTheme="minorBidi" w:eastAsiaTheme="minorEastAsia" w:hAnsiTheme="minorBidi" w:cstheme="minorBidi"/>
          <w:sz w:val="22"/>
          <w:szCs w:val="22"/>
          <w:lang w:val="it-IT" w:eastAsia="en-AU"/>
        </w:rPr>
      </w:pPr>
      <w:r w:rsidRPr="00735E0C">
        <w:rPr>
          <w:rFonts w:asciiTheme="minorBidi" w:eastAsiaTheme="minorEastAsia" w:hAnsiTheme="minorBidi" w:cstheme="minorBidi"/>
          <w:sz w:val="22"/>
          <w:szCs w:val="22"/>
          <w:lang w:val="it" w:eastAsia="en-AU"/>
        </w:rPr>
        <w:t xml:space="preserve">Il Western Australia ha anche introdotto una nuova smartcard destinata agli utenti del Programma di sovvenzioni per il trasporto passeggeri (Passenger Transport Subsidy Scheme). Le persone con disabilità hanno partecipato alla progettazione della smartcard, garantendo che le informazioni fossero chiare e facilmente comprensibili. Il WA promuove programmi educativi volti ad aiutare le persone a utilizzare i trasporti pubblici in modo sicuro. </w:t>
      </w:r>
    </w:p>
    <w:p w14:paraId="7060D512" w14:textId="08896A7A" w:rsidR="00130951" w:rsidRPr="00735E0C" w:rsidRDefault="00000000" w:rsidP="004E20FF">
      <w:pPr>
        <w:spacing w:before="120" w:after="120" w:line="240" w:lineRule="auto"/>
        <w:ind w:right="-188"/>
        <w:rPr>
          <w:rFonts w:asciiTheme="minorBidi" w:eastAsiaTheme="minorEastAsia" w:hAnsiTheme="minorBidi" w:cstheme="minorBidi"/>
          <w:sz w:val="22"/>
          <w:szCs w:val="22"/>
          <w:lang w:val="it-IT" w:eastAsia="en-AU"/>
        </w:rPr>
      </w:pPr>
      <w:r w:rsidRPr="00735E0C">
        <w:rPr>
          <w:rFonts w:asciiTheme="minorBidi" w:eastAsiaTheme="minorEastAsia" w:hAnsiTheme="minorBidi" w:cstheme="minorBidi"/>
          <w:sz w:val="22"/>
          <w:szCs w:val="22"/>
          <w:lang w:val="it" w:eastAsia="en-AU"/>
        </w:rPr>
        <w:t>Il WA sta inoltre costruendo un numero maggiore di alloggi sociali accessibili. Tutti i nuovi alloggi pubblici devono, ove possibile, rispettare gli standard abitativi di livello Silver. Il Ministero degli Alloggi e dei Lavori Pubblici (Department of Housing and Works) collabora con i gruppi di edilizia popolare e le organizzazioni per persone con disabilità per garantire che le abitazioni rispondano alle loro esigenze.</w:t>
      </w:r>
    </w:p>
    <w:p w14:paraId="4DDAF7D4" w14:textId="08A30912" w:rsidR="00B44F15" w:rsidRPr="00735E0C" w:rsidRDefault="00000000" w:rsidP="008F79E4">
      <w:pPr>
        <w:pStyle w:val="Heading2"/>
        <w:keepNext w:val="0"/>
        <w:keepLines w:val="0"/>
        <w:spacing w:before="360" w:line="240" w:lineRule="auto"/>
        <w:ind w:right="-188"/>
        <w:rPr>
          <w:rFonts w:asciiTheme="minorBidi" w:hAnsiTheme="minorBidi" w:cstheme="minorBidi"/>
          <w:b/>
          <w:bCs/>
          <w:sz w:val="28"/>
          <w:szCs w:val="28"/>
          <w:lang w:val="it-IT"/>
        </w:rPr>
      </w:pPr>
      <w:r w:rsidRPr="00735E0C">
        <w:rPr>
          <w:rFonts w:asciiTheme="minorBidi" w:hAnsiTheme="minorBidi" w:cstheme="minorBidi"/>
          <w:b/>
          <w:bCs/>
          <w:sz w:val="28"/>
          <w:szCs w:val="28"/>
          <w:lang w:val="it"/>
        </w:rPr>
        <w:t>Australian Capital Territory (ACT)</w:t>
      </w:r>
    </w:p>
    <w:p w14:paraId="646271D4" w14:textId="77777777" w:rsidR="00B44F15" w:rsidRPr="00735E0C" w:rsidRDefault="00000000" w:rsidP="008F79E4">
      <w:pPr>
        <w:pStyle w:val="Heading3"/>
        <w:keepNext w:val="0"/>
        <w:keepLines w:val="0"/>
        <w:spacing w:line="240" w:lineRule="auto"/>
        <w:ind w:right="-188"/>
        <w:rPr>
          <w:rFonts w:asciiTheme="minorBidi" w:hAnsiTheme="minorBidi" w:cstheme="minorBidi"/>
          <w:b/>
          <w:bCs/>
          <w:sz w:val="24"/>
          <w:szCs w:val="24"/>
          <w:lang w:val="it-IT"/>
        </w:rPr>
      </w:pPr>
      <w:r w:rsidRPr="00735E0C">
        <w:rPr>
          <w:rFonts w:asciiTheme="minorBidi" w:hAnsiTheme="minorBidi" w:cstheme="minorBidi"/>
          <w:b/>
          <w:bCs/>
          <w:sz w:val="24"/>
          <w:szCs w:val="24"/>
          <w:lang w:val="it"/>
        </w:rPr>
        <w:t>Dichiarazione di apertura</w:t>
      </w:r>
    </w:p>
    <w:p w14:paraId="1DE31AF5" w14:textId="77777777" w:rsidR="00E51B37" w:rsidRDefault="00000000" w:rsidP="7EF7030D">
      <w:pPr>
        <w:spacing w:after="120" w:line="240" w:lineRule="auto"/>
        <w:ind w:right="-187"/>
        <w:rPr>
          <w:rFonts w:asciiTheme="minorBidi" w:hAnsiTheme="minorBidi" w:cstheme="minorBidi"/>
          <w:sz w:val="22"/>
          <w:szCs w:val="22"/>
          <w:lang w:val="it-IT"/>
        </w:rPr>
      </w:pPr>
      <w:r w:rsidRPr="7EF7030D">
        <w:rPr>
          <w:rFonts w:asciiTheme="minorBidi" w:hAnsiTheme="minorBidi" w:cstheme="minorBidi"/>
          <w:sz w:val="22"/>
          <w:szCs w:val="22"/>
          <w:lang w:val="it-IT"/>
        </w:rPr>
        <w:t>Il Governo dell</w:t>
      </w:r>
      <w:r w:rsidR="00735E0C" w:rsidRPr="7EF7030D">
        <w:rPr>
          <w:rFonts w:asciiTheme="minorBidi" w:hAnsiTheme="minorBidi" w:cstheme="minorBidi"/>
          <w:sz w:val="22"/>
          <w:szCs w:val="22"/>
          <w:lang w:val="it-IT"/>
        </w:rPr>
        <w:t>’</w:t>
      </w:r>
      <w:r w:rsidRPr="7EF7030D">
        <w:rPr>
          <w:rFonts w:asciiTheme="minorBidi" w:hAnsiTheme="minorBidi" w:cstheme="minorBidi"/>
          <w:sz w:val="22"/>
          <w:szCs w:val="22"/>
          <w:lang w:val="it-IT"/>
        </w:rPr>
        <w:t>ACT collabora con le persone con disabilità per migliorare le politiche, i sistemi e i servizi che influiscono sulle loro vite. Questo lavoro è supportato dalla Legge sull</w:t>
      </w:r>
      <w:r w:rsidR="00735E0C" w:rsidRPr="7EF7030D">
        <w:rPr>
          <w:rFonts w:asciiTheme="minorBidi" w:hAnsiTheme="minorBidi" w:cstheme="minorBidi"/>
          <w:sz w:val="22"/>
          <w:szCs w:val="22"/>
          <w:lang w:val="it-IT"/>
        </w:rPr>
        <w:t>’</w:t>
      </w:r>
      <w:r w:rsidRPr="7EF7030D">
        <w:rPr>
          <w:rFonts w:asciiTheme="minorBidi" w:hAnsiTheme="minorBidi" w:cstheme="minorBidi"/>
          <w:sz w:val="22"/>
          <w:szCs w:val="22"/>
          <w:lang w:val="it-IT"/>
        </w:rPr>
        <w:t xml:space="preserve">inclusione della disabilità del 2024 (Disability Inclusion Act 2024), che stabilisce regole chiare per apportare miglioramenti. </w:t>
      </w:r>
    </w:p>
    <w:p w14:paraId="5B7AF365" w14:textId="77777777" w:rsidR="00E51B37" w:rsidRDefault="00E51B37">
      <w:pPr>
        <w:rPr>
          <w:rFonts w:asciiTheme="minorBidi" w:hAnsiTheme="minorBidi" w:cstheme="minorBidi"/>
          <w:sz w:val="22"/>
          <w:szCs w:val="22"/>
          <w:lang w:val="it"/>
        </w:rPr>
      </w:pPr>
      <w:r>
        <w:rPr>
          <w:rFonts w:asciiTheme="minorBidi" w:hAnsiTheme="minorBidi" w:cstheme="minorBidi"/>
          <w:sz w:val="22"/>
          <w:szCs w:val="22"/>
          <w:lang w:val="it"/>
        </w:rPr>
        <w:br w:type="page"/>
      </w:r>
    </w:p>
    <w:p w14:paraId="2FB5CED9" w14:textId="2C8DEAF1" w:rsidR="00B44F15" w:rsidRPr="00735E0C" w:rsidRDefault="00000000" w:rsidP="008F79E4">
      <w:pPr>
        <w:spacing w:after="120" w:line="240" w:lineRule="auto"/>
        <w:ind w:right="-187"/>
        <w:rPr>
          <w:rFonts w:asciiTheme="minorBidi" w:hAnsiTheme="minorBidi" w:cstheme="minorBidi"/>
          <w:sz w:val="22"/>
          <w:szCs w:val="22"/>
        </w:rPr>
      </w:pPr>
      <w:r w:rsidRPr="00735E0C">
        <w:rPr>
          <w:rFonts w:asciiTheme="minorBidi" w:hAnsiTheme="minorBidi" w:cstheme="minorBidi"/>
          <w:sz w:val="22"/>
          <w:szCs w:val="22"/>
          <w:lang w:val="it"/>
        </w:rPr>
        <w:lastRenderedPageBreak/>
        <w:t>La legge prevede:</w:t>
      </w:r>
    </w:p>
    <w:p w14:paraId="6CCD25D5" w14:textId="77777777" w:rsidR="005724AB" w:rsidRPr="00735E0C" w:rsidRDefault="00000000" w:rsidP="00354885">
      <w:pPr>
        <w:pStyle w:val="ListParagraph"/>
        <w:keepNext/>
        <w:keepLines/>
        <w:numPr>
          <w:ilvl w:val="0"/>
          <w:numId w:val="9"/>
        </w:numPr>
        <w:spacing w:after="120" w:line="240" w:lineRule="auto"/>
        <w:ind w:left="714" w:right="-187" w:hanging="357"/>
        <w:rPr>
          <w:rFonts w:asciiTheme="minorBidi" w:hAnsiTheme="minorBidi" w:cstheme="minorBidi"/>
          <w:sz w:val="22"/>
          <w:szCs w:val="22"/>
          <w:lang w:val="it-IT"/>
        </w:rPr>
      </w:pPr>
      <w:r w:rsidRPr="00735E0C">
        <w:rPr>
          <w:rFonts w:asciiTheme="minorBidi" w:hAnsiTheme="minorBidi" w:cstheme="minorBidi"/>
          <w:sz w:val="22"/>
          <w:szCs w:val="22"/>
          <w:lang w:val="it"/>
        </w:rPr>
        <w:t>l’istituzione di un Consiglio consultivo sulla disabilità (Disability Advisory Council) per fornire consulenza al ministro su questioni che riguardano le persone con disabilità;</w:t>
      </w:r>
    </w:p>
    <w:p w14:paraId="153155C4" w14:textId="259E4480" w:rsidR="00B44F15" w:rsidRPr="00735E0C" w:rsidRDefault="00000000" w:rsidP="00354885">
      <w:pPr>
        <w:pStyle w:val="ListParagraph"/>
        <w:numPr>
          <w:ilvl w:val="0"/>
          <w:numId w:val="9"/>
        </w:numPr>
        <w:spacing w:before="240" w:after="120" w:line="240" w:lineRule="auto"/>
        <w:ind w:left="714" w:right="-188" w:hanging="357"/>
        <w:rPr>
          <w:rFonts w:asciiTheme="minorBidi" w:hAnsiTheme="minorBidi" w:cstheme="minorBidi"/>
          <w:sz w:val="22"/>
          <w:szCs w:val="22"/>
          <w:lang w:val="it-IT"/>
        </w:rPr>
      </w:pPr>
      <w:r w:rsidRPr="00735E0C">
        <w:rPr>
          <w:rFonts w:asciiTheme="minorBidi" w:hAnsiTheme="minorBidi" w:cstheme="minorBidi"/>
          <w:sz w:val="22"/>
          <w:szCs w:val="22"/>
          <w:lang w:val="it"/>
        </w:rPr>
        <w:t>l’obbligo per tutte le organizzazioni governative dell’ACT di creare Piani di inclusione per la disabilità (Disability Inclusion Plans). Questi piani devono essere elaborati con il contributo di persone con disabilità, delle loro famiglie e dei caregiver, delle organizzazioni dedicate e dei gruppi di sostegno.</w:t>
      </w:r>
    </w:p>
    <w:p w14:paraId="20B3FD92" w14:textId="4BF74D4A" w:rsidR="00E37DED" w:rsidRPr="00735E0C" w:rsidRDefault="00000000" w:rsidP="004E20FF">
      <w:pPr>
        <w:spacing w:before="120" w:after="120" w:line="240" w:lineRule="auto"/>
        <w:ind w:right="-188"/>
        <w:rPr>
          <w:rFonts w:asciiTheme="minorBidi" w:hAnsiTheme="minorBidi" w:cstheme="minorBidi"/>
          <w:sz w:val="22"/>
          <w:szCs w:val="22"/>
          <w:lang w:val="it-IT"/>
        </w:rPr>
      </w:pPr>
      <w:r w:rsidRPr="00735E0C">
        <w:rPr>
          <w:rFonts w:asciiTheme="minorBidi" w:hAnsiTheme="minorBidi" w:cstheme="minorBidi"/>
          <w:sz w:val="22"/>
          <w:szCs w:val="22"/>
          <w:lang w:val="it"/>
        </w:rPr>
        <w:t>Il Governo dell’ACT continua a lavorare con i principali gruppi di riferimento per le persone con disabilità, al fine di contribuire alla progettazione e all’implementazione delle azioni previste dal Piano d’azione mirato per case e comunità inclusive 2025</w:t>
      </w:r>
      <w:r w:rsidRPr="00735E0C">
        <w:rPr>
          <w:rFonts w:ascii="Cambria Math" w:hAnsi="Cambria Math" w:cs="Cambria Math"/>
          <w:sz w:val="22"/>
          <w:szCs w:val="22"/>
          <w:lang w:val="it"/>
        </w:rPr>
        <w:t>‑</w:t>
      </w:r>
      <w:r w:rsidRPr="00735E0C">
        <w:rPr>
          <w:rFonts w:asciiTheme="minorBidi" w:hAnsiTheme="minorBidi" w:cstheme="minorBidi"/>
          <w:sz w:val="22"/>
          <w:szCs w:val="22"/>
          <w:lang w:val="it"/>
        </w:rPr>
        <w:t>2027 (Inclusive Homes and Communities TAP 2025</w:t>
      </w:r>
      <w:r w:rsidRPr="00735E0C">
        <w:rPr>
          <w:rFonts w:cs="Arial"/>
          <w:sz w:val="22"/>
          <w:szCs w:val="22"/>
          <w:lang w:val="it"/>
        </w:rPr>
        <w:t>–</w:t>
      </w:r>
      <w:r w:rsidRPr="00735E0C">
        <w:rPr>
          <w:rFonts w:asciiTheme="minorBidi" w:hAnsiTheme="minorBidi" w:cstheme="minorBidi"/>
          <w:sz w:val="22"/>
          <w:szCs w:val="22"/>
          <w:lang w:val="it"/>
        </w:rPr>
        <w:t>2027). Questi gruppi includono il Gruppo di riferimento per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accessibilità dei trasporti di Canberra e dei servizi cittadini (Transport Canberra and City Services Accessibility Reference Group), il Gruppo di riferimento per l</w:t>
      </w:r>
      <w:r w:rsidR="00735E0C" w:rsidRPr="00735E0C">
        <w:rPr>
          <w:rFonts w:asciiTheme="minorBidi" w:hAnsiTheme="minorBidi" w:cstheme="minorBidi"/>
          <w:sz w:val="22"/>
          <w:szCs w:val="22"/>
          <w:lang w:val="it"/>
        </w:rPr>
        <w:t>’</w:t>
      </w:r>
      <w:r w:rsidRPr="00735E0C">
        <w:rPr>
          <w:rFonts w:asciiTheme="minorBidi" w:hAnsiTheme="minorBidi" w:cstheme="minorBidi"/>
          <w:sz w:val="22"/>
          <w:szCs w:val="22"/>
          <w:lang w:val="it"/>
        </w:rPr>
        <w:t>istruzione delle persone con disabilità (Disability Education Reference Group) e il Gruppo di riferimento per la salute delle persone con disabilità (Disability Health Reference Group). Questi gruppi contribuiscono a garantire che le politiche e i servizi siano inclusivi, accessibili e rispondano alle esigenze delle persone con disabilità.</w:t>
      </w:r>
    </w:p>
    <w:sectPr w:rsidR="00E37DED" w:rsidRPr="00735E0C" w:rsidSect="00887009">
      <w:headerReference w:type="even"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91D5" w14:textId="77777777" w:rsidR="00FD514F" w:rsidRDefault="00FD514F">
      <w:pPr>
        <w:spacing w:after="0" w:line="240" w:lineRule="auto"/>
      </w:pPr>
      <w:r>
        <w:separator/>
      </w:r>
    </w:p>
  </w:endnote>
  <w:endnote w:type="continuationSeparator" w:id="0">
    <w:p w14:paraId="4527D9F4" w14:textId="77777777" w:rsidR="00FD514F" w:rsidRDefault="00FD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0835" w14:textId="77777777" w:rsidR="00B44F15" w:rsidRDefault="00000000">
    <w:pPr>
      <w:pStyle w:val="Footer"/>
    </w:pPr>
    <w:r>
      <w:rPr>
        <w:noProof/>
      </w:rPr>
      <mc:AlternateContent>
        <mc:Choice Requires="wps">
          <w:drawing>
            <wp:anchor distT="0" distB="0" distL="0" distR="0" simplePos="0" relativeHeight="251658752" behindDoc="0" locked="0" layoutInCell="1" allowOverlap="1" wp14:anchorId="4E649AEB" wp14:editId="0498005E">
              <wp:simplePos x="0" y="0"/>
              <wp:positionH relativeFrom="page">
                <wp:align>center</wp:align>
              </wp:positionH>
              <wp:positionV relativeFrom="page">
                <wp:align>bottom</wp:align>
              </wp:positionV>
              <wp:extent cx="551815" cy="391160"/>
              <wp:effectExtent l="0" t="0" r="635" b="0"/>
              <wp:wrapNone/>
              <wp:docPr id="127593906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D719BFA"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it"/>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49AEB" id="_x0000_t202" coordsize="21600,21600" o:spt="202" path="m,l,21600r21600,l21600,xe">
              <v:stroke joinstyle="miter"/>
              <v:path gradientshapeok="t" o:connecttype="rect"/>
            </v:shapetype>
            <v:shape id="Text Box 23" o:spid="_x0000_s1027" type="#_x0000_t202" alt="OFFICIAL" style="position:absolute;margin-left:0;margin-top:0;width:43.4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D719BFA"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it"/>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02079"/>
      <w:docPartObj>
        <w:docPartGallery w:val="Page Numbers (Bottom of Page)"/>
        <w:docPartUnique/>
      </w:docPartObj>
    </w:sdtPr>
    <w:sdtContent>
      <w:p w14:paraId="5B23CFFD" w14:textId="77777777" w:rsidR="00E31C7D" w:rsidRDefault="00000000">
        <w:pPr>
          <w:pStyle w:val="Footer"/>
          <w:jc w:val="right"/>
        </w:pPr>
        <w:r>
          <w:fldChar w:fldCharType="begin"/>
        </w:r>
        <w:r>
          <w:instrText>PAGE   \* MERGEFORMAT</w:instrText>
        </w:r>
        <w:r>
          <w:fldChar w:fldCharType="separate"/>
        </w:r>
        <w:r>
          <w:rPr>
            <w:lang w:val="en-GB"/>
          </w:rPr>
          <w:t>9</w:t>
        </w:r>
        <w:r>
          <w:fldChar w:fldCharType="end"/>
        </w:r>
      </w:p>
    </w:sdtContent>
  </w:sdt>
  <w:p w14:paraId="07EEFE8C" w14:textId="77777777" w:rsidR="00B44F15" w:rsidRDefault="00B44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5FB2" w14:textId="77777777" w:rsidR="00B44F15" w:rsidRDefault="00000000">
    <w:pPr>
      <w:pStyle w:val="Footer"/>
    </w:pPr>
    <w:r>
      <w:rPr>
        <w:noProof/>
      </w:rPr>
      <mc:AlternateContent>
        <mc:Choice Requires="wps">
          <w:drawing>
            <wp:anchor distT="0" distB="0" distL="0" distR="0" simplePos="0" relativeHeight="251655680" behindDoc="0" locked="0" layoutInCell="1" allowOverlap="1" wp14:anchorId="5FD593F3" wp14:editId="1F99AFC4">
              <wp:simplePos x="0" y="0"/>
              <wp:positionH relativeFrom="page">
                <wp:align>center</wp:align>
              </wp:positionH>
              <wp:positionV relativeFrom="page">
                <wp:align>bottom</wp:align>
              </wp:positionV>
              <wp:extent cx="551815" cy="391160"/>
              <wp:effectExtent l="0" t="0" r="635" b="0"/>
              <wp:wrapNone/>
              <wp:docPr id="43123776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0CA1B0"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it"/>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593F3" id="_x0000_t202" coordsize="21600,21600" o:spt="202" path="m,l,21600r21600,l21600,xe">
              <v:stroke joinstyle="miter"/>
              <v:path gradientshapeok="t" o:connecttype="rect"/>
            </v:shapetype>
            <v:shape id="Text Box 22" o:spid="_x0000_s1029" type="#_x0000_t202" alt="OFFICIAL" style="position:absolute;margin-left:0;margin-top:0;width:43.45pt;height:30.8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60CA1B0"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it"/>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674E" w14:textId="77777777" w:rsidR="00FD514F" w:rsidRDefault="00FD514F">
      <w:pPr>
        <w:spacing w:after="0" w:line="240" w:lineRule="auto"/>
      </w:pPr>
      <w:r>
        <w:separator/>
      </w:r>
    </w:p>
  </w:footnote>
  <w:footnote w:type="continuationSeparator" w:id="0">
    <w:p w14:paraId="5C4B4B79" w14:textId="77777777" w:rsidR="00FD514F" w:rsidRDefault="00FD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9C37" w14:textId="77777777" w:rsidR="00B44F15" w:rsidRDefault="00000000">
    <w:pPr>
      <w:pStyle w:val="Header"/>
    </w:pPr>
    <w:r>
      <w:rPr>
        <w:noProof/>
      </w:rPr>
      <mc:AlternateContent>
        <mc:Choice Requires="wps">
          <w:drawing>
            <wp:anchor distT="0" distB="0" distL="0" distR="0" simplePos="0" relativeHeight="251657728" behindDoc="0" locked="0" layoutInCell="1" allowOverlap="1" wp14:anchorId="63AEC287" wp14:editId="42699C85">
              <wp:simplePos x="0" y="0"/>
              <wp:positionH relativeFrom="page">
                <wp:align>center</wp:align>
              </wp:positionH>
              <wp:positionV relativeFrom="page">
                <wp:align>top</wp:align>
              </wp:positionV>
              <wp:extent cx="551815" cy="391160"/>
              <wp:effectExtent l="0" t="0" r="635" b="8890"/>
              <wp:wrapNone/>
              <wp:docPr id="11521696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F8A78D"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it"/>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AEC287" id="_x0000_t202" coordsize="21600,21600" o:spt="202" path="m,l,21600r21600,l21600,xe">
              <v:stroke joinstyle="miter"/>
              <v:path gradientshapeok="t" o:connecttype="rect"/>
            </v:shapetype>
            <v:shape id="Text Box 20" o:spid="_x0000_s1026" type="#_x0000_t202" alt="OFFICIAL" style="position:absolute;margin-left:0;margin-top:0;width:43.45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5F8A78D"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it"/>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0E41" w14:textId="77777777" w:rsidR="00B44F15" w:rsidRDefault="00000000">
    <w:pPr>
      <w:pStyle w:val="Header"/>
    </w:pPr>
    <w:r>
      <w:rPr>
        <w:noProof/>
      </w:rPr>
      <mc:AlternateContent>
        <mc:Choice Requires="wps">
          <w:drawing>
            <wp:anchor distT="0" distB="0" distL="0" distR="0" simplePos="0" relativeHeight="251656704" behindDoc="0" locked="0" layoutInCell="1" allowOverlap="1" wp14:anchorId="5652C534" wp14:editId="4064386D">
              <wp:simplePos x="0" y="0"/>
              <wp:positionH relativeFrom="page">
                <wp:align>center</wp:align>
              </wp:positionH>
              <wp:positionV relativeFrom="page">
                <wp:align>top</wp:align>
              </wp:positionV>
              <wp:extent cx="551815" cy="391160"/>
              <wp:effectExtent l="0" t="0" r="635" b="8890"/>
              <wp:wrapNone/>
              <wp:docPr id="164706287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8255A2C"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it"/>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52C534" id="_x0000_t202" coordsize="21600,21600" o:spt="202" path="m,l,21600r21600,l21600,xe">
              <v:stroke joinstyle="miter"/>
              <v:path gradientshapeok="t" o:connecttype="rect"/>
            </v:shapetype>
            <v:shape id="Text Box 19" o:spid="_x0000_s1028" type="#_x0000_t202" alt="OFFICIAL" style="position:absolute;margin-left:0;margin-top:0;width:43.45pt;height:30.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68255A2C" w14:textId="77777777" w:rsidR="00B44F15" w:rsidRPr="00B44F15" w:rsidRDefault="00000000" w:rsidP="00B44F15">
                    <w:pPr>
                      <w:spacing w:after="0"/>
                      <w:rPr>
                        <w:rFonts w:ascii="Calibri" w:eastAsia="Calibri" w:hAnsi="Calibri" w:cs="Calibri"/>
                        <w:noProof/>
                        <w:color w:val="FF0000"/>
                        <w:sz w:val="24"/>
                      </w:rPr>
                    </w:pPr>
                    <w:r w:rsidRPr="00B44F15">
                      <w:rPr>
                        <w:rFonts w:ascii="Calibri" w:eastAsia="Calibri" w:hAnsi="Calibri" w:cs="Calibri"/>
                        <w:noProof/>
                        <w:color w:val="FF0000"/>
                        <w:sz w:val="24"/>
                        <w:lang w:val="it"/>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40E"/>
    <w:multiLevelType w:val="hybridMultilevel"/>
    <w:tmpl w:val="E4FC29BE"/>
    <w:lvl w:ilvl="0" w:tplc="EEF241C8">
      <w:start w:val="1"/>
      <w:numFmt w:val="bullet"/>
      <w:lvlText w:val=""/>
      <w:lvlJc w:val="left"/>
      <w:pPr>
        <w:ind w:left="720" w:hanging="360"/>
      </w:pPr>
      <w:rPr>
        <w:rFonts w:ascii="Symbol" w:hAnsi="Symbol" w:hint="default"/>
      </w:rPr>
    </w:lvl>
    <w:lvl w:ilvl="1" w:tplc="26EA5224" w:tentative="1">
      <w:start w:val="1"/>
      <w:numFmt w:val="bullet"/>
      <w:lvlText w:val="o"/>
      <w:lvlJc w:val="left"/>
      <w:pPr>
        <w:ind w:left="1440" w:hanging="360"/>
      </w:pPr>
      <w:rPr>
        <w:rFonts w:ascii="Courier New" w:hAnsi="Courier New" w:cs="Courier New" w:hint="default"/>
      </w:rPr>
    </w:lvl>
    <w:lvl w:ilvl="2" w:tplc="7E3A0926" w:tentative="1">
      <w:start w:val="1"/>
      <w:numFmt w:val="bullet"/>
      <w:lvlText w:val=""/>
      <w:lvlJc w:val="left"/>
      <w:pPr>
        <w:ind w:left="2160" w:hanging="360"/>
      </w:pPr>
      <w:rPr>
        <w:rFonts w:ascii="Wingdings" w:hAnsi="Wingdings" w:hint="default"/>
      </w:rPr>
    </w:lvl>
    <w:lvl w:ilvl="3" w:tplc="66A89B02" w:tentative="1">
      <w:start w:val="1"/>
      <w:numFmt w:val="bullet"/>
      <w:lvlText w:val=""/>
      <w:lvlJc w:val="left"/>
      <w:pPr>
        <w:ind w:left="2880" w:hanging="360"/>
      </w:pPr>
      <w:rPr>
        <w:rFonts w:ascii="Symbol" w:hAnsi="Symbol" w:hint="default"/>
      </w:rPr>
    </w:lvl>
    <w:lvl w:ilvl="4" w:tplc="00E47B56" w:tentative="1">
      <w:start w:val="1"/>
      <w:numFmt w:val="bullet"/>
      <w:lvlText w:val="o"/>
      <w:lvlJc w:val="left"/>
      <w:pPr>
        <w:ind w:left="3600" w:hanging="360"/>
      </w:pPr>
      <w:rPr>
        <w:rFonts w:ascii="Courier New" w:hAnsi="Courier New" w:cs="Courier New" w:hint="default"/>
      </w:rPr>
    </w:lvl>
    <w:lvl w:ilvl="5" w:tplc="0B5287DC" w:tentative="1">
      <w:start w:val="1"/>
      <w:numFmt w:val="bullet"/>
      <w:lvlText w:val=""/>
      <w:lvlJc w:val="left"/>
      <w:pPr>
        <w:ind w:left="4320" w:hanging="360"/>
      </w:pPr>
      <w:rPr>
        <w:rFonts w:ascii="Wingdings" w:hAnsi="Wingdings" w:hint="default"/>
      </w:rPr>
    </w:lvl>
    <w:lvl w:ilvl="6" w:tplc="ABF09F88" w:tentative="1">
      <w:start w:val="1"/>
      <w:numFmt w:val="bullet"/>
      <w:lvlText w:val=""/>
      <w:lvlJc w:val="left"/>
      <w:pPr>
        <w:ind w:left="5040" w:hanging="360"/>
      </w:pPr>
      <w:rPr>
        <w:rFonts w:ascii="Symbol" w:hAnsi="Symbol" w:hint="default"/>
      </w:rPr>
    </w:lvl>
    <w:lvl w:ilvl="7" w:tplc="B69299C4" w:tentative="1">
      <w:start w:val="1"/>
      <w:numFmt w:val="bullet"/>
      <w:lvlText w:val="o"/>
      <w:lvlJc w:val="left"/>
      <w:pPr>
        <w:ind w:left="5760" w:hanging="360"/>
      </w:pPr>
      <w:rPr>
        <w:rFonts w:ascii="Courier New" w:hAnsi="Courier New" w:cs="Courier New" w:hint="default"/>
      </w:rPr>
    </w:lvl>
    <w:lvl w:ilvl="8" w:tplc="7E56249A" w:tentative="1">
      <w:start w:val="1"/>
      <w:numFmt w:val="bullet"/>
      <w:lvlText w:val=""/>
      <w:lvlJc w:val="left"/>
      <w:pPr>
        <w:ind w:left="6480" w:hanging="360"/>
      </w:pPr>
      <w:rPr>
        <w:rFonts w:ascii="Wingdings" w:hAnsi="Wingdings" w:hint="default"/>
      </w:rPr>
    </w:lvl>
  </w:abstractNum>
  <w:abstractNum w:abstractNumId="1" w15:restartNumberingAfterBreak="0">
    <w:nsid w:val="05E979A1"/>
    <w:multiLevelType w:val="hybridMultilevel"/>
    <w:tmpl w:val="D92AA99E"/>
    <w:lvl w:ilvl="0" w:tplc="1848F71E">
      <w:start w:val="1"/>
      <w:numFmt w:val="bullet"/>
      <w:lvlText w:val=""/>
      <w:lvlJc w:val="left"/>
      <w:pPr>
        <w:ind w:left="720" w:hanging="360"/>
      </w:pPr>
      <w:rPr>
        <w:rFonts w:ascii="Symbol" w:hAnsi="Symbol" w:hint="default"/>
      </w:rPr>
    </w:lvl>
    <w:lvl w:ilvl="1" w:tplc="0226EC12" w:tentative="1">
      <w:start w:val="1"/>
      <w:numFmt w:val="bullet"/>
      <w:lvlText w:val="o"/>
      <w:lvlJc w:val="left"/>
      <w:pPr>
        <w:ind w:left="1440" w:hanging="360"/>
      </w:pPr>
      <w:rPr>
        <w:rFonts w:ascii="Courier New" w:hAnsi="Courier New" w:cs="Courier New" w:hint="default"/>
      </w:rPr>
    </w:lvl>
    <w:lvl w:ilvl="2" w:tplc="0E226D5E" w:tentative="1">
      <w:start w:val="1"/>
      <w:numFmt w:val="bullet"/>
      <w:lvlText w:val=""/>
      <w:lvlJc w:val="left"/>
      <w:pPr>
        <w:ind w:left="2160" w:hanging="360"/>
      </w:pPr>
      <w:rPr>
        <w:rFonts w:ascii="Wingdings" w:hAnsi="Wingdings" w:hint="default"/>
      </w:rPr>
    </w:lvl>
    <w:lvl w:ilvl="3" w:tplc="1C4E26AA" w:tentative="1">
      <w:start w:val="1"/>
      <w:numFmt w:val="bullet"/>
      <w:lvlText w:val=""/>
      <w:lvlJc w:val="left"/>
      <w:pPr>
        <w:ind w:left="2880" w:hanging="360"/>
      </w:pPr>
      <w:rPr>
        <w:rFonts w:ascii="Symbol" w:hAnsi="Symbol" w:hint="default"/>
      </w:rPr>
    </w:lvl>
    <w:lvl w:ilvl="4" w:tplc="C642721E" w:tentative="1">
      <w:start w:val="1"/>
      <w:numFmt w:val="bullet"/>
      <w:lvlText w:val="o"/>
      <w:lvlJc w:val="left"/>
      <w:pPr>
        <w:ind w:left="3600" w:hanging="360"/>
      </w:pPr>
      <w:rPr>
        <w:rFonts w:ascii="Courier New" w:hAnsi="Courier New" w:cs="Courier New" w:hint="default"/>
      </w:rPr>
    </w:lvl>
    <w:lvl w:ilvl="5" w:tplc="6FD8165A" w:tentative="1">
      <w:start w:val="1"/>
      <w:numFmt w:val="bullet"/>
      <w:lvlText w:val=""/>
      <w:lvlJc w:val="left"/>
      <w:pPr>
        <w:ind w:left="4320" w:hanging="360"/>
      </w:pPr>
      <w:rPr>
        <w:rFonts w:ascii="Wingdings" w:hAnsi="Wingdings" w:hint="default"/>
      </w:rPr>
    </w:lvl>
    <w:lvl w:ilvl="6" w:tplc="CA908E16" w:tentative="1">
      <w:start w:val="1"/>
      <w:numFmt w:val="bullet"/>
      <w:lvlText w:val=""/>
      <w:lvlJc w:val="left"/>
      <w:pPr>
        <w:ind w:left="5040" w:hanging="360"/>
      </w:pPr>
      <w:rPr>
        <w:rFonts w:ascii="Symbol" w:hAnsi="Symbol" w:hint="default"/>
      </w:rPr>
    </w:lvl>
    <w:lvl w:ilvl="7" w:tplc="74C42388" w:tentative="1">
      <w:start w:val="1"/>
      <w:numFmt w:val="bullet"/>
      <w:lvlText w:val="o"/>
      <w:lvlJc w:val="left"/>
      <w:pPr>
        <w:ind w:left="5760" w:hanging="360"/>
      </w:pPr>
      <w:rPr>
        <w:rFonts w:ascii="Courier New" w:hAnsi="Courier New" w:cs="Courier New" w:hint="default"/>
      </w:rPr>
    </w:lvl>
    <w:lvl w:ilvl="8" w:tplc="68BA10AA" w:tentative="1">
      <w:start w:val="1"/>
      <w:numFmt w:val="bullet"/>
      <w:lvlText w:val=""/>
      <w:lvlJc w:val="left"/>
      <w:pPr>
        <w:ind w:left="6480" w:hanging="360"/>
      </w:pPr>
      <w:rPr>
        <w:rFonts w:ascii="Wingdings" w:hAnsi="Wingdings" w:hint="default"/>
      </w:rPr>
    </w:lvl>
  </w:abstractNum>
  <w:abstractNum w:abstractNumId="2" w15:restartNumberingAfterBreak="0">
    <w:nsid w:val="14A667FD"/>
    <w:multiLevelType w:val="hybridMultilevel"/>
    <w:tmpl w:val="2D48682A"/>
    <w:lvl w:ilvl="0" w:tplc="B1B63042">
      <w:start w:val="1"/>
      <w:numFmt w:val="decimal"/>
      <w:lvlText w:val="%1."/>
      <w:lvlJc w:val="left"/>
      <w:pPr>
        <w:ind w:left="720" w:hanging="360"/>
      </w:pPr>
    </w:lvl>
    <w:lvl w:ilvl="1" w:tplc="9CFE54F6" w:tentative="1">
      <w:start w:val="1"/>
      <w:numFmt w:val="lowerLetter"/>
      <w:lvlText w:val="%2."/>
      <w:lvlJc w:val="left"/>
      <w:pPr>
        <w:ind w:left="1440" w:hanging="360"/>
      </w:pPr>
    </w:lvl>
    <w:lvl w:ilvl="2" w:tplc="C836505A" w:tentative="1">
      <w:start w:val="1"/>
      <w:numFmt w:val="lowerRoman"/>
      <w:lvlText w:val="%3."/>
      <w:lvlJc w:val="right"/>
      <w:pPr>
        <w:ind w:left="2160" w:hanging="180"/>
      </w:pPr>
    </w:lvl>
    <w:lvl w:ilvl="3" w:tplc="F9946776" w:tentative="1">
      <w:start w:val="1"/>
      <w:numFmt w:val="decimal"/>
      <w:lvlText w:val="%4."/>
      <w:lvlJc w:val="left"/>
      <w:pPr>
        <w:ind w:left="2880" w:hanging="360"/>
      </w:pPr>
    </w:lvl>
    <w:lvl w:ilvl="4" w:tplc="A46C60A6" w:tentative="1">
      <w:start w:val="1"/>
      <w:numFmt w:val="lowerLetter"/>
      <w:lvlText w:val="%5."/>
      <w:lvlJc w:val="left"/>
      <w:pPr>
        <w:ind w:left="3600" w:hanging="360"/>
      </w:pPr>
    </w:lvl>
    <w:lvl w:ilvl="5" w:tplc="588E9994" w:tentative="1">
      <w:start w:val="1"/>
      <w:numFmt w:val="lowerRoman"/>
      <w:lvlText w:val="%6."/>
      <w:lvlJc w:val="right"/>
      <w:pPr>
        <w:ind w:left="4320" w:hanging="180"/>
      </w:pPr>
    </w:lvl>
    <w:lvl w:ilvl="6" w:tplc="3C18AE3A" w:tentative="1">
      <w:start w:val="1"/>
      <w:numFmt w:val="decimal"/>
      <w:lvlText w:val="%7."/>
      <w:lvlJc w:val="left"/>
      <w:pPr>
        <w:ind w:left="5040" w:hanging="360"/>
      </w:pPr>
    </w:lvl>
    <w:lvl w:ilvl="7" w:tplc="8F367E18" w:tentative="1">
      <w:start w:val="1"/>
      <w:numFmt w:val="lowerLetter"/>
      <w:lvlText w:val="%8."/>
      <w:lvlJc w:val="left"/>
      <w:pPr>
        <w:ind w:left="5760" w:hanging="360"/>
      </w:pPr>
    </w:lvl>
    <w:lvl w:ilvl="8" w:tplc="EB64E770" w:tentative="1">
      <w:start w:val="1"/>
      <w:numFmt w:val="lowerRoman"/>
      <w:lvlText w:val="%9."/>
      <w:lvlJc w:val="right"/>
      <w:pPr>
        <w:ind w:left="6480" w:hanging="180"/>
      </w:pPr>
    </w:lvl>
  </w:abstractNum>
  <w:abstractNum w:abstractNumId="3" w15:restartNumberingAfterBreak="0">
    <w:nsid w:val="1E0278C7"/>
    <w:multiLevelType w:val="hybridMultilevel"/>
    <w:tmpl w:val="7FE8545C"/>
    <w:lvl w:ilvl="0" w:tplc="D92AAE0C">
      <w:start w:val="1"/>
      <w:numFmt w:val="bullet"/>
      <w:lvlText w:val=""/>
      <w:lvlJc w:val="left"/>
      <w:pPr>
        <w:ind w:left="720" w:hanging="360"/>
      </w:pPr>
      <w:rPr>
        <w:rFonts w:ascii="Symbol" w:hAnsi="Symbol" w:hint="default"/>
      </w:rPr>
    </w:lvl>
    <w:lvl w:ilvl="1" w:tplc="A1B2A6AC" w:tentative="1">
      <w:start w:val="1"/>
      <w:numFmt w:val="bullet"/>
      <w:lvlText w:val="o"/>
      <w:lvlJc w:val="left"/>
      <w:pPr>
        <w:ind w:left="1440" w:hanging="360"/>
      </w:pPr>
      <w:rPr>
        <w:rFonts w:ascii="Courier New" w:hAnsi="Courier New" w:cs="Courier New" w:hint="default"/>
      </w:rPr>
    </w:lvl>
    <w:lvl w:ilvl="2" w:tplc="C6287510" w:tentative="1">
      <w:start w:val="1"/>
      <w:numFmt w:val="bullet"/>
      <w:lvlText w:val=""/>
      <w:lvlJc w:val="left"/>
      <w:pPr>
        <w:ind w:left="2160" w:hanging="360"/>
      </w:pPr>
      <w:rPr>
        <w:rFonts w:ascii="Wingdings" w:hAnsi="Wingdings" w:hint="default"/>
      </w:rPr>
    </w:lvl>
    <w:lvl w:ilvl="3" w:tplc="78409B8E" w:tentative="1">
      <w:start w:val="1"/>
      <w:numFmt w:val="bullet"/>
      <w:lvlText w:val=""/>
      <w:lvlJc w:val="left"/>
      <w:pPr>
        <w:ind w:left="2880" w:hanging="360"/>
      </w:pPr>
      <w:rPr>
        <w:rFonts w:ascii="Symbol" w:hAnsi="Symbol" w:hint="default"/>
      </w:rPr>
    </w:lvl>
    <w:lvl w:ilvl="4" w:tplc="1BE0D014" w:tentative="1">
      <w:start w:val="1"/>
      <w:numFmt w:val="bullet"/>
      <w:lvlText w:val="o"/>
      <w:lvlJc w:val="left"/>
      <w:pPr>
        <w:ind w:left="3600" w:hanging="360"/>
      </w:pPr>
      <w:rPr>
        <w:rFonts w:ascii="Courier New" w:hAnsi="Courier New" w:cs="Courier New" w:hint="default"/>
      </w:rPr>
    </w:lvl>
    <w:lvl w:ilvl="5" w:tplc="424CC6A6" w:tentative="1">
      <w:start w:val="1"/>
      <w:numFmt w:val="bullet"/>
      <w:lvlText w:val=""/>
      <w:lvlJc w:val="left"/>
      <w:pPr>
        <w:ind w:left="4320" w:hanging="360"/>
      </w:pPr>
      <w:rPr>
        <w:rFonts w:ascii="Wingdings" w:hAnsi="Wingdings" w:hint="default"/>
      </w:rPr>
    </w:lvl>
    <w:lvl w:ilvl="6" w:tplc="43C2F1E8" w:tentative="1">
      <w:start w:val="1"/>
      <w:numFmt w:val="bullet"/>
      <w:lvlText w:val=""/>
      <w:lvlJc w:val="left"/>
      <w:pPr>
        <w:ind w:left="5040" w:hanging="360"/>
      </w:pPr>
      <w:rPr>
        <w:rFonts w:ascii="Symbol" w:hAnsi="Symbol" w:hint="default"/>
      </w:rPr>
    </w:lvl>
    <w:lvl w:ilvl="7" w:tplc="E0BC1DA0" w:tentative="1">
      <w:start w:val="1"/>
      <w:numFmt w:val="bullet"/>
      <w:lvlText w:val="o"/>
      <w:lvlJc w:val="left"/>
      <w:pPr>
        <w:ind w:left="5760" w:hanging="360"/>
      </w:pPr>
      <w:rPr>
        <w:rFonts w:ascii="Courier New" w:hAnsi="Courier New" w:cs="Courier New" w:hint="default"/>
      </w:rPr>
    </w:lvl>
    <w:lvl w:ilvl="8" w:tplc="E77079B8" w:tentative="1">
      <w:start w:val="1"/>
      <w:numFmt w:val="bullet"/>
      <w:lvlText w:val=""/>
      <w:lvlJc w:val="left"/>
      <w:pPr>
        <w:ind w:left="6480" w:hanging="360"/>
      </w:pPr>
      <w:rPr>
        <w:rFonts w:ascii="Wingdings" w:hAnsi="Wingdings" w:hint="default"/>
      </w:rPr>
    </w:lvl>
  </w:abstractNum>
  <w:abstractNum w:abstractNumId="4" w15:restartNumberingAfterBreak="0">
    <w:nsid w:val="22AF5BF7"/>
    <w:multiLevelType w:val="hybridMultilevel"/>
    <w:tmpl w:val="2BD02B12"/>
    <w:lvl w:ilvl="0" w:tplc="89F0295C">
      <w:start w:val="1"/>
      <w:numFmt w:val="bullet"/>
      <w:lvlText w:val=""/>
      <w:lvlJc w:val="left"/>
      <w:pPr>
        <w:ind w:left="720" w:hanging="360"/>
      </w:pPr>
      <w:rPr>
        <w:rFonts w:ascii="Symbol" w:hAnsi="Symbol" w:hint="default"/>
      </w:rPr>
    </w:lvl>
    <w:lvl w:ilvl="1" w:tplc="FBAE0C0E">
      <w:start w:val="1"/>
      <w:numFmt w:val="bullet"/>
      <w:lvlText w:val="o"/>
      <w:lvlJc w:val="left"/>
      <w:pPr>
        <w:ind w:left="1440" w:hanging="360"/>
      </w:pPr>
      <w:rPr>
        <w:rFonts w:ascii="Courier New" w:hAnsi="Courier New" w:cs="Courier New" w:hint="default"/>
      </w:rPr>
    </w:lvl>
    <w:lvl w:ilvl="2" w:tplc="F33AB9C6" w:tentative="1">
      <w:start w:val="1"/>
      <w:numFmt w:val="bullet"/>
      <w:lvlText w:val=""/>
      <w:lvlJc w:val="left"/>
      <w:pPr>
        <w:ind w:left="2160" w:hanging="360"/>
      </w:pPr>
      <w:rPr>
        <w:rFonts w:ascii="Wingdings" w:hAnsi="Wingdings" w:hint="default"/>
      </w:rPr>
    </w:lvl>
    <w:lvl w:ilvl="3" w:tplc="7C429180" w:tentative="1">
      <w:start w:val="1"/>
      <w:numFmt w:val="bullet"/>
      <w:lvlText w:val=""/>
      <w:lvlJc w:val="left"/>
      <w:pPr>
        <w:ind w:left="2880" w:hanging="360"/>
      </w:pPr>
      <w:rPr>
        <w:rFonts w:ascii="Symbol" w:hAnsi="Symbol" w:hint="default"/>
      </w:rPr>
    </w:lvl>
    <w:lvl w:ilvl="4" w:tplc="82C09646" w:tentative="1">
      <w:start w:val="1"/>
      <w:numFmt w:val="bullet"/>
      <w:lvlText w:val="o"/>
      <w:lvlJc w:val="left"/>
      <w:pPr>
        <w:ind w:left="3600" w:hanging="360"/>
      </w:pPr>
      <w:rPr>
        <w:rFonts w:ascii="Courier New" w:hAnsi="Courier New" w:cs="Courier New" w:hint="default"/>
      </w:rPr>
    </w:lvl>
    <w:lvl w:ilvl="5" w:tplc="5FD60176" w:tentative="1">
      <w:start w:val="1"/>
      <w:numFmt w:val="bullet"/>
      <w:lvlText w:val=""/>
      <w:lvlJc w:val="left"/>
      <w:pPr>
        <w:ind w:left="4320" w:hanging="360"/>
      </w:pPr>
      <w:rPr>
        <w:rFonts w:ascii="Wingdings" w:hAnsi="Wingdings" w:hint="default"/>
      </w:rPr>
    </w:lvl>
    <w:lvl w:ilvl="6" w:tplc="87C6255C" w:tentative="1">
      <w:start w:val="1"/>
      <w:numFmt w:val="bullet"/>
      <w:lvlText w:val=""/>
      <w:lvlJc w:val="left"/>
      <w:pPr>
        <w:ind w:left="5040" w:hanging="360"/>
      </w:pPr>
      <w:rPr>
        <w:rFonts w:ascii="Symbol" w:hAnsi="Symbol" w:hint="default"/>
      </w:rPr>
    </w:lvl>
    <w:lvl w:ilvl="7" w:tplc="B000A6DC" w:tentative="1">
      <w:start w:val="1"/>
      <w:numFmt w:val="bullet"/>
      <w:lvlText w:val="o"/>
      <w:lvlJc w:val="left"/>
      <w:pPr>
        <w:ind w:left="5760" w:hanging="360"/>
      </w:pPr>
      <w:rPr>
        <w:rFonts w:ascii="Courier New" w:hAnsi="Courier New" w:cs="Courier New" w:hint="default"/>
      </w:rPr>
    </w:lvl>
    <w:lvl w:ilvl="8" w:tplc="BF7C784A" w:tentative="1">
      <w:start w:val="1"/>
      <w:numFmt w:val="bullet"/>
      <w:lvlText w:val=""/>
      <w:lvlJc w:val="left"/>
      <w:pPr>
        <w:ind w:left="6480" w:hanging="360"/>
      </w:pPr>
      <w:rPr>
        <w:rFonts w:ascii="Wingdings" w:hAnsi="Wingdings" w:hint="default"/>
      </w:rPr>
    </w:lvl>
  </w:abstractNum>
  <w:abstractNum w:abstractNumId="5" w15:restartNumberingAfterBreak="0">
    <w:nsid w:val="230C3824"/>
    <w:multiLevelType w:val="hybridMultilevel"/>
    <w:tmpl w:val="D8F82060"/>
    <w:lvl w:ilvl="0" w:tplc="ED022010">
      <w:start w:val="1"/>
      <w:numFmt w:val="bullet"/>
      <w:lvlText w:val=""/>
      <w:lvlJc w:val="left"/>
      <w:pPr>
        <w:ind w:left="360" w:hanging="360"/>
      </w:pPr>
      <w:rPr>
        <w:rFonts w:ascii="Symbol" w:hAnsi="Symbol" w:hint="default"/>
      </w:rPr>
    </w:lvl>
    <w:lvl w:ilvl="1" w:tplc="6924FB88" w:tentative="1">
      <w:start w:val="1"/>
      <w:numFmt w:val="bullet"/>
      <w:lvlText w:val="o"/>
      <w:lvlJc w:val="left"/>
      <w:pPr>
        <w:ind w:left="1080" w:hanging="360"/>
      </w:pPr>
      <w:rPr>
        <w:rFonts w:ascii="Courier New" w:hAnsi="Courier New" w:cs="Courier New" w:hint="default"/>
      </w:rPr>
    </w:lvl>
    <w:lvl w:ilvl="2" w:tplc="1284B944" w:tentative="1">
      <w:start w:val="1"/>
      <w:numFmt w:val="bullet"/>
      <w:lvlText w:val=""/>
      <w:lvlJc w:val="left"/>
      <w:pPr>
        <w:ind w:left="1800" w:hanging="360"/>
      </w:pPr>
      <w:rPr>
        <w:rFonts w:ascii="Wingdings" w:hAnsi="Wingdings" w:hint="default"/>
      </w:rPr>
    </w:lvl>
    <w:lvl w:ilvl="3" w:tplc="1288532E" w:tentative="1">
      <w:start w:val="1"/>
      <w:numFmt w:val="bullet"/>
      <w:lvlText w:val=""/>
      <w:lvlJc w:val="left"/>
      <w:pPr>
        <w:ind w:left="2520" w:hanging="360"/>
      </w:pPr>
      <w:rPr>
        <w:rFonts w:ascii="Symbol" w:hAnsi="Symbol" w:hint="default"/>
      </w:rPr>
    </w:lvl>
    <w:lvl w:ilvl="4" w:tplc="885C9934" w:tentative="1">
      <w:start w:val="1"/>
      <w:numFmt w:val="bullet"/>
      <w:lvlText w:val="o"/>
      <w:lvlJc w:val="left"/>
      <w:pPr>
        <w:ind w:left="3240" w:hanging="360"/>
      </w:pPr>
      <w:rPr>
        <w:rFonts w:ascii="Courier New" w:hAnsi="Courier New" w:cs="Courier New" w:hint="default"/>
      </w:rPr>
    </w:lvl>
    <w:lvl w:ilvl="5" w:tplc="D9B0F030" w:tentative="1">
      <w:start w:val="1"/>
      <w:numFmt w:val="bullet"/>
      <w:lvlText w:val=""/>
      <w:lvlJc w:val="left"/>
      <w:pPr>
        <w:ind w:left="3960" w:hanging="360"/>
      </w:pPr>
      <w:rPr>
        <w:rFonts w:ascii="Wingdings" w:hAnsi="Wingdings" w:hint="default"/>
      </w:rPr>
    </w:lvl>
    <w:lvl w:ilvl="6" w:tplc="1D44139C" w:tentative="1">
      <w:start w:val="1"/>
      <w:numFmt w:val="bullet"/>
      <w:lvlText w:val=""/>
      <w:lvlJc w:val="left"/>
      <w:pPr>
        <w:ind w:left="4680" w:hanging="360"/>
      </w:pPr>
      <w:rPr>
        <w:rFonts w:ascii="Symbol" w:hAnsi="Symbol" w:hint="default"/>
      </w:rPr>
    </w:lvl>
    <w:lvl w:ilvl="7" w:tplc="9FF89E7A" w:tentative="1">
      <w:start w:val="1"/>
      <w:numFmt w:val="bullet"/>
      <w:lvlText w:val="o"/>
      <w:lvlJc w:val="left"/>
      <w:pPr>
        <w:ind w:left="5400" w:hanging="360"/>
      </w:pPr>
      <w:rPr>
        <w:rFonts w:ascii="Courier New" w:hAnsi="Courier New" w:cs="Courier New" w:hint="default"/>
      </w:rPr>
    </w:lvl>
    <w:lvl w:ilvl="8" w:tplc="207EF5A8" w:tentative="1">
      <w:start w:val="1"/>
      <w:numFmt w:val="bullet"/>
      <w:lvlText w:val=""/>
      <w:lvlJc w:val="left"/>
      <w:pPr>
        <w:ind w:left="6120" w:hanging="360"/>
      </w:pPr>
      <w:rPr>
        <w:rFonts w:ascii="Wingdings" w:hAnsi="Wingdings" w:hint="default"/>
      </w:rPr>
    </w:lvl>
  </w:abstractNum>
  <w:abstractNum w:abstractNumId="6" w15:restartNumberingAfterBreak="0">
    <w:nsid w:val="35DF7577"/>
    <w:multiLevelType w:val="hybridMultilevel"/>
    <w:tmpl w:val="36826296"/>
    <w:lvl w:ilvl="0" w:tplc="5204E32C">
      <w:start w:val="1"/>
      <w:numFmt w:val="bullet"/>
      <w:lvlText w:val=""/>
      <w:lvlJc w:val="left"/>
      <w:pPr>
        <w:ind w:left="1080" w:hanging="360"/>
      </w:pPr>
      <w:rPr>
        <w:rFonts w:ascii="Symbol" w:hAnsi="Symbol" w:hint="default"/>
      </w:rPr>
    </w:lvl>
    <w:lvl w:ilvl="1" w:tplc="D4E84E0E" w:tentative="1">
      <w:start w:val="1"/>
      <w:numFmt w:val="bullet"/>
      <w:lvlText w:val="o"/>
      <w:lvlJc w:val="left"/>
      <w:pPr>
        <w:ind w:left="1800" w:hanging="360"/>
      </w:pPr>
      <w:rPr>
        <w:rFonts w:ascii="Courier New" w:hAnsi="Courier New" w:cs="Courier New" w:hint="default"/>
      </w:rPr>
    </w:lvl>
    <w:lvl w:ilvl="2" w:tplc="BFDE1C12" w:tentative="1">
      <w:start w:val="1"/>
      <w:numFmt w:val="bullet"/>
      <w:lvlText w:val=""/>
      <w:lvlJc w:val="left"/>
      <w:pPr>
        <w:ind w:left="2520" w:hanging="360"/>
      </w:pPr>
      <w:rPr>
        <w:rFonts w:ascii="Wingdings" w:hAnsi="Wingdings" w:hint="default"/>
      </w:rPr>
    </w:lvl>
    <w:lvl w:ilvl="3" w:tplc="661A6448" w:tentative="1">
      <w:start w:val="1"/>
      <w:numFmt w:val="bullet"/>
      <w:lvlText w:val=""/>
      <w:lvlJc w:val="left"/>
      <w:pPr>
        <w:ind w:left="3240" w:hanging="360"/>
      </w:pPr>
      <w:rPr>
        <w:rFonts w:ascii="Symbol" w:hAnsi="Symbol" w:hint="default"/>
      </w:rPr>
    </w:lvl>
    <w:lvl w:ilvl="4" w:tplc="B156D85A" w:tentative="1">
      <w:start w:val="1"/>
      <w:numFmt w:val="bullet"/>
      <w:lvlText w:val="o"/>
      <w:lvlJc w:val="left"/>
      <w:pPr>
        <w:ind w:left="3960" w:hanging="360"/>
      </w:pPr>
      <w:rPr>
        <w:rFonts w:ascii="Courier New" w:hAnsi="Courier New" w:cs="Courier New" w:hint="default"/>
      </w:rPr>
    </w:lvl>
    <w:lvl w:ilvl="5" w:tplc="842ABA9E" w:tentative="1">
      <w:start w:val="1"/>
      <w:numFmt w:val="bullet"/>
      <w:lvlText w:val=""/>
      <w:lvlJc w:val="left"/>
      <w:pPr>
        <w:ind w:left="4680" w:hanging="360"/>
      </w:pPr>
      <w:rPr>
        <w:rFonts w:ascii="Wingdings" w:hAnsi="Wingdings" w:hint="default"/>
      </w:rPr>
    </w:lvl>
    <w:lvl w:ilvl="6" w:tplc="B0867AF4" w:tentative="1">
      <w:start w:val="1"/>
      <w:numFmt w:val="bullet"/>
      <w:lvlText w:val=""/>
      <w:lvlJc w:val="left"/>
      <w:pPr>
        <w:ind w:left="5400" w:hanging="360"/>
      </w:pPr>
      <w:rPr>
        <w:rFonts w:ascii="Symbol" w:hAnsi="Symbol" w:hint="default"/>
      </w:rPr>
    </w:lvl>
    <w:lvl w:ilvl="7" w:tplc="841CB258" w:tentative="1">
      <w:start w:val="1"/>
      <w:numFmt w:val="bullet"/>
      <w:lvlText w:val="o"/>
      <w:lvlJc w:val="left"/>
      <w:pPr>
        <w:ind w:left="6120" w:hanging="360"/>
      </w:pPr>
      <w:rPr>
        <w:rFonts w:ascii="Courier New" w:hAnsi="Courier New" w:cs="Courier New" w:hint="default"/>
      </w:rPr>
    </w:lvl>
    <w:lvl w:ilvl="8" w:tplc="6BF89F7A" w:tentative="1">
      <w:start w:val="1"/>
      <w:numFmt w:val="bullet"/>
      <w:lvlText w:val=""/>
      <w:lvlJc w:val="left"/>
      <w:pPr>
        <w:ind w:left="6840" w:hanging="360"/>
      </w:pPr>
      <w:rPr>
        <w:rFonts w:ascii="Wingdings" w:hAnsi="Wingdings" w:hint="default"/>
      </w:rPr>
    </w:lvl>
  </w:abstractNum>
  <w:abstractNum w:abstractNumId="7" w15:restartNumberingAfterBreak="0">
    <w:nsid w:val="37723CD4"/>
    <w:multiLevelType w:val="hybridMultilevel"/>
    <w:tmpl w:val="B34E27F2"/>
    <w:lvl w:ilvl="0" w:tplc="5DD66D10">
      <w:start w:val="1"/>
      <w:numFmt w:val="bullet"/>
      <w:lvlText w:val=""/>
      <w:lvlJc w:val="left"/>
      <w:pPr>
        <w:ind w:left="720" w:hanging="360"/>
      </w:pPr>
      <w:rPr>
        <w:rFonts w:ascii="Symbol" w:hAnsi="Symbol" w:hint="default"/>
      </w:rPr>
    </w:lvl>
    <w:lvl w:ilvl="1" w:tplc="69FA169E" w:tentative="1">
      <w:start w:val="1"/>
      <w:numFmt w:val="bullet"/>
      <w:lvlText w:val="o"/>
      <w:lvlJc w:val="left"/>
      <w:pPr>
        <w:ind w:left="1440" w:hanging="360"/>
      </w:pPr>
      <w:rPr>
        <w:rFonts w:ascii="Courier New" w:hAnsi="Courier New" w:cs="Courier New" w:hint="default"/>
      </w:rPr>
    </w:lvl>
    <w:lvl w:ilvl="2" w:tplc="FCE8E202" w:tentative="1">
      <w:start w:val="1"/>
      <w:numFmt w:val="bullet"/>
      <w:lvlText w:val=""/>
      <w:lvlJc w:val="left"/>
      <w:pPr>
        <w:ind w:left="2160" w:hanging="360"/>
      </w:pPr>
      <w:rPr>
        <w:rFonts w:ascii="Wingdings" w:hAnsi="Wingdings" w:hint="default"/>
      </w:rPr>
    </w:lvl>
    <w:lvl w:ilvl="3" w:tplc="23DAD016" w:tentative="1">
      <w:start w:val="1"/>
      <w:numFmt w:val="bullet"/>
      <w:lvlText w:val=""/>
      <w:lvlJc w:val="left"/>
      <w:pPr>
        <w:ind w:left="2880" w:hanging="360"/>
      </w:pPr>
      <w:rPr>
        <w:rFonts w:ascii="Symbol" w:hAnsi="Symbol" w:hint="default"/>
      </w:rPr>
    </w:lvl>
    <w:lvl w:ilvl="4" w:tplc="96E20896" w:tentative="1">
      <w:start w:val="1"/>
      <w:numFmt w:val="bullet"/>
      <w:lvlText w:val="o"/>
      <w:lvlJc w:val="left"/>
      <w:pPr>
        <w:ind w:left="3600" w:hanging="360"/>
      </w:pPr>
      <w:rPr>
        <w:rFonts w:ascii="Courier New" w:hAnsi="Courier New" w:cs="Courier New" w:hint="default"/>
      </w:rPr>
    </w:lvl>
    <w:lvl w:ilvl="5" w:tplc="9EE8D0AC" w:tentative="1">
      <w:start w:val="1"/>
      <w:numFmt w:val="bullet"/>
      <w:lvlText w:val=""/>
      <w:lvlJc w:val="left"/>
      <w:pPr>
        <w:ind w:left="4320" w:hanging="360"/>
      </w:pPr>
      <w:rPr>
        <w:rFonts w:ascii="Wingdings" w:hAnsi="Wingdings" w:hint="default"/>
      </w:rPr>
    </w:lvl>
    <w:lvl w:ilvl="6" w:tplc="E18C71FA" w:tentative="1">
      <w:start w:val="1"/>
      <w:numFmt w:val="bullet"/>
      <w:lvlText w:val=""/>
      <w:lvlJc w:val="left"/>
      <w:pPr>
        <w:ind w:left="5040" w:hanging="360"/>
      </w:pPr>
      <w:rPr>
        <w:rFonts w:ascii="Symbol" w:hAnsi="Symbol" w:hint="default"/>
      </w:rPr>
    </w:lvl>
    <w:lvl w:ilvl="7" w:tplc="F8BE5398" w:tentative="1">
      <w:start w:val="1"/>
      <w:numFmt w:val="bullet"/>
      <w:lvlText w:val="o"/>
      <w:lvlJc w:val="left"/>
      <w:pPr>
        <w:ind w:left="5760" w:hanging="360"/>
      </w:pPr>
      <w:rPr>
        <w:rFonts w:ascii="Courier New" w:hAnsi="Courier New" w:cs="Courier New" w:hint="default"/>
      </w:rPr>
    </w:lvl>
    <w:lvl w:ilvl="8" w:tplc="5BE836C4" w:tentative="1">
      <w:start w:val="1"/>
      <w:numFmt w:val="bullet"/>
      <w:lvlText w:val=""/>
      <w:lvlJc w:val="left"/>
      <w:pPr>
        <w:ind w:left="6480" w:hanging="360"/>
      </w:pPr>
      <w:rPr>
        <w:rFonts w:ascii="Wingdings" w:hAnsi="Wingdings" w:hint="default"/>
      </w:rPr>
    </w:lvl>
  </w:abstractNum>
  <w:abstractNum w:abstractNumId="8" w15:restartNumberingAfterBreak="0">
    <w:nsid w:val="45620DFE"/>
    <w:multiLevelType w:val="hybridMultilevel"/>
    <w:tmpl w:val="0B46DF96"/>
    <w:lvl w:ilvl="0" w:tplc="B46869D6">
      <w:start w:val="1"/>
      <w:numFmt w:val="bullet"/>
      <w:lvlText w:val=""/>
      <w:lvlJc w:val="left"/>
      <w:pPr>
        <w:ind w:left="360" w:hanging="360"/>
      </w:pPr>
      <w:rPr>
        <w:rFonts w:ascii="Symbol" w:hAnsi="Symbol" w:hint="default"/>
      </w:rPr>
    </w:lvl>
    <w:lvl w:ilvl="1" w:tplc="B270EB10" w:tentative="1">
      <w:start w:val="1"/>
      <w:numFmt w:val="bullet"/>
      <w:lvlText w:val="o"/>
      <w:lvlJc w:val="left"/>
      <w:pPr>
        <w:ind w:left="1080" w:hanging="360"/>
      </w:pPr>
      <w:rPr>
        <w:rFonts w:ascii="Courier New" w:hAnsi="Courier New" w:cs="Courier New" w:hint="default"/>
      </w:rPr>
    </w:lvl>
    <w:lvl w:ilvl="2" w:tplc="875AFDE0" w:tentative="1">
      <w:start w:val="1"/>
      <w:numFmt w:val="bullet"/>
      <w:lvlText w:val=""/>
      <w:lvlJc w:val="left"/>
      <w:pPr>
        <w:ind w:left="1800" w:hanging="360"/>
      </w:pPr>
      <w:rPr>
        <w:rFonts w:ascii="Wingdings" w:hAnsi="Wingdings" w:hint="default"/>
      </w:rPr>
    </w:lvl>
    <w:lvl w:ilvl="3" w:tplc="148EE7E2" w:tentative="1">
      <w:start w:val="1"/>
      <w:numFmt w:val="bullet"/>
      <w:lvlText w:val=""/>
      <w:lvlJc w:val="left"/>
      <w:pPr>
        <w:ind w:left="2520" w:hanging="360"/>
      </w:pPr>
      <w:rPr>
        <w:rFonts w:ascii="Symbol" w:hAnsi="Symbol" w:hint="default"/>
      </w:rPr>
    </w:lvl>
    <w:lvl w:ilvl="4" w:tplc="55C84B24" w:tentative="1">
      <w:start w:val="1"/>
      <w:numFmt w:val="bullet"/>
      <w:lvlText w:val="o"/>
      <w:lvlJc w:val="left"/>
      <w:pPr>
        <w:ind w:left="3240" w:hanging="360"/>
      </w:pPr>
      <w:rPr>
        <w:rFonts w:ascii="Courier New" w:hAnsi="Courier New" w:cs="Courier New" w:hint="default"/>
      </w:rPr>
    </w:lvl>
    <w:lvl w:ilvl="5" w:tplc="20E698F4" w:tentative="1">
      <w:start w:val="1"/>
      <w:numFmt w:val="bullet"/>
      <w:lvlText w:val=""/>
      <w:lvlJc w:val="left"/>
      <w:pPr>
        <w:ind w:left="3960" w:hanging="360"/>
      </w:pPr>
      <w:rPr>
        <w:rFonts w:ascii="Wingdings" w:hAnsi="Wingdings" w:hint="default"/>
      </w:rPr>
    </w:lvl>
    <w:lvl w:ilvl="6" w:tplc="51EE7B7C" w:tentative="1">
      <w:start w:val="1"/>
      <w:numFmt w:val="bullet"/>
      <w:lvlText w:val=""/>
      <w:lvlJc w:val="left"/>
      <w:pPr>
        <w:ind w:left="4680" w:hanging="360"/>
      </w:pPr>
      <w:rPr>
        <w:rFonts w:ascii="Symbol" w:hAnsi="Symbol" w:hint="default"/>
      </w:rPr>
    </w:lvl>
    <w:lvl w:ilvl="7" w:tplc="B8066CC0" w:tentative="1">
      <w:start w:val="1"/>
      <w:numFmt w:val="bullet"/>
      <w:lvlText w:val="o"/>
      <w:lvlJc w:val="left"/>
      <w:pPr>
        <w:ind w:left="5400" w:hanging="360"/>
      </w:pPr>
      <w:rPr>
        <w:rFonts w:ascii="Courier New" w:hAnsi="Courier New" w:cs="Courier New" w:hint="default"/>
      </w:rPr>
    </w:lvl>
    <w:lvl w:ilvl="8" w:tplc="A2DC49D6" w:tentative="1">
      <w:start w:val="1"/>
      <w:numFmt w:val="bullet"/>
      <w:lvlText w:val=""/>
      <w:lvlJc w:val="left"/>
      <w:pPr>
        <w:ind w:left="6120" w:hanging="360"/>
      </w:pPr>
      <w:rPr>
        <w:rFonts w:ascii="Wingdings" w:hAnsi="Wingdings" w:hint="default"/>
      </w:rPr>
    </w:lvl>
  </w:abstractNum>
  <w:abstractNum w:abstractNumId="9" w15:restartNumberingAfterBreak="0">
    <w:nsid w:val="496C7967"/>
    <w:multiLevelType w:val="hybridMultilevel"/>
    <w:tmpl w:val="6ADAB04C"/>
    <w:lvl w:ilvl="0" w:tplc="7BB66A16">
      <w:start w:val="1"/>
      <w:numFmt w:val="bullet"/>
      <w:lvlText w:val=""/>
      <w:lvlJc w:val="left"/>
      <w:pPr>
        <w:ind w:left="720" w:hanging="360"/>
      </w:pPr>
      <w:rPr>
        <w:rFonts w:ascii="Symbol" w:hAnsi="Symbol" w:hint="default"/>
      </w:rPr>
    </w:lvl>
    <w:lvl w:ilvl="1" w:tplc="27F2D2D0" w:tentative="1">
      <w:start w:val="1"/>
      <w:numFmt w:val="bullet"/>
      <w:lvlText w:val="o"/>
      <w:lvlJc w:val="left"/>
      <w:pPr>
        <w:ind w:left="1440" w:hanging="360"/>
      </w:pPr>
      <w:rPr>
        <w:rFonts w:ascii="Courier New" w:hAnsi="Courier New" w:cs="Courier New" w:hint="default"/>
      </w:rPr>
    </w:lvl>
    <w:lvl w:ilvl="2" w:tplc="F79CD7A0" w:tentative="1">
      <w:start w:val="1"/>
      <w:numFmt w:val="bullet"/>
      <w:lvlText w:val=""/>
      <w:lvlJc w:val="left"/>
      <w:pPr>
        <w:ind w:left="2160" w:hanging="360"/>
      </w:pPr>
      <w:rPr>
        <w:rFonts w:ascii="Wingdings" w:hAnsi="Wingdings" w:hint="default"/>
      </w:rPr>
    </w:lvl>
    <w:lvl w:ilvl="3" w:tplc="9434079E" w:tentative="1">
      <w:start w:val="1"/>
      <w:numFmt w:val="bullet"/>
      <w:lvlText w:val=""/>
      <w:lvlJc w:val="left"/>
      <w:pPr>
        <w:ind w:left="2880" w:hanging="360"/>
      </w:pPr>
      <w:rPr>
        <w:rFonts w:ascii="Symbol" w:hAnsi="Symbol" w:hint="default"/>
      </w:rPr>
    </w:lvl>
    <w:lvl w:ilvl="4" w:tplc="7590A4DA" w:tentative="1">
      <w:start w:val="1"/>
      <w:numFmt w:val="bullet"/>
      <w:lvlText w:val="o"/>
      <w:lvlJc w:val="left"/>
      <w:pPr>
        <w:ind w:left="3600" w:hanging="360"/>
      </w:pPr>
      <w:rPr>
        <w:rFonts w:ascii="Courier New" w:hAnsi="Courier New" w:cs="Courier New" w:hint="default"/>
      </w:rPr>
    </w:lvl>
    <w:lvl w:ilvl="5" w:tplc="BC56DDCE" w:tentative="1">
      <w:start w:val="1"/>
      <w:numFmt w:val="bullet"/>
      <w:lvlText w:val=""/>
      <w:lvlJc w:val="left"/>
      <w:pPr>
        <w:ind w:left="4320" w:hanging="360"/>
      </w:pPr>
      <w:rPr>
        <w:rFonts w:ascii="Wingdings" w:hAnsi="Wingdings" w:hint="default"/>
      </w:rPr>
    </w:lvl>
    <w:lvl w:ilvl="6" w:tplc="E83625FA" w:tentative="1">
      <w:start w:val="1"/>
      <w:numFmt w:val="bullet"/>
      <w:lvlText w:val=""/>
      <w:lvlJc w:val="left"/>
      <w:pPr>
        <w:ind w:left="5040" w:hanging="360"/>
      </w:pPr>
      <w:rPr>
        <w:rFonts w:ascii="Symbol" w:hAnsi="Symbol" w:hint="default"/>
      </w:rPr>
    </w:lvl>
    <w:lvl w:ilvl="7" w:tplc="726E3F3E" w:tentative="1">
      <w:start w:val="1"/>
      <w:numFmt w:val="bullet"/>
      <w:lvlText w:val="o"/>
      <w:lvlJc w:val="left"/>
      <w:pPr>
        <w:ind w:left="5760" w:hanging="360"/>
      </w:pPr>
      <w:rPr>
        <w:rFonts w:ascii="Courier New" w:hAnsi="Courier New" w:cs="Courier New" w:hint="default"/>
      </w:rPr>
    </w:lvl>
    <w:lvl w:ilvl="8" w:tplc="88744D24" w:tentative="1">
      <w:start w:val="1"/>
      <w:numFmt w:val="bullet"/>
      <w:lvlText w:val=""/>
      <w:lvlJc w:val="left"/>
      <w:pPr>
        <w:ind w:left="6480" w:hanging="360"/>
      </w:pPr>
      <w:rPr>
        <w:rFonts w:ascii="Wingdings" w:hAnsi="Wingdings" w:hint="default"/>
      </w:rPr>
    </w:lvl>
  </w:abstractNum>
  <w:abstractNum w:abstractNumId="10" w15:restartNumberingAfterBreak="0">
    <w:nsid w:val="53582D89"/>
    <w:multiLevelType w:val="hybridMultilevel"/>
    <w:tmpl w:val="EBF25CFC"/>
    <w:lvl w:ilvl="0" w:tplc="E70AF5F8">
      <w:start w:val="1"/>
      <w:numFmt w:val="bullet"/>
      <w:lvlText w:val=""/>
      <w:lvlJc w:val="left"/>
      <w:pPr>
        <w:ind w:left="720" w:hanging="360"/>
      </w:pPr>
      <w:rPr>
        <w:rFonts w:ascii="Symbol" w:hAnsi="Symbol" w:hint="default"/>
      </w:rPr>
    </w:lvl>
    <w:lvl w:ilvl="1" w:tplc="C43826C4">
      <w:start w:val="1"/>
      <w:numFmt w:val="bullet"/>
      <w:lvlText w:val="o"/>
      <w:lvlJc w:val="left"/>
      <w:pPr>
        <w:ind w:left="1440" w:hanging="360"/>
      </w:pPr>
      <w:rPr>
        <w:rFonts w:ascii="Courier New" w:hAnsi="Courier New" w:cs="Courier New" w:hint="default"/>
      </w:rPr>
    </w:lvl>
    <w:lvl w:ilvl="2" w:tplc="BA6C593A" w:tentative="1">
      <w:start w:val="1"/>
      <w:numFmt w:val="bullet"/>
      <w:lvlText w:val=""/>
      <w:lvlJc w:val="left"/>
      <w:pPr>
        <w:ind w:left="2160" w:hanging="360"/>
      </w:pPr>
      <w:rPr>
        <w:rFonts w:ascii="Wingdings" w:hAnsi="Wingdings" w:hint="default"/>
      </w:rPr>
    </w:lvl>
    <w:lvl w:ilvl="3" w:tplc="5F9C5A8C" w:tentative="1">
      <w:start w:val="1"/>
      <w:numFmt w:val="bullet"/>
      <w:lvlText w:val=""/>
      <w:lvlJc w:val="left"/>
      <w:pPr>
        <w:ind w:left="2880" w:hanging="360"/>
      </w:pPr>
      <w:rPr>
        <w:rFonts w:ascii="Symbol" w:hAnsi="Symbol" w:hint="default"/>
      </w:rPr>
    </w:lvl>
    <w:lvl w:ilvl="4" w:tplc="02E08E58" w:tentative="1">
      <w:start w:val="1"/>
      <w:numFmt w:val="bullet"/>
      <w:lvlText w:val="o"/>
      <w:lvlJc w:val="left"/>
      <w:pPr>
        <w:ind w:left="3600" w:hanging="360"/>
      </w:pPr>
      <w:rPr>
        <w:rFonts w:ascii="Courier New" w:hAnsi="Courier New" w:cs="Courier New" w:hint="default"/>
      </w:rPr>
    </w:lvl>
    <w:lvl w:ilvl="5" w:tplc="362EF95A" w:tentative="1">
      <w:start w:val="1"/>
      <w:numFmt w:val="bullet"/>
      <w:lvlText w:val=""/>
      <w:lvlJc w:val="left"/>
      <w:pPr>
        <w:ind w:left="4320" w:hanging="360"/>
      </w:pPr>
      <w:rPr>
        <w:rFonts w:ascii="Wingdings" w:hAnsi="Wingdings" w:hint="default"/>
      </w:rPr>
    </w:lvl>
    <w:lvl w:ilvl="6" w:tplc="7E4CB3AE" w:tentative="1">
      <w:start w:val="1"/>
      <w:numFmt w:val="bullet"/>
      <w:lvlText w:val=""/>
      <w:lvlJc w:val="left"/>
      <w:pPr>
        <w:ind w:left="5040" w:hanging="360"/>
      </w:pPr>
      <w:rPr>
        <w:rFonts w:ascii="Symbol" w:hAnsi="Symbol" w:hint="default"/>
      </w:rPr>
    </w:lvl>
    <w:lvl w:ilvl="7" w:tplc="C3B0E19E" w:tentative="1">
      <w:start w:val="1"/>
      <w:numFmt w:val="bullet"/>
      <w:lvlText w:val="o"/>
      <w:lvlJc w:val="left"/>
      <w:pPr>
        <w:ind w:left="5760" w:hanging="360"/>
      </w:pPr>
      <w:rPr>
        <w:rFonts w:ascii="Courier New" w:hAnsi="Courier New" w:cs="Courier New" w:hint="default"/>
      </w:rPr>
    </w:lvl>
    <w:lvl w:ilvl="8" w:tplc="1C82187C" w:tentative="1">
      <w:start w:val="1"/>
      <w:numFmt w:val="bullet"/>
      <w:lvlText w:val=""/>
      <w:lvlJc w:val="left"/>
      <w:pPr>
        <w:ind w:left="6480" w:hanging="360"/>
      </w:pPr>
      <w:rPr>
        <w:rFonts w:ascii="Wingdings" w:hAnsi="Wingdings" w:hint="default"/>
      </w:rPr>
    </w:lvl>
  </w:abstractNum>
  <w:abstractNum w:abstractNumId="11" w15:restartNumberingAfterBreak="0">
    <w:nsid w:val="56D16447"/>
    <w:multiLevelType w:val="hybridMultilevel"/>
    <w:tmpl w:val="7916DF88"/>
    <w:lvl w:ilvl="0" w:tplc="ED38090A">
      <w:start w:val="1"/>
      <w:numFmt w:val="bullet"/>
      <w:lvlText w:val=""/>
      <w:lvlJc w:val="left"/>
      <w:pPr>
        <w:ind w:left="720" w:hanging="360"/>
      </w:pPr>
      <w:rPr>
        <w:rFonts w:ascii="Symbol" w:hAnsi="Symbol" w:hint="default"/>
      </w:rPr>
    </w:lvl>
    <w:lvl w:ilvl="1" w:tplc="0EECEF34">
      <w:start w:val="1"/>
      <w:numFmt w:val="bullet"/>
      <w:lvlText w:val="o"/>
      <w:lvlJc w:val="left"/>
      <w:pPr>
        <w:ind w:left="1440" w:hanging="360"/>
      </w:pPr>
      <w:rPr>
        <w:rFonts w:ascii="Courier New" w:hAnsi="Courier New" w:cs="Courier New" w:hint="default"/>
      </w:rPr>
    </w:lvl>
    <w:lvl w:ilvl="2" w:tplc="3A0EB3FE" w:tentative="1">
      <w:start w:val="1"/>
      <w:numFmt w:val="bullet"/>
      <w:lvlText w:val=""/>
      <w:lvlJc w:val="left"/>
      <w:pPr>
        <w:ind w:left="2160" w:hanging="360"/>
      </w:pPr>
      <w:rPr>
        <w:rFonts w:ascii="Wingdings" w:hAnsi="Wingdings" w:hint="default"/>
      </w:rPr>
    </w:lvl>
    <w:lvl w:ilvl="3" w:tplc="B4C0A9BA" w:tentative="1">
      <w:start w:val="1"/>
      <w:numFmt w:val="bullet"/>
      <w:lvlText w:val=""/>
      <w:lvlJc w:val="left"/>
      <w:pPr>
        <w:ind w:left="2880" w:hanging="360"/>
      </w:pPr>
      <w:rPr>
        <w:rFonts w:ascii="Symbol" w:hAnsi="Symbol" w:hint="default"/>
      </w:rPr>
    </w:lvl>
    <w:lvl w:ilvl="4" w:tplc="B0D21BAA" w:tentative="1">
      <w:start w:val="1"/>
      <w:numFmt w:val="bullet"/>
      <w:lvlText w:val="o"/>
      <w:lvlJc w:val="left"/>
      <w:pPr>
        <w:ind w:left="3600" w:hanging="360"/>
      </w:pPr>
      <w:rPr>
        <w:rFonts w:ascii="Courier New" w:hAnsi="Courier New" w:cs="Courier New" w:hint="default"/>
      </w:rPr>
    </w:lvl>
    <w:lvl w:ilvl="5" w:tplc="BBF061A2" w:tentative="1">
      <w:start w:val="1"/>
      <w:numFmt w:val="bullet"/>
      <w:lvlText w:val=""/>
      <w:lvlJc w:val="left"/>
      <w:pPr>
        <w:ind w:left="4320" w:hanging="360"/>
      </w:pPr>
      <w:rPr>
        <w:rFonts w:ascii="Wingdings" w:hAnsi="Wingdings" w:hint="default"/>
      </w:rPr>
    </w:lvl>
    <w:lvl w:ilvl="6" w:tplc="FAE27D28" w:tentative="1">
      <w:start w:val="1"/>
      <w:numFmt w:val="bullet"/>
      <w:lvlText w:val=""/>
      <w:lvlJc w:val="left"/>
      <w:pPr>
        <w:ind w:left="5040" w:hanging="360"/>
      </w:pPr>
      <w:rPr>
        <w:rFonts w:ascii="Symbol" w:hAnsi="Symbol" w:hint="default"/>
      </w:rPr>
    </w:lvl>
    <w:lvl w:ilvl="7" w:tplc="DE7488EA" w:tentative="1">
      <w:start w:val="1"/>
      <w:numFmt w:val="bullet"/>
      <w:lvlText w:val="o"/>
      <w:lvlJc w:val="left"/>
      <w:pPr>
        <w:ind w:left="5760" w:hanging="360"/>
      </w:pPr>
      <w:rPr>
        <w:rFonts w:ascii="Courier New" w:hAnsi="Courier New" w:cs="Courier New" w:hint="default"/>
      </w:rPr>
    </w:lvl>
    <w:lvl w:ilvl="8" w:tplc="16AAEEAE" w:tentative="1">
      <w:start w:val="1"/>
      <w:numFmt w:val="bullet"/>
      <w:lvlText w:val=""/>
      <w:lvlJc w:val="left"/>
      <w:pPr>
        <w:ind w:left="6480" w:hanging="360"/>
      </w:pPr>
      <w:rPr>
        <w:rFonts w:ascii="Wingdings" w:hAnsi="Wingdings" w:hint="default"/>
      </w:rPr>
    </w:lvl>
  </w:abstractNum>
  <w:abstractNum w:abstractNumId="12" w15:restartNumberingAfterBreak="0">
    <w:nsid w:val="5E855750"/>
    <w:multiLevelType w:val="hybridMultilevel"/>
    <w:tmpl w:val="BBB83768"/>
    <w:lvl w:ilvl="0" w:tplc="CBCE5B06">
      <w:start w:val="1"/>
      <w:numFmt w:val="bullet"/>
      <w:lvlText w:val=""/>
      <w:lvlJc w:val="left"/>
      <w:pPr>
        <w:ind w:left="360" w:hanging="360"/>
      </w:pPr>
      <w:rPr>
        <w:rFonts w:ascii="Symbol" w:hAnsi="Symbol" w:hint="default"/>
      </w:rPr>
    </w:lvl>
    <w:lvl w:ilvl="1" w:tplc="4FE2F590" w:tentative="1">
      <w:start w:val="1"/>
      <w:numFmt w:val="bullet"/>
      <w:lvlText w:val="o"/>
      <w:lvlJc w:val="left"/>
      <w:pPr>
        <w:ind w:left="1080" w:hanging="360"/>
      </w:pPr>
      <w:rPr>
        <w:rFonts w:ascii="Courier New" w:hAnsi="Courier New" w:cs="Courier New" w:hint="default"/>
      </w:rPr>
    </w:lvl>
    <w:lvl w:ilvl="2" w:tplc="5DB2F9B2" w:tentative="1">
      <w:start w:val="1"/>
      <w:numFmt w:val="bullet"/>
      <w:lvlText w:val=""/>
      <w:lvlJc w:val="left"/>
      <w:pPr>
        <w:ind w:left="1800" w:hanging="360"/>
      </w:pPr>
      <w:rPr>
        <w:rFonts w:ascii="Wingdings" w:hAnsi="Wingdings" w:hint="default"/>
      </w:rPr>
    </w:lvl>
    <w:lvl w:ilvl="3" w:tplc="DA0EEAF2" w:tentative="1">
      <w:start w:val="1"/>
      <w:numFmt w:val="bullet"/>
      <w:lvlText w:val=""/>
      <w:lvlJc w:val="left"/>
      <w:pPr>
        <w:ind w:left="2520" w:hanging="360"/>
      </w:pPr>
      <w:rPr>
        <w:rFonts w:ascii="Symbol" w:hAnsi="Symbol" w:hint="default"/>
      </w:rPr>
    </w:lvl>
    <w:lvl w:ilvl="4" w:tplc="C3BA5C02" w:tentative="1">
      <w:start w:val="1"/>
      <w:numFmt w:val="bullet"/>
      <w:lvlText w:val="o"/>
      <w:lvlJc w:val="left"/>
      <w:pPr>
        <w:ind w:left="3240" w:hanging="360"/>
      </w:pPr>
      <w:rPr>
        <w:rFonts w:ascii="Courier New" w:hAnsi="Courier New" w:cs="Courier New" w:hint="default"/>
      </w:rPr>
    </w:lvl>
    <w:lvl w:ilvl="5" w:tplc="37844B04" w:tentative="1">
      <w:start w:val="1"/>
      <w:numFmt w:val="bullet"/>
      <w:lvlText w:val=""/>
      <w:lvlJc w:val="left"/>
      <w:pPr>
        <w:ind w:left="3960" w:hanging="360"/>
      </w:pPr>
      <w:rPr>
        <w:rFonts w:ascii="Wingdings" w:hAnsi="Wingdings" w:hint="default"/>
      </w:rPr>
    </w:lvl>
    <w:lvl w:ilvl="6" w:tplc="5A04A7CA" w:tentative="1">
      <w:start w:val="1"/>
      <w:numFmt w:val="bullet"/>
      <w:lvlText w:val=""/>
      <w:lvlJc w:val="left"/>
      <w:pPr>
        <w:ind w:left="4680" w:hanging="360"/>
      </w:pPr>
      <w:rPr>
        <w:rFonts w:ascii="Symbol" w:hAnsi="Symbol" w:hint="default"/>
      </w:rPr>
    </w:lvl>
    <w:lvl w:ilvl="7" w:tplc="725A4D84" w:tentative="1">
      <w:start w:val="1"/>
      <w:numFmt w:val="bullet"/>
      <w:lvlText w:val="o"/>
      <w:lvlJc w:val="left"/>
      <w:pPr>
        <w:ind w:left="5400" w:hanging="360"/>
      </w:pPr>
      <w:rPr>
        <w:rFonts w:ascii="Courier New" w:hAnsi="Courier New" w:cs="Courier New" w:hint="default"/>
      </w:rPr>
    </w:lvl>
    <w:lvl w:ilvl="8" w:tplc="30B279D6" w:tentative="1">
      <w:start w:val="1"/>
      <w:numFmt w:val="bullet"/>
      <w:lvlText w:val=""/>
      <w:lvlJc w:val="left"/>
      <w:pPr>
        <w:ind w:left="6120" w:hanging="360"/>
      </w:pPr>
      <w:rPr>
        <w:rFonts w:ascii="Wingdings" w:hAnsi="Wingdings" w:hint="default"/>
      </w:rPr>
    </w:lvl>
  </w:abstractNum>
  <w:abstractNum w:abstractNumId="13" w15:restartNumberingAfterBreak="0">
    <w:nsid w:val="62E5252D"/>
    <w:multiLevelType w:val="hybridMultilevel"/>
    <w:tmpl w:val="C15462C2"/>
    <w:lvl w:ilvl="0" w:tplc="39B65F78">
      <w:start w:val="1"/>
      <w:numFmt w:val="bullet"/>
      <w:lvlText w:val=""/>
      <w:lvlJc w:val="left"/>
      <w:pPr>
        <w:ind w:left="360" w:hanging="360"/>
      </w:pPr>
      <w:rPr>
        <w:rFonts w:ascii="Symbol" w:hAnsi="Symbol" w:hint="default"/>
      </w:rPr>
    </w:lvl>
    <w:lvl w:ilvl="1" w:tplc="EE640BFA" w:tentative="1">
      <w:start w:val="1"/>
      <w:numFmt w:val="bullet"/>
      <w:lvlText w:val="o"/>
      <w:lvlJc w:val="left"/>
      <w:pPr>
        <w:ind w:left="1080" w:hanging="360"/>
      </w:pPr>
      <w:rPr>
        <w:rFonts w:ascii="Courier New" w:hAnsi="Courier New" w:cs="Courier New" w:hint="default"/>
      </w:rPr>
    </w:lvl>
    <w:lvl w:ilvl="2" w:tplc="F0D0E2A6" w:tentative="1">
      <w:start w:val="1"/>
      <w:numFmt w:val="bullet"/>
      <w:lvlText w:val=""/>
      <w:lvlJc w:val="left"/>
      <w:pPr>
        <w:ind w:left="1800" w:hanging="360"/>
      </w:pPr>
      <w:rPr>
        <w:rFonts w:ascii="Wingdings" w:hAnsi="Wingdings" w:hint="default"/>
      </w:rPr>
    </w:lvl>
    <w:lvl w:ilvl="3" w:tplc="B3EAB698" w:tentative="1">
      <w:start w:val="1"/>
      <w:numFmt w:val="bullet"/>
      <w:lvlText w:val=""/>
      <w:lvlJc w:val="left"/>
      <w:pPr>
        <w:ind w:left="2520" w:hanging="360"/>
      </w:pPr>
      <w:rPr>
        <w:rFonts w:ascii="Symbol" w:hAnsi="Symbol" w:hint="default"/>
      </w:rPr>
    </w:lvl>
    <w:lvl w:ilvl="4" w:tplc="6E70571C" w:tentative="1">
      <w:start w:val="1"/>
      <w:numFmt w:val="bullet"/>
      <w:lvlText w:val="o"/>
      <w:lvlJc w:val="left"/>
      <w:pPr>
        <w:ind w:left="3240" w:hanging="360"/>
      </w:pPr>
      <w:rPr>
        <w:rFonts w:ascii="Courier New" w:hAnsi="Courier New" w:cs="Courier New" w:hint="default"/>
      </w:rPr>
    </w:lvl>
    <w:lvl w:ilvl="5" w:tplc="5C686E18" w:tentative="1">
      <w:start w:val="1"/>
      <w:numFmt w:val="bullet"/>
      <w:lvlText w:val=""/>
      <w:lvlJc w:val="left"/>
      <w:pPr>
        <w:ind w:left="3960" w:hanging="360"/>
      </w:pPr>
      <w:rPr>
        <w:rFonts w:ascii="Wingdings" w:hAnsi="Wingdings" w:hint="default"/>
      </w:rPr>
    </w:lvl>
    <w:lvl w:ilvl="6" w:tplc="08ECC0D2" w:tentative="1">
      <w:start w:val="1"/>
      <w:numFmt w:val="bullet"/>
      <w:lvlText w:val=""/>
      <w:lvlJc w:val="left"/>
      <w:pPr>
        <w:ind w:left="4680" w:hanging="360"/>
      </w:pPr>
      <w:rPr>
        <w:rFonts w:ascii="Symbol" w:hAnsi="Symbol" w:hint="default"/>
      </w:rPr>
    </w:lvl>
    <w:lvl w:ilvl="7" w:tplc="EFA2BCA4" w:tentative="1">
      <w:start w:val="1"/>
      <w:numFmt w:val="bullet"/>
      <w:lvlText w:val="o"/>
      <w:lvlJc w:val="left"/>
      <w:pPr>
        <w:ind w:left="5400" w:hanging="360"/>
      </w:pPr>
      <w:rPr>
        <w:rFonts w:ascii="Courier New" w:hAnsi="Courier New" w:cs="Courier New" w:hint="default"/>
      </w:rPr>
    </w:lvl>
    <w:lvl w:ilvl="8" w:tplc="5AE6AD12" w:tentative="1">
      <w:start w:val="1"/>
      <w:numFmt w:val="bullet"/>
      <w:lvlText w:val=""/>
      <w:lvlJc w:val="left"/>
      <w:pPr>
        <w:ind w:left="6120" w:hanging="360"/>
      </w:pPr>
      <w:rPr>
        <w:rFonts w:ascii="Wingdings" w:hAnsi="Wingdings" w:hint="default"/>
      </w:rPr>
    </w:lvl>
  </w:abstractNum>
  <w:abstractNum w:abstractNumId="14" w15:restartNumberingAfterBreak="0">
    <w:nsid w:val="68944BCC"/>
    <w:multiLevelType w:val="hybridMultilevel"/>
    <w:tmpl w:val="1716F200"/>
    <w:lvl w:ilvl="0" w:tplc="097C3B60">
      <w:start w:val="1"/>
      <w:numFmt w:val="bullet"/>
      <w:lvlText w:val=""/>
      <w:lvlJc w:val="left"/>
      <w:pPr>
        <w:ind w:left="720" w:hanging="360"/>
      </w:pPr>
      <w:rPr>
        <w:rFonts w:ascii="Symbol" w:hAnsi="Symbol" w:hint="default"/>
      </w:rPr>
    </w:lvl>
    <w:lvl w:ilvl="1" w:tplc="61B0F2B0" w:tentative="1">
      <w:start w:val="1"/>
      <w:numFmt w:val="bullet"/>
      <w:lvlText w:val="o"/>
      <w:lvlJc w:val="left"/>
      <w:pPr>
        <w:ind w:left="1440" w:hanging="360"/>
      </w:pPr>
      <w:rPr>
        <w:rFonts w:ascii="Courier New" w:hAnsi="Courier New" w:cs="Courier New" w:hint="default"/>
      </w:rPr>
    </w:lvl>
    <w:lvl w:ilvl="2" w:tplc="00481136" w:tentative="1">
      <w:start w:val="1"/>
      <w:numFmt w:val="bullet"/>
      <w:lvlText w:val=""/>
      <w:lvlJc w:val="left"/>
      <w:pPr>
        <w:ind w:left="2160" w:hanging="360"/>
      </w:pPr>
      <w:rPr>
        <w:rFonts w:ascii="Wingdings" w:hAnsi="Wingdings" w:hint="default"/>
      </w:rPr>
    </w:lvl>
    <w:lvl w:ilvl="3" w:tplc="85B629B6" w:tentative="1">
      <w:start w:val="1"/>
      <w:numFmt w:val="bullet"/>
      <w:lvlText w:val=""/>
      <w:lvlJc w:val="left"/>
      <w:pPr>
        <w:ind w:left="2880" w:hanging="360"/>
      </w:pPr>
      <w:rPr>
        <w:rFonts w:ascii="Symbol" w:hAnsi="Symbol" w:hint="default"/>
      </w:rPr>
    </w:lvl>
    <w:lvl w:ilvl="4" w:tplc="AD008168" w:tentative="1">
      <w:start w:val="1"/>
      <w:numFmt w:val="bullet"/>
      <w:lvlText w:val="o"/>
      <w:lvlJc w:val="left"/>
      <w:pPr>
        <w:ind w:left="3600" w:hanging="360"/>
      </w:pPr>
      <w:rPr>
        <w:rFonts w:ascii="Courier New" w:hAnsi="Courier New" w:cs="Courier New" w:hint="default"/>
      </w:rPr>
    </w:lvl>
    <w:lvl w:ilvl="5" w:tplc="F682621C" w:tentative="1">
      <w:start w:val="1"/>
      <w:numFmt w:val="bullet"/>
      <w:lvlText w:val=""/>
      <w:lvlJc w:val="left"/>
      <w:pPr>
        <w:ind w:left="4320" w:hanging="360"/>
      </w:pPr>
      <w:rPr>
        <w:rFonts w:ascii="Wingdings" w:hAnsi="Wingdings" w:hint="default"/>
      </w:rPr>
    </w:lvl>
    <w:lvl w:ilvl="6" w:tplc="596E543E" w:tentative="1">
      <w:start w:val="1"/>
      <w:numFmt w:val="bullet"/>
      <w:lvlText w:val=""/>
      <w:lvlJc w:val="left"/>
      <w:pPr>
        <w:ind w:left="5040" w:hanging="360"/>
      </w:pPr>
      <w:rPr>
        <w:rFonts w:ascii="Symbol" w:hAnsi="Symbol" w:hint="default"/>
      </w:rPr>
    </w:lvl>
    <w:lvl w:ilvl="7" w:tplc="5E9A9E88" w:tentative="1">
      <w:start w:val="1"/>
      <w:numFmt w:val="bullet"/>
      <w:lvlText w:val="o"/>
      <w:lvlJc w:val="left"/>
      <w:pPr>
        <w:ind w:left="5760" w:hanging="360"/>
      </w:pPr>
      <w:rPr>
        <w:rFonts w:ascii="Courier New" w:hAnsi="Courier New" w:cs="Courier New" w:hint="default"/>
      </w:rPr>
    </w:lvl>
    <w:lvl w:ilvl="8" w:tplc="72CED93A" w:tentative="1">
      <w:start w:val="1"/>
      <w:numFmt w:val="bullet"/>
      <w:lvlText w:val=""/>
      <w:lvlJc w:val="left"/>
      <w:pPr>
        <w:ind w:left="6480" w:hanging="360"/>
      </w:pPr>
      <w:rPr>
        <w:rFonts w:ascii="Wingdings" w:hAnsi="Wingdings" w:hint="default"/>
      </w:rPr>
    </w:lvl>
  </w:abstractNum>
  <w:abstractNum w:abstractNumId="15" w15:restartNumberingAfterBreak="0">
    <w:nsid w:val="6EBF5E98"/>
    <w:multiLevelType w:val="hybridMultilevel"/>
    <w:tmpl w:val="08A4D39A"/>
    <w:lvl w:ilvl="0" w:tplc="69123304">
      <w:start w:val="1"/>
      <w:numFmt w:val="bullet"/>
      <w:lvlText w:val=""/>
      <w:lvlJc w:val="left"/>
      <w:pPr>
        <w:ind w:left="720" w:hanging="360"/>
      </w:pPr>
      <w:rPr>
        <w:rFonts w:ascii="Symbol" w:hAnsi="Symbol" w:hint="default"/>
      </w:rPr>
    </w:lvl>
    <w:lvl w:ilvl="1" w:tplc="A864A2C8">
      <w:start w:val="1"/>
      <w:numFmt w:val="bullet"/>
      <w:lvlText w:val="o"/>
      <w:lvlJc w:val="left"/>
      <w:pPr>
        <w:ind w:left="1440" w:hanging="360"/>
      </w:pPr>
      <w:rPr>
        <w:rFonts w:ascii="Courier New" w:hAnsi="Courier New" w:cs="Courier New" w:hint="default"/>
      </w:rPr>
    </w:lvl>
    <w:lvl w:ilvl="2" w:tplc="4928E36A" w:tentative="1">
      <w:start w:val="1"/>
      <w:numFmt w:val="bullet"/>
      <w:lvlText w:val=""/>
      <w:lvlJc w:val="left"/>
      <w:pPr>
        <w:ind w:left="2160" w:hanging="360"/>
      </w:pPr>
      <w:rPr>
        <w:rFonts w:ascii="Wingdings" w:hAnsi="Wingdings" w:hint="default"/>
      </w:rPr>
    </w:lvl>
    <w:lvl w:ilvl="3" w:tplc="FC6C7AD0" w:tentative="1">
      <w:start w:val="1"/>
      <w:numFmt w:val="bullet"/>
      <w:lvlText w:val=""/>
      <w:lvlJc w:val="left"/>
      <w:pPr>
        <w:ind w:left="2880" w:hanging="360"/>
      </w:pPr>
      <w:rPr>
        <w:rFonts w:ascii="Symbol" w:hAnsi="Symbol" w:hint="default"/>
      </w:rPr>
    </w:lvl>
    <w:lvl w:ilvl="4" w:tplc="EBDA8DBE" w:tentative="1">
      <w:start w:val="1"/>
      <w:numFmt w:val="bullet"/>
      <w:lvlText w:val="o"/>
      <w:lvlJc w:val="left"/>
      <w:pPr>
        <w:ind w:left="3600" w:hanging="360"/>
      </w:pPr>
      <w:rPr>
        <w:rFonts w:ascii="Courier New" w:hAnsi="Courier New" w:cs="Courier New" w:hint="default"/>
      </w:rPr>
    </w:lvl>
    <w:lvl w:ilvl="5" w:tplc="35C8CBC2" w:tentative="1">
      <w:start w:val="1"/>
      <w:numFmt w:val="bullet"/>
      <w:lvlText w:val=""/>
      <w:lvlJc w:val="left"/>
      <w:pPr>
        <w:ind w:left="4320" w:hanging="360"/>
      </w:pPr>
      <w:rPr>
        <w:rFonts w:ascii="Wingdings" w:hAnsi="Wingdings" w:hint="default"/>
      </w:rPr>
    </w:lvl>
    <w:lvl w:ilvl="6" w:tplc="72F6B71A" w:tentative="1">
      <w:start w:val="1"/>
      <w:numFmt w:val="bullet"/>
      <w:lvlText w:val=""/>
      <w:lvlJc w:val="left"/>
      <w:pPr>
        <w:ind w:left="5040" w:hanging="360"/>
      </w:pPr>
      <w:rPr>
        <w:rFonts w:ascii="Symbol" w:hAnsi="Symbol" w:hint="default"/>
      </w:rPr>
    </w:lvl>
    <w:lvl w:ilvl="7" w:tplc="0A70EAB0" w:tentative="1">
      <w:start w:val="1"/>
      <w:numFmt w:val="bullet"/>
      <w:lvlText w:val="o"/>
      <w:lvlJc w:val="left"/>
      <w:pPr>
        <w:ind w:left="5760" w:hanging="360"/>
      </w:pPr>
      <w:rPr>
        <w:rFonts w:ascii="Courier New" w:hAnsi="Courier New" w:cs="Courier New" w:hint="default"/>
      </w:rPr>
    </w:lvl>
    <w:lvl w:ilvl="8" w:tplc="FAAE9474" w:tentative="1">
      <w:start w:val="1"/>
      <w:numFmt w:val="bullet"/>
      <w:lvlText w:val=""/>
      <w:lvlJc w:val="left"/>
      <w:pPr>
        <w:ind w:left="6480" w:hanging="360"/>
      </w:pPr>
      <w:rPr>
        <w:rFonts w:ascii="Wingdings" w:hAnsi="Wingdings" w:hint="default"/>
      </w:rPr>
    </w:lvl>
  </w:abstractNum>
  <w:abstractNum w:abstractNumId="16" w15:restartNumberingAfterBreak="0">
    <w:nsid w:val="75F45C98"/>
    <w:multiLevelType w:val="hybridMultilevel"/>
    <w:tmpl w:val="E0F82558"/>
    <w:lvl w:ilvl="0" w:tplc="861A1FD0">
      <w:start w:val="1"/>
      <w:numFmt w:val="bullet"/>
      <w:lvlText w:val=""/>
      <w:lvlJc w:val="left"/>
      <w:pPr>
        <w:ind w:left="644" w:hanging="360"/>
      </w:pPr>
      <w:rPr>
        <w:rFonts w:ascii="Symbol" w:hAnsi="Symbol" w:hint="default"/>
      </w:rPr>
    </w:lvl>
    <w:lvl w:ilvl="1" w:tplc="F4A2B0AE" w:tentative="1">
      <w:start w:val="1"/>
      <w:numFmt w:val="bullet"/>
      <w:lvlText w:val="o"/>
      <w:lvlJc w:val="left"/>
      <w:pPr>
        <w:ind w:left="1440" w:hanging="360"/>
      </w:pPr>
      <w:rPr>
        <w:rFonts w:ascii="Courier New" w:hAnsi="Courier New" w:cs="Courier New" w:hint="default"/>
      </w:rPr>
    </w:lvl>
    <w:lvl w:ilvl="2" w:tplc="96A477D8" w:tentative="1">
      <w:start w:val="1"/>
      <w:numFmt w:val="bullet"/>
      <w:lvlText w:val=""/>
      <w:lvlJc w:val="left"/>
      <w:pPr>
        <w:ind w:left="2160" w:hanging="360"/>
      </w:pPr>
      <w:rPr>
        <w:rFonts w:ascii="Wingdings" w:hAnsi="Wingdings" w:hint="default"/>
      </w:rPr>
    </w:lvl>
    <w:lvl w:ilvl="3" w:tplc="F8F0A8B8" w:tentative="1">
      <w:start w:val="1"/>
      <w:numFmt w:val="bullet"/>
      <w:lvlText w:val=""/>
      <w:lvlJc w:val="left"/>
      <w:pPr>
        <w:ind w:left="2880" w:hanging="360"/>
      </w:pPr>
      <w:rPr>
        <w:rFonts w:ascii="Symbol" w:hAnsi="Symbol" w:hint="default"/>
      </w:rPr>
    </w:lvl>
    <w:lvl w:ilvl="4" w:tplc="09044CDE" w:tentative="1">
      <w:start w:val="1"/>
      <w:numFmt w:val="bullet"/>
      <w:lvlText w:val="o"/>
      <w:lvlJc w:val="left"/>
      <w:pPr>
        <w:ind w:left="3600" w:hanging="360"/>
      </w:pPr>
      <w:rPr>
        <w:rFonts w:ascii="Courier New" w:hAnsi="Courier New" w:cs="Courier New" w:hint="default"/>
      </w:rPr>
    </w:lvl>
    <w:lvl w:ilvl="5" w:tplc="6D42DE9C" w:tentative="1">
      <w:start w:val="1"/>
      <w:numFmt w:val="bullet"/>
      <w:lvlText w:val=""/>
      <w:lvlJc w:val="left"/>
      <w:pPr>
        <w:ind w:left="4320" w:hanging="360"/>
      </w:pPr>
      <w:rPr>
        <w:rFonts w:ascii="Wingdings" w:hAnsi="Wingdings" w:hint="default"/>
      </w:rPr>
    </w:lvl>
    <w:lvl w:ilvl="6" w:tplc="BE38F34A" w:tentative="1">
      <w:start w:val="1"/>
      <w:numFmt w:val="bullet"/>
      <w:lvlText w:val=""/>
      <w:lvlJc w:val="left"/>
      <w:pPr>
        <w:ind w:left="5040" w:hanging="360"/>
      </w:pPr>
      <w:rPr>
        <w:rFonts w:ascii="Symbol" w:hAnsi="Symbol" w:hint="default"/>
      </w:rPr>
    </w:lvl>
    <w:lvl w:ilvl="7" w:tplc="05C25AB6" w:tentative="1">
      <w:start w:val="1"/>
      <w:numFmt w:val="bullet"/>
      <w:lvlText w:val="o"/>
      <w:lvlJc w:val="left"/>
      <w:pPr>
        <w:ind w:left="5760" w:hanging="360"/>
      </w:pPr>
      <w:rPr>
        <w:rFonts w:ascii="Courier New" w:hAnsi="Courier New" w:cs="Courier New" w:hint="default"/>
      </w:rPr>
    </w:lvl>
    <w:lvl w:ilvl="8" w:tplc="9600E65E" w:tentative="1">
      <w:start w:val="1"/>
      <w:numFmt w:val="bullet"/>
      <w:lvlText w:val=""/>
      <w:lvlJc w:val="left"/>
      <w:pPr>
        <w:ind w:left="6480" w:hanging="360"/>
      </w:pPr>
      <w:rPr>
        <w:rFonts w:ascii="Wingdings" w:hAnsi="Wingdings" w:hint="default"/>
      </w:rPr>
    </w:lvl>
  </w:abstractNum>
  <w:abstractNum w:abstractNumId="17" w15:restartNumberingAfterBreak="0">
    <w:nsid w:val="7CBF7BEC"/>
    <w:multiLevelType w:val="hybridMultilevel"/>
    <w:tmpl w:val="D1B6EE1C"/>
    <w:lvl w:ilvl="0" w:tplc="A09AC81E">
      <w:start w:val="1"/>
      <w:numFmt w:val="bullet"/>
      <w:lvlText w:val=""/>
      <w:lvlJc w:val="left"/>
      <w:pPr>
        <w:ind w:left="720" w:hanging="360"/>
      </w:pPr>
      <w:rPr>
        <w:rFonts w:ascii="Symbol" w:hAnsi="Symbol" w:hint="default"/>
      </w:rPr>
    </w:lvl>
    <w:lvl w:ilvl="1" w:tplc="B0C63CF2" w:tentative="1">
      <w:start w:val="1"/>
      <w:numFmt w:val="bullet"/>
      <w:lvlText w:val="o"/>
      <w:lvlJc w:val="left"/>
      <w:pPr>
        <w:ind w:left="1440" w:hanging="360"/>
      </w:pPr>
      <w:rPr>
        <w:rFonts w:ascii="Courier New" w:hAnsi="Courier New" w:cs="Courier New" w:hint="default"/>
      </w:rPr>
    </w:lvl>
    <w:lvl w:ilvl="2" w:tplc="87FC51F8" w:tentative="1">
      <w:start w:val="1"/>
      <w:numFmt w:val="bullet"/>
      <w:lvlText w:val=""/>
      <w:lvlJc w:val="left"/>
      <w:pPr>
        <w:ind w:left="2160" w:hanging="360"/>
      </w:pPr>
      <w:rPr>
        <w:rFonts w:ascii="Wingdings" w:hAnsi="Wingdings" w:hint="default"/>
      </w:rPr>
    </w:lvl>
    <w:lvl w:ilvl="3" w:tplc="0C06BD3A" w:tentative="1">
      <w:start w:val="1"/>
      <w:numFmt w:val="bullet"/>
      <w:lvlText w:val=""/>
      <w:lvlJc w:val="left"/>
      <w:pPr>
        <w:ind w:left="2880" w:hanging="360"/>
      </w:pPr>
      <w:rPr>
        <w:rFonts w:ascii="Symbol" w:hAnsi="Symbol" w:hint="default"/>
      </w:rPr>
    </w:lvl>
    <w:lvl w:ilvl="4" w:tplc="0B7E4174" w:tentative="1">
      <w:start w:val="1"/>
      <w:numFmt w:val="bullet"/>
      <w:lvlText w:val="o"/>
      <w:lvlJc w:val="left"/>
      <w:pPr>
        <w:ind w:left="3600" w:hanging="360"/>
      </w:pPr>
      <w:rPr>
        <w:rFonts w:ascii="Courier New" w:hAnsi="Courier New" w:cs="Courier New" w:hint="default"/>
      </w:rPr>
    </w:lvl>
    <w:lvl w:ilvl="5" w:tplc="60E25A5C" w:tentative="1">
      <w:start w:val="1"/>
      <w:numFmt w:val="bullet"/>
      <w:lvlText w:val=""/>
      <w:lvlJc w:val="left"/>
      <w:pPr>
        <w:ind w:left="4320" w:hanging="360"/>
      </w:pPr>
      <w:rPr>
        <w:rFonts w:ascii="Wingdings" w:hAnsi="Wingdings" w:hint="default"/>
      </w:rPr>
    </w:lvl>
    <w:lvl w:ilvl="6" w:tplc="D0968780" w:tentative="1">
      <w:start w:val="1"/>
      <w:numFmt w:val="bullet"/>
      <w:lvlText w:val=""/>
      <w:lvlJc w:val="left"/>
      <w:pPr>
        <w:ind w:left="5040" w:hanging="360"/>
      </w:pPr>
      <w:rPr>
        <w:rFonts w:ascii="Symbol" w:hAnsi="Symbol" w:hint="default"/>
      </w:rPr>
    </w:lvl>
    <w:lvl w:ilvl="7" w:tplc="A6187364" w:tentative="1">
      <w:start w:val="1"/>
      <w:numFmt w:val="bullet"/>
      <w:lvlText w:val="o"/>
      <w:lvlJc w:val="left"/>
      <w:pPr>
        <w:ind w:left="5760" w:hanging="360"/>
      </w:pPr>
      <w:rPr>
        <w:rFonts w:ascii="Courier New" w:hAnsi="Courier New" w:cs="Courier New" w:hint="default"/>
      </w:rPr>
    </w:lvl>
    <w:lvl w:ilvl="8" w:tplc="3A7C2B6C" w:tentative="1">
      <w:start w:val="1"/>
      <w:numFmt w:val="bullet"/>
      <w:lvlText w:val=""/>
      <w:lvlJc w:val="left"/>
      <w:pPr>
        <w:ind w:left="6480" w:hanging="360"/>
      </w:pPr>
      <w:rPr>
        <w:rFonts w:ascii="Wingdings" w:hAnsi="Wingdings" w:hint="default"/>
      </w:rPr>
    </w:lvl>
  </w:abstractNum>
  <w:num w:numId="1" w16cid:durableId="1266309819">
    <w:abstractNumId w:val="15"/>
  </w:num>
  <w:num w:numId="2" w16cid:durableId="887032204">
    <w:abstractNumId w:val="16"/>
  </w:num>
  <w:num w:numId="3" w16cid:durableId="246694102">
    <w:abstractNumId w:val="4"/>
  </w:num>
  <w:num w:numId="4" w16cid:durableId="1155758954">
    <w:abstractNumId w:val="10"/>
  </w:num>
  <w:num w:numId="5" w16cid:durableId="18774494">
    <w:abstractNumId w:val="3"/>
  </w:num>
  <w:num w:numId="6" w16cid:durableId="1920867646">
    <w:abstractNumId w:val="2"/>
  </w:num>
  <w:num w:numId="7" w16cid:durableId="1258253284">
    <w:abstractNumId w:val="9"/>
  </w:num>
  <w:num w:numId="8" w16cid:durableId="454376985">
    <w:abstractNumId w:val="1"/>
  </w:num>
  <w:num w:numId="9" w16cid:durableId="50815615">
    <w:abstractNumId w:val="14"/>
  </w:num>
  <w:num w:numId="10" w16cid:durableId="194461839">
    <w:abstractNumId w:val="17"/>
  </w:num>
  <w:num w:numId="11" w16cid:durableId="1144588296">
    <w:abstractNumId w:val="11"/>
  </w:num>
  <w:num w:numId="12" w16cid:durableId="743644814">
    <w:abstractNumId w:val="13"/>
  </w:num>
  <w:num w:numId="13" w16cid:durableId="650906866">
    <w:abstractNumId w:val="8"/>
  </w:num>
  <w:num w:numId="14" w16cid:durableId="777412931">
    <w:abstractNumId w:val="5"/>
  </w:num>
  <w:num w:numId="15" w16cid:durableId="1220631803">
    <w:abstractNumId w:val="12"/>
  </w:num>
  <w:num w:numId="16" w16cid:durableId="1180780896">
    <w:abstractNumId w:val="6"/>
  </w:num>
  <w:num w:numId="17" w16cid:durableId="1697074782">
    <w:abstractNumId w:val="7"/>
  </w:num>
  <w:num w:numId="18" w16cid:durableId="141578201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DC"/>
    <w:rsid w:val="00014A78"/>
    <w:rsid w:val="00032CCD"/>
    <w:rsid w:val="00065ADF"/>
    <w:rsid w:val="00084280"/>
    <w:rsid w:val="000942DD"/>
    <w:rsid w:val="000B36EC"/>
    <w:rsid w:val="000B4F8C"/>
    <w:rsid w:val="000B5A9D"/>
    <w:rsid w:val="000D590B"/>
    <w:rsid w:val="000D61E5"/>
    <w:rsid w:val="001005CD"/>
    <w:rsid w:val="001038CC"/>
    <w:rsid w:val="001125D2"/>
    <w:rsid w:val="00113145"/>
    <w:rsid w:val="0012394B"/>
    <w:rsid w:val="00126ED8"/>
    <w:rsid w:val="00130951"/>
    <w:rsid w:val="00153539"/>
    <w:rsid w:val="001603FE"/>
    <w:rsid w:val="00172212"/>
    <w:rsid w:val="00172214"/>
    <w:rsid w:val="001757A2"/>
    <w:rsid w:val="00190F87"/>
    <w:rsid w:val="001A663B"/>
    <w:rsid w:val="001A7DE4"/>
    <w:rsid w:val="001B6628"/>
    <w:rsid w:val="00202D06"/>
    <w:rsid w:val="00235923"/>
    <w:rsid w:val="00257E2E"/>
    <w:rsid w:val="00273E71"/>
    <w:rsid w:val="00274465"/>
    <w:rsid w:val="00277248"/>
    <w:rsid w:val="00280050"/>
    <w:rsid w:val="00281AC3"/>
    <w:rsid w:val="00290D7A"/>
    <w:rsid w:val="002914BE"/>
    <w:rsid w:val="00297E6E"/>
    <w:rsid w:val="002B314A"/>
    <w:rsid w:val="002D1497"/>
    <w:rsid w:val="002D1B22"/>
    <w:rsid w:val="002E0E99"/>
    <w:rsid w:val="00316ECE"/>
    <w:rsid w:val="00324ACE"/>
    <w:rsid w:val="00333060"/>
    <w:rsid w:val="003526AC"/>
    <w:rsid w:val="00354885"/>
    <w:rsid w:val="00354F82"/>
    <w:rsid w:val="003600A9"/>
    <w:rsid w:val="003A15AD"/>
    <w:rsid w:val="003A37A7"/>
    <w:rsid w:val="003A7C9C"/>
    <w:rsid w:val="003B4EBD"/>
    <w:rsid w:val="003E0A23"/>
    <w:rsid w:val="00403626"/>
    <w:rsid w:val="00413A9C"/>
    <w:rsid w:val="00413E07"/>
    <w:rsid w:val="00416EBA"/>
    <w:rsid w:val="00425766"/>
    <w:rsid w:val="00450B57"/>
    <w:rsid w:val="00474DEF"/>
    <w:rsid w:val="00480413"/>
    <w:rsid w:val="00480C86"/>
    <w:rsid w:val="00483100"/>
    <w:rsid w:val="004A1372"/>
    <w:rsid w:val="004B5D27"/>
    <w:rsid w:val="004D4530"/>
    <w:rsid w:val="004E20FF"/>
    <w:rsid w:val="004E52E5"/>
    <w:rsid w:val="004E5B93"/>
    <w:rsid w:val="004F1AA2"/>
    <w:rsid w:val="004F3C47"/>
    <w:rsid w:val="00515FAD"/>
    <w:rsid w:val="0052358E"/>
    <w:rsid w:val="00526EC8"/>
    <w:rsid w:val="00533C20"/>
    <w:rsid w:val="00535DAF"/>
    <w:rsid w:val="00537855"/>
    <w:rsid w:val="0054127E"/>
    <w:rsid w:val="00547D21"/>
    <w:rsid w:val="00562F02"/>
    <w:rsid w:val="005724AB"/>
    <w:rsid w:val="00580EDC"/>
    <w:rsid w:val="005826D7"/>
    <w:rsid w:val="0059624C"/>
    <w:rsid w:val="005A34FC"/>
    <w:rsid w:val="005A7CC4"/>
    <w:rsid w:val="005B26FE"/>
    <w:rsid w:val="005C4256"/>
    <w:rsid w:val="005C4E2D"/>
    <w:rsid w:val="005E1165"/>
    <w:rsid w:val="005F0CBA"/>
    <w:rsid w:val="0061414F"/>
    <w:rsid w:val="006258B6"/>
    <w:rsid w:val="00630853"/>
    <w:rsid w:val="0064071C"/>
    <w:rsid w:val="00645EFF"/>
    <w:rsid w:val="00662687"/>
    <w:rsid w:val="00674088"/>
    <w:rsid w:val="0067432B"/>
    <w:rsid w:val="00677EB0"/>
    <w:rsid w:val="00682ADF"/>
    <w:rsid w:val="00690DF1"/>
    <w:rsid w:val="00697B6A"/>
    <w:rsid w:val="006A2CBC"/>
    <w:rsid w:val="006A7465"/>
    <w:rsid w:val="006D5076"/>
    <w:rsid w:val="006E183D"/>
    <w:rsid w:val="006E1B33"/>
    <w:rsid w:val="006E3F3B"/>
    <w:rsid w:val="006F4DEA"/>
    <w:rsid w:val="0070088B"/>
    <w:rsid w:val="00713220"/>
    <w:rsid w:val="0071666A"/>
    <w:rsid w:val="0072654A"/>
    <w:rsid w:val="0072662F"/>
    <w:rsid w:val="00735E0C"/>
    <w:rsid w:val="007512FD"/>
    <w:rsid w:val="00757A97"/>
    <w:rsid w:val="00771632"/>
    <w:rsid w:val="00772260"/>
    <w:rsid w:val="00776B0F"/>
    <w:rsid w:val="007774A8"/>
    <w:rsid w:val="00782CFE"/>
    <w:rsid w:val="00791B89"/>
    <w:rsid w:val="007A49B7"/>
    <w:rsid w:val="007B49C0"/>
    <w:rsid w:val="007C2251"/>
    <w:rsid w:val="007F06CF"/>
    <w:rsid w:val="007F3F17"/>
    <w:rsid w:val="00841201"/>
    <w:rsid w:val="00860766"/>
    <w:rsid w:val="00860ECC"/>
    <w:rsid w:val="00862082"/>
    <w:rsid w:val="00875E28"/>
    <w:rsid w:val="00880B8D"/>
    <w:rsid w:val="00887009"/>
    <w:rsid w:val="008B38FE"/>
    <w:rsid w:val="008C39E9"/>
    <w:rsid w:val="008C495D"/>
    <w:rsid w:val="008C4C50"/>
    <w:rsid w:val="008F71F6"/>
    <w:rsid w:val="008F79E4"/>
    <w:rsid w:val="00911A91"/>
    <w:rsid w:val="009230FE"/>
    <w:rsid w:val="00961F4C"/>
    <w:rsid w:val="00965F54"/>
    <w:rsid w:val="00966BB3"/>
    <w:rsid w:val="009756A7"/>
    <w:rsid w:val="0098196A"/>
    <w:rsid w:val="009831D9"/>
    <w:rsid w:val="009852EC"/>
    <w:rsid w:val="009A30C8"/>
    <w:rsid w:val="009A55AA"/>
    <w:rsid w:val="009C588D"/>
    <w:rsid w:val="009E4C6C"/>
    <w:rsid w:val="009F0AEF"/>
    <w:rsid w:val="009F2A3C"/>
    <w:rsid w:val="00A02297"/>
    <w:rsid w:val="00A11843"/>
    <w:rsid w:val="00A15266"/>
    <w:rsid w:val="00A22F39"/>
    <w:rsid w:val="00A523E1"/>
    <w:rsid w:val="00A71961"/>
    <w:rsid w:val="00A7664A"/>
    <w:rsid w:val="00A84DD4"/>
    <w:rsid w:val="00AA0D7A"/>
    <w:rsid w:val="00AC6936"/>
    <w:rsid w:val="00AD4235"/>
    <w:rsid w:val="00AE6222"/>
    <w:rsid w:val="00B44F15"/>
    <w:rsid w:val="00B60868"/>
    <w:rsid w:val="00B61C16"/>
    <w:rsid w:val="00B65BA6"/>
    <w:rsid w:val="00B93939"/>
    <w:rsid w:val="00B966F0"/>
    <w:rsid w:val="00BB305F"/>
    <w:rsid w:val="00BB3ED0"/>
    <w:rsid w:val="00BD3DF9"/>
    <w:rsid w:val="00BE3CED"/>
    <w:rsid w:val="00BE6ED8"/>
    <w:rsid w:val="00C127C6"/>
    <w:rsid w:val="00C718CC"/>
    <w:rsid w:val="00C961EF"/>
    <w:rsid w:val="00CB213B"/>
    <w:rsid w:val="00CF59AB"/>
    <w:rsid w:val="00D021E4"/>
    <w:rsid w:val="00D073D1"/>
    <w:rsid w:val="00D1477C"/>
    <w:rsid w:val="00D20712"/>
    <w:rsid w:val="00D43796"/>
    <w:rsid w:val="00D44B60"/>
    <w:rsid w:val="00D55606"/>
    <w:rsid w:val="00D566B7"/>
    <w:rsid w:val="00D617F0"/>
    <w:rsid w:val="00D6266A"/>
    <w:rsid w:val="00D95C60"/>
    <w:rsid w:val="00DC4D8D"/>
    <w:rsid w:val="00DD04A0"/>
    <w:rsid w:val="00DE05E1"/>
    <w:rsid w:val="00DE3B10"/>
    <w:rsid w:val="00DF29A6"/>
    <w:rsid w:val="00E31C7D"/>
    <w:rsid w:val="00E32792"/>
    <w:rsid w:val="00E37DED"/>
    <w:rsid w:val="00E44C1E"/>
    <w:rsid w:val="00E51B37"/>
    <w:rsid w:val="00E64E4F"/>
    <w:rsid w:val="00E94ADC"/>
    <w:rsid w:val="00EA5811"/>
    <w:rsid w:val="00ED4B3A"/>
    <w:rsid w:val="00EF11E1"/>
    <w:rsid w:val="00EF4799"/>
    <w:rsid w:val="00F14D6C"/>
    <w:rsid w:val="00F16EDD"/>
    <w:rsid w:val="00F2077A"/>
    <w:rsid w:val="00F211F4"/>
    <w:rsid w:val="00F21521"/>
    <w:rsid w:val="00F4464A"/>
    <w:rsid w:val="00F63F1E"/>
    <w:rsid w:val="00F67BBE"/>
    <w:rsid w:val="00F70A32"/>
    <w:rsid w:val="00F746C0"/>
    <w:rsid w:val="00F81746"/>
    <w:rsid w:val="00F87BE1"/>
    <w:rsid w:val="00F9048D"/>
    <w:rsid w:val="00FC4909"/>
    <w:rsid w:val="00FD514F"/>
    <w:rsid w:val="00FE5642"/>
    <w:rsid w:val="00FF0C16"/>
    <w:rsid w:val="7EF703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7152"/>
  <w15:chartTrackingRefBased/>
  <w15:docId w15:val="{0E78C90C-F6E3-4C37-B72C-EB88D94A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4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4A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4A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4A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4A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4A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4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4A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4A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4A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4A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4A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4A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4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4ADC"/>
    <w:pPr>
      <w:spacing w:before="160"/>
      <w:jc w:val="center"/>
    </w:pPr>
    <w:rPr>
      <w:i/>
      <w:iCs/>
      <w:color w:val="404040" w:themeColor="text1" w:themeTint="BF"/>
    </w:rPr>
  </w:style>
  <w:style w:type="character" w:customStyle="1" w:styleId="QuoteChar">
    <w:name w:val="Quote Char"/>
    <w:basedOn w:val="DefaultParagraphFont"/>
    <w:link w:val="Quote"/>
    <w:uiPriority w:val="29"/>
    <w:rsid w:val="00E94ADC"/>
    <w:rPr>
      <w:i/>
      <w:iCs/>
      <w:color w:val="404040" w:themeColor="text1" w:themeTint="BF"/>
    </w:rPr>
  </w:style>
  <w:style w:type="paragraph" w:styleId="ListParagraph">
    <w:name w:val="List Paragraph"/>
    <w:basedOn w:val="Normal"/>
    <w:uiPriority w:val="34"/>
    <w:qFormat/>
    <w:rsid w:val="00E94ADC"/>
    <w:pPr>
      <w:ind w:left="720"/>
      <w:contextualSpacing/>
    </w:pPr>
  </w:style>
  <w:style w:type="character" w:styleId="IntenseEmphasis">
    <w:name w:val="Intense Emphasis"/>
    <w:basedOn w:val="DefaultParagraphFont"/>
    <w:uiPriority w:val="21"/>
    <w:qFormat/>
    <w:rsid w:val="00E94ADC"/>
    <w:rPr>
      <w:i/>
      <w:iCs/>
      <w:color w:val="0F4761" w:themeColor="accent1" w:themeShade="BF"/>
    </w:rPr>
  </w:style>
  <w:style w:type="paragraph" w:styleId="IntenseQuote">
    <w:name w:val="Intense Quote"/>
    <w:basedOn w:val="Normal"/>
    <w:next w:val="Normal"/>
    <w:link w:val="IntenseQuoteChar"/>
    <w:uiPriority w:val="30"/>
    <w:qFormat/>
    <w:rsid w:val="00E94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DC"/>
    <w:rPr>
      <w:i/>
      <w:iCs/>
      <w:color w:val="0F4761" w:themeColor="accent1" w:themeShade="BF"/>
    </w:rPr>
  </w:style>
  <w:style w:type="character" w:styleId="IntenseReference">
    <w:name w:val="Intense Reference"/>
    <w:basedOn w:val="DefaultParagraphFont"/>
    <w:uiPriority w:val="32"/>
    <w:qFormat/>
    <w:rsid w:val="00E94ADC"/>
    <w:rPr>
      <w:b/>
      <w:bCs/>
      <w:smallCaps/>
      <w:color w:val="0F4761" w:themeColor="accent1" w:themeShade="BF"/>
      <w:spacing w:val="5"/>
    </w:rPr>
  </w:style>
  <w:style w:type="table" w:styleId="TableGrid">
    <w:name w:val="Table Grid"/>
    <w:basedOn w:val="TableNormal"/>
    <w:uiPriority w:val="39"/>
    <w:rsid w:val="006D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F15"/>
  </w:style>
  <w:style w:type="paragraph" w:styleId="Footer">
    <w:name w:val="footer"/>
    <w:basedOn w:val="Normal"/>
    <w:link w:val="FooterChar"/>
    <w:uiPriority w:val="99"/>
    <w:unhideWhenUsed/>
    <w:rsid w:val="00B44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F15"/>
  </w:style>
  <w:style w:type="paragraph" w:styleId="Revision">
    <w:name w:val="Revision"/>
    <w:hidden/>
    <w:uiPriority w:val="99"/>
    <w:semiHidden/>
    <w:rsid w:val="00084280"/>
    <w:pPr>
      <w:spacing w:after="0" w:line="240" w:lineRule="auto"/>
    </w:pPr>
  </w:style>
  <w:style w:type="paragraph" w:styleId="CommentText">
    <w:name w:val="annotation text"/>
    <w:basedOn w:val="Normal"/>
    <w:link w:val="CommentTextChar"/>
    <w:uiPriority w:val="99"/>
    <w:unhideWhenUsed/>
    <w:rsid w:val="00562F02"/>
    <w:pPr>
      <w:spacing w:line="240" w:lineRule="auto"/>
    </w:pPr>
    <w:rPr>
      <w:szCs w:val="20"/>
    </w:rPr>
  </w:style>
  <w:style w:type="character" w:customStyle="1" w:styleId="CommentTextChar">
    <w:name w:val="Comment Text Char"/>
    <w:basedOn w:val="DefaultParagraphFont"/>
    <w:link w:val="CommentText"/>
    <w:uiPriority w:val="99"/>
    <w:rsid w:val="00562F02"/>
    <w:rPr>
      <w:szCs w:val="20"/>
    </w:rPr>
  </w:style>
  <w:style w:type="character" w:styleId="CommentReference">
    <w:name w:val="annotation reference"/>
    <w:basedOn w:val="DefaultParagraphFont"/>
    <w:uiPriority w:val="99"/>
    <w:semiHidden/>
    <w:unhideWhenUsed/>
    <w:rsid w:val="00562F02"/>
    <w:rPr>
      <w:sz w:val="16"/>
      <w:szCs w:val="16"/>
    </w:rPr>
  </w:style>
  <w:style w:type="paragraph" w:styleId="CommentSubject">
    <w:name w:val="annotation subject"/>
    <w:basedOn w:val="CommentText"/>
    <w:next w:val="CommentText"/>
    <w:link w:val="CommentSubjectChar"/>
    <w:uiPriority w:val="99"/>
    <w:semiHidden/>
    <w:unhideWhenUsed/>
    <w:rsid w:val="00690DF1"/>
    <w:rPr>
      <w:b/>
      <w:bCs/>
    </w:rPr>
  </w:style>
  <w:style w:type="character" w:customStyle="1" w:styleId="CommentSubjectChar">
    <w:name w:val="Comment Subject Char"/>
    <w:basedOn w:val="CommentTextChar"/>
    <w:link w:val="CommentSubject"/>
    <w:uiPriority w:val="99"/>
    <w:semiHidden/>
    <w:rsid w:val="00690DF1"/>
    <w:rPr>
      <w:b/>
      <w:bCs/>
      <w:szCs w:val="20"/>
    </w:rPr>
  </w:style>
  <w:style w:type="character" w:styleId="Emphasis">
    <w:name w:val="Emphasis"/>
    <w:basedOn w:val="DefaultParagraphFont"/>
    <w:uiPriority w:val="20"/>
    <w:qFormat/>
    <w:rsid w:val="00726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67241c-cec0-4b52-822b-52697337193c" xsi:nil="true"/>
    <lcf76f155ced4ddcb4097134ff3c332f xmlns="87943509-d952-4c06-87ae-5f1014bb15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3F442B42E3145BF09F5262F32B642" ma:contentTypeVersion="10" ma:contentTypeDescription="Create a new document." ma:contentTypeScope="" ma:versionID="78a5368824bbdad1550bd004e02d3064">
  <xsd:schema xmlns:xsd="http://www.w3.org/2001/XMLSchema" xmlns:xs="http://www.w3.org/2001/XMLSchema" xmlns:p="http://schemas.microsoft.com/office/2006/metadata/properties" xmlns:ns2="87943509-d952-4c06-87ae-5f1014bb1553" xmlns:ns3="3e67241c-cec0-4b52-822b-52697337193c" targetNamespace="http://schemas.microsoft.com/office/2006/metadata/properties" ma:root="true" ma:fieldsID="e7e402652442f3e016aa3c83d17e8c5c" ns2:_="" ns3:_="">
    <xsd:import namespace="87943509-d952-4c06-87ae-5f1014bb1553"/>
    <xsd:import namespace="3e67241c-cec0-4b52-822b-5269733719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43509-d952-4c06-87ae-5f1014bb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7241c-cec0-4b52-822b-5269733719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bdcb03-694d-4920-9e1f-ea3b1a0bccff}" ma:internalName="TaxCatchAll" ma:showField="CatchAllData" ma:web="3e67241c-cec0-4b52-822b-526973371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1BB26-1165-4010-973A-21B8B7C521A0}">
  <ds:schemaRefs>
    <ds:schemaRef ds:uri="http://schemas.microsoft.com/sharepoint/v3/contenttype/forms"/>
  </ds:schemaRefs>
</ds:datastoreItem>
</file>

<file path=customXml/itemProps2.xml><?xml version="1.0" encoding="utf-8"?>
<ds:datastoreItem xmlns:ds="http://schemas.openxmlformats.org/officeDocument/2006/customXml" ds:itemID="{CDC9BA73-03EB-4EEE-A076-EC7CC2EF9411}">
  <ds:schemaRefs>
    <ds:schemaRef ds:uri="http://schemas.microsoft.com/office/2006/metadata/properties"/>
    <ds:schemaRef ds:uri="http://schemas.microsoft.com/office/infopath/2007/PartnerControls"/>
    <ds:schemaRef ds:uri="3e67241c-cec0-4b52-822b-52697337193c"/>
    <ds:schemaRef ds:uri="87943509-d952-4c06-87ae-5f1014bb1553"/>
  </ds:schemaRefs>
</ds:datastoreItem>
</file>

<file path=customXml/itemProps3.xml><?xml version="1.0" encoding="utf-8"?>
<ds:datastoreItem xmlns:ds="http://schemas.openxmlformats.org/officeDocument/2006/customXml" ds:itemID="{20B6995E-7B06-440E-857B-71542751E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43509-d952-4c06-87ae-5f1014bb1553"/>
    <ds:schemaRef ds:uri="3e67241c-cec0-4b52-822b-526973371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Rapporto sui Piani d'azione mirati 2025 (Targeted Action Plans Report 2025)</vt:lpstr>
    </vt:vector>
  </TitlesOfParts>
  <Manager/>
  <Company>Department of Health, Disability and Ageing</Company>
  <LinksUpToDate>false</LinksUpToDate>
  <CharactersWithSpaces>22235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Rapporto sui Piani d'azione mirati 2025 (Targeted Action Plans Report 2025)</dc:title>
  <dc:subject/>
  <dc:creator>Department of Health, Disability and Ageing, Australian Government</dc:creator>
  <cp:keywords>Disability, Australia's Disability Strategy, Targeted Action Plans</cp:keywords>
  <dc:description/>
  <cp:lastModifiedBy>AURISCH, Kate</cp:lastModifiedBy>
  <cp:revision>4</cp:revision>
  <cp:lastPrinted>2025-12-09T00:35:00Z</cp:lastPrinted>
  <dcterms:created xsi:type="dcterms:W3CDTF">2025-12-16T21:12:00Z</dcterms:created>
  <dcterms:modified xsi:type="dcterms:W3CDTF">2025-12-16T23:44:00Z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#ff0000,12,Calibri</vt:lpwstr>
  </property>
  <property fmtid="{D5CDD505-2E9C-101B-9397-08002B2CF9AE}" pid="3" name="ClassificationContentMarkingFooterShapeIds">
    <vt:lpwstr>19b42a85,4c0d48fd,6a663ab8</vt:lpwstr>
  </property>
  <property fmtid="{D5CDD505-2E9C-101B-9397-08002B2CF9AE}" pid="4" name="ClassificationContentMarkingFooterText">
    <vt:lpwstr>OFFICIAL</vt:lpwstr>
  </property>
  <property fmtid="{D5CDD505-2E9C-101B-9397-08002B2CF9AE}" pid="5" name="ClassificationContentMarkingHeaderFontProps">
    <vt:lpwstr>#ff0000,12,Calibri</vt:lpwstr>
  </property>
  <property fmtid="{D5CDD505-2E9C-101B-9397-08002B2CF9AE}" pid="6" name="ClassificationContentMarkingHeaderShapeIds">
    <vt:lpwstr>622c2f56,6de1246,74a9dcce</vt:lpwstr>
  </property>
  <property fmtid="{D5CDD505-2E9C-101B-9397-08002B2CF9AE}" pid="7" name="ClassificationContentMarkingHeaderText">
    <vt:lpwstr>OFFICIAL</vt:lpwstr>
  </property>
  <property fmtid="{D5CDD505-2E9C-101B-9397-08002B2CF9AE}" pid="8" name="MSIP_Label_7cd3e8b9-ffed-43a8-b7f4-cc2fa0382d36_ActionId">
    <vt:lpwstr>ff8e5405-f1d1-46a8-84b9-f21328407b14</vt:lpwstr>
  </property>
  <property fmtid="{D5CDD505-2E9C-101B-9397-08002B2CF9AE}" pid="9" name="MSIP_Label_7cd3e8b9-ffed-43a8-b7f4-cc2fa0382d36_ContentBits">
    <vt:lpwstr>3</vt:lpwstr>
  </property>
  <property fmtid="{D5CDD505-2E9C-101B-9397-08002B2CF9AE}" pid="10" name="MSIP_Label_7cd3e8b9-ffed-43a8-b7f4-cc2fa0382d36_Enabled">
    <vt:lpwstr>true</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etDate">
    <vt:lpwstr>2025-08-13T01:59:58Z</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Tag">
    <vt:lpwstr>10, 0, 1, 1</vt:lpwstr>
  </property>
  <property fmtid="{D5CDD505-2E9C-101B-9397-08002B2CF9AE}" pid="16" name="GrammarlyDocumentId">
    <vt:lpwstr>47510560-398f-470b-b5ab-c5b52a85d409</vt:lpwstr>
  </property>
  <property fmtid="{D5CDD505-2E9C-101B-9397-08002B2CF9AE}" pid="17" name="ContentTypeId">
    <vt:lpwstr>0x0101000873F442B42E3145BF09F5262F32B642</vt:lpwstr>
  </property>
  <property fmtid="{D5CDD505-2E9C-101B-9397-08002B2CF9AE}" pid="18" name="docLang">
    <vt:lpwstr>it</vt:lpwstr>
  </property>
  <property fmtid="{D5CDD505-2E9C-101B-9397-08002B2CF9AE}" pid="19" name="MediaServiceImageTags">
    <vt:lpwstr/>
  </property>
</Properties>
</file>