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7CE0" w14:textId="7A235BFC" w:rsidR="00EA2947" w:rsidRPr="00143EE6" w:rsidRDefault="006F515C" w:rsidP="00EA2947">
      <w:pPr>
        <w:pStyle w:val="Heading1"/>
        <w:bidi/>
        <w:rPr>
          <w:rFonts w:ascii="Dubai" w:hAnsi="Dubai" w:cs="Dubai"/>
          <w:b/>
          <w:bCs/>
        </w:rPr>
      </w:pPr>
      <w:r>
        <w:rPr>
          <w:rFonts w:ascii="Dubai" w:hAnsi="Dubai" w:cs="Dubai" w:hint="cs"/>
          <w:b/>
          <w:bCs/>
          <w:rtl/>
          <w:lang w:val="ar"/>
        </w:rPr>
        <w:t xml:space="preserve">تقرير </w:t>
      </w:r>
      <w:r w:rsidRPr="00143EE6">
        <w:rPr>
          <w:rFonts w:ascii="Dubai" w:hAnsi="Dubai" w:cs="Dubai" w:hint="cs"/>
          <w:b/>
          <w:bCs/>
          <w:rtl/>
          <w:lang w:val="ar"/>
        </w:rPr>
        <w:t xml:space="preserve">خطط العمل المستهدفة 2025 </w:t>
      </w:r>
    </w:p>
    <w:p w14:paraId="5B319FA9" w14:textId="516E00E9" w:rsidR="00EA294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تعد خطط العمل المستهدفة (TAPs) جزءًا من استراتيجية أستراليا للإعاقة 2021-2031 (الاستراتيجية). وهي خطط وضعتها جميع الحكومات لتحسين حياة الأشخاص ذوي الإعاقة. بدأت المجموعة الثانية من TAPs في يناير/كانون الثاني 2025.</w:t>
      </w:r>
    </w:p>
    <w:p w14:paraId="19C6EAC4" w14:textId="77777777" w:rsidR="00EA2947" w:rsidRPr="00143EE6" w:rsidRDefault="00000000" w:rsidP="009C5A73">
      <w:pPr>
        <w:pStyle w:val="Heading2"/>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خطط العمل المستهدفة TAPs الثلاث هي:</w:t>
      </w:r>
    </w:p>
    <w:p w14:paraId="7F2928E8" w14:textId="77777777" w:rsidR="00EA2947" w:rsidRPr="00143EE6" w:rsidRDefault="00000000" w:rsidP="00583794">
      <w:pPr>
        <w:pStyle w:val="ListParagraph"/>
        <w:numPr>
          <w:ilvl w:val="0"/>
          <w:numId w:val="22"/>
        </w:numPr>
        <w:bidi/>
        <w:spacing w:before="120" w:after="120" w:line="240" w:lineRule="auto"/>
        <w:rPr>
          <w:rFonts w:ascii="Dubai" w:hAnsi="Dubai" w:cs="Dubai"/>
          <w:sz w:val="22"/>
          <w:szCs w:val="22"/>
        </w:rPr>
      </w:pPr>
      <w:r w:rsidRPr="00143EE6">
        <w:rPr>
          <w:rFonts w:ascii="Dubai" w:hAnsi="Dubai" w:cs="Dubai" w:hint="cs"/>
          <w:b/>
          <w:bCs/>
          <w:sz w:val="22"/>
          <w:szCs w:val="22"/>
          <w:rtl/>
          <w:lang w:val="ar"/>
        </w:rPr>
        <w:t>مواقف المجتمع</w:t>
      </w:r>
      <w:r w:rsidRPr="00143EE6">
        <w:rPr>
          <w:rFonts w:ascii="Dubai" w:hAnsi="Dubai" w:cs="Dubai" w:hint="cs"/>
          <w:sz w:val="22"/>
          <w:szCs w:val="22"/>
          <w:rtl/>
          <w:lang w:val="ar"/>
        </w:rPr>
        <w:t xml:space="preserve"> - تغيير طريقة تصرف الناس وتفكيرهم في الإعاقة.</w:t>
      </w:r>
    </w:p>
    <w:p w14:paraId="691345F6" w14:textId="77777777" w:rsidR="00EA2947" w:rsidRPr="00143EE6" w:rsidRDefault="00000000" w:rsidP="00583794">
      <w:pPr>
        <w:pStyle w:val="ListParagraph"/>
        <w:numPr>
          <w:ilvl w:val="0"/>
          <w:numId w:val="22"/>
        </w:numPr>
        <w:bidi/>
        <w:spacing w:before="120" w:after="120" w:line="240" w:lineRule="auto"/>
        <w:rPr>
          <w:rFonts w:ascii="Dubai" w:hAnsi="Dubai" w:cs="Dubai"/>
          <w:sz w:val="22"/>
          <w:szCs w:val="22"/>
        </w:rPr>
      </w:pPr>
      <w:r w:rsidRPr="00143EE6">
        <w:rPr>
          <w:rFonts w:ascii="Dubai" w:hAnsi="Dubai" w:cs="Dubai" w:hint="cs"/>
          <w:b/>
          <w:bCs/>
          <w:sz w:val="22"/>
          <w:szCs w:val="22"/>
          <w:rtl/>
          <w:lang w:val="ar"/>
        </w:rPr>
        <w:t>منازل ومجتمعات شاملة</w:t>
      </w:r>
      <w:r w:rsidRPr="00143EE6">
        <w:rPr>
          <w:rFonts w:ascii="Dubai" w:hAnsi="Dubai" w:cs="Dubai" w:hint="cs"/>
          <w:sz w:val="22"/>
          <w:szCs w:val="22"/>
          <w:rtl/>
          <w:lang w:val="ar"/>
        </w:rPr>
        <w:t xml:space="preserve"> - جعل الوصول إلى المنازل والأماكن العامة أسهل وأكثر ترحيبًا.</w:t>
      </w:r>
    </w:p>
    <w:p w14:paraId="180929C0" w14:textId="4DFAE4B0" w:rsidR="00EA2947" w:rsidRPr="00130F4B" w:rsidRDefault="00000000" w:rsidP="00583794">
      <w:pPr>
        <w:pStyle w:val="ListParagraph"/>
        <w:numPr>
          <w:ilvl w:val="0"/>
          <w:numId w:val="22"/>
        </w:numPr>
        <w:bidi/>
        <w:spacing w:before="120" w:after="120" w:line="240" w:lineRule="auto"/>
        <w:rPr>
          <w:rFonts w:ascii="Dubai" w:hAnsi="Dubai" w:cs="Dubai"/>
          <w:sz w:val="22"/>
          <w:szCs w:val="22"/>
        </w:rPr>
      </w:pPr>
      <w:r w:rsidRPr="00143EE6">
        <w:rPr>
          <w:rFonts w:ascii="Dubai" w:hAnsi="Dubai" w:cs="Dubai" w:hint="cs"/>
          <w:b/>
          <w:bCs/>
          <w:sz w:val="22"/>
          <w:szCs w:val="22"/>
          <w:rtl/>
          <w:lang w:val="ar"/>
        </w:rPr>
        <w:t>السلامة والحقوق والعدالة</w:t>
      </w:r>
      <w:r w:rsidRPr="00143EE6">
        <w:rPr>
          <w:rFonts w:ascii="Dubai" w:hAnsi="Dubai" w:cs="Dubai" w:hint="cs"/>
          <w:sz w:val="22"/>
          <w:szCs w:val="22"/>
          <w:rtl/>
          <w:lang w:val="ar"/>
        </w:rPr>
        <w:t xml:space="preserve"> - التأكد من سلامة الأشخاص ذوي الإعاقة ومعاملتهم بشكل عادل.</w:t>
      </w:r>
    </w:p>
    <w:p w14:paraId="32935862" w14:textId="77777777" w:rsidR="00EA2947" w:rsidRPr="00143EE6" w:rsidRDefault="00000000" w:rsidP="009C5A73">
      <w:pPr>
        <w:pStyle w:val="Heading3"/>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ماذا يوجد في TAPs؟</w:t>
      </w:r>
    </w:p>
    <w:p w14:paraId="59B272D4" w14:textId="77777777" w:rsidR="00EA2947" w:rsidRPr="00143EE6" w:rsidRDefault="00000000" w:rsidP="00583794">
      <w:pPr>
        <w:pStyle w:val="ListParagraph"/>
        <w:numPr>
          <w:ilvl w:val="0"/>
          <w:numId w:val="23"/>
        </w:numPr>
        <w:bidi/>
        <w:spacing w:before="120" w:after="120" w:line="240" w:lineRule="auto"/>
        <w:rPr>
          <w:rFonts w:ascii="Dubai" w:hAnsi="Dubai" w:cs="Dubai"/>
          <w:sz w:val="22"/>
          <w:szCs w:val="22"/>
        </w:rPr>
      </w:pPr>
      <w:r w:rsidRPr="00143EE6">
        <w:rPr>
          <w:rFonts w:ascii="Dubai" w:hAnsi="Dubai" w:cs="Dubai" w:hint="cs"/>
          <w:b/>
          <w:bCs/>
          <w:sz w:val="22"/>
          <w:szCs w:val="22"/>
          <w:rtl/>
          <w:lang w:val="ar"/>
        </w:rPr>
        <w:t>الإجراءات الوطنية</w:t>
      </w:r>
      <w:r w:rsidRPr="00143EE6">
        <w:rPr>
          <w:rFonts w:ascii="Dubai" w:hAnsi="Dubai" w:cs="Dubai" w:hint="cs"/>
          <w:sz w:val="22"/>
          <w:szCs w:val="22"/>
          <w:rtl/>
          <w:lang w:val="ar"/>
        </w:rPr>
        <w:t>: ستقوم جميع الحكومات ببعض الأشياء بنفس الطريقة في جميع أنحاء أستراليا.</w:t>
      </w:r>
    </w:p>
    <w:p w14:paraId="5538F2EB" w14:textId="2F5490E9" w:rsidR="00EA2947" w:rsidRPr="00130F4B" w:rsidRDefault="00000000" w:rsidP="00583794">
      <w:pPr>
        <w:pStyle w:val="ListParagraph"/>
        <w:numPr>
          <w:ilvl w:val="0"/>
          <w:numId w:val="23"/>
        </w:numPr>
        <w:bidi/>
        <w:spacing w:before="120" w:after="120" w:line="240" w:lineRule="auto"/>
        <w:rPr>
          <w:rFonts w:ascii="Dubai" w:hAnsi="Dubai" w:cs="Dubai"/>
          <w:sz w:val="22"/>
          <w:szCs w:val="22"/>
        </w:rPr>
      </w:pPr>
      <w:r w:rsidRPr="00143EE6">
        <w:rPr>
          <w:rFonts w:ascii="Dubai" w:hAnsi="Dubai" w:cs="Dubai" w:hint="cs"/>
          <w:b/>
          <w:bCs/>
          <w:sz w:val="22"/>
          <w:szCs w:val="22"/>
          <w:rtl/>
          <w:lang w:val="ar"/>
        </w:rPr>
        <w:t xml:space="preserve">إجراءات </w:t>
      </w:r>
      <w:r w:rsidR="007C46D6">
        <w:rPr>
          <w:rFonts w:ascii="Dubai" w:hAnsi="Dubai" w:cs="Dubai" w:hint="cs"/>
          <w:b/>
          <w:bCs/>
          <w:sz w:val="22"/>
          <w:szCs w:val="22"/>
          <w:rtl/>
          <w:lang w:val="ar"/>
        </w:rPr>
        <w:t>الولايات</w:t>
      </w:r>
      <w:r w:rsidR="007C46D6" w:rsidRPr="00143EE6">
        <w:rPr>
          <w:rFonts w:ascii="Dubai" w:hAnsi="Dubai" w:cs="Dubai" w:hint="cs"/>
          <w:b/>
          <w:bCs/>
          <w:sz w:val="22"/>
          <w:szCs w:val="22"/>
          <w:rtl/>
          <w:lang w:val="ar"/>
        </w:rPr>
        <w:t xml:space="preserve"> </w:t>
      </w:r>
      <w:r w:rsidRPr="00143EE6">
        <w:rPr>
          <w:rFonts w:ascii="Dubai" w:hAnsi="Dubai" w:cs="Dubai" w:hint="cs"/>
          <w:b/>
          <w:bCs/>
          <w:sz w:val="22"/>
          <w:szCs w:val="22"/>
          <w:rtl/>
          <w:lang w:val="ar"/>
        </w:rPr>
        <w:t>والأقاليم</w:t>
      </w:r>
      <w:r w:rsidRPr="00143EE6">
        <w:rPr>
          <w:rFonts w:ascii="Dubai" w:hAnsi="Dubai" w:cs="Dubai" w:hint="cs"/>
          <w:sz w:val="22"/>
          <w:szCs w:val="22"/>
          <w:rtl/>
          <w:lang w:val="ar"/>
        </w:rPr>
        <w:t>: أضافت كل ولاية أو إقليم إجراءات إضافية بناءً على الاحتياجات المحلية.</w:t>
      </w:r>
    </w:p>
    <w:p w14:paraId="04CBF346" w14:textId="77777777" w:rsidR="00EA2947" w:rsidRPr="00143EE6" w:rsidRDefault="00000000" w:rsidP="009C5A73">
      <w:pPr>
        <w:pStyle w:val="Heading3"/>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الإبلاغ عن التقدُّم:</w:t>
      </w:r>
    </w:p>
    <w:p w14:paraId="1F406600" w14:textId="77777777" w:rsidR="00EA294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التزمت جميع الحكومات بنشر تقارير حول كيفية تنفيذها للإجراءات. وستقوم هذه التقارير بما يلي:</w:t>
      </w:r>
    </w:p>
    <w:p w14:paraId="0495CFDE" w14:textId="77777777" w:rsidR="00EA2947" w:rsidRPr="00143EE6" w:rsidRDefault="00000000" w:rsidP="00583794">
      <w:pPr>
        <w:pStyle w:val="ListParagraph"/>
        <w:numPr>
          <w:ilvl w:val="0"/>
          <w:numId w:val="24"/>
        </w:numPr>
        <w:bidi/>
        <w:spacing w:before="120" w:after="120" w:line="240" w:lineRule="auto"/>
        <w:rPr>
          <w:rFonts w:ascii="Dubai" w:hAnsi="Dubai" w:cs="Dubai"/>
          <w:sz w:val="22"/>
          <w:szCs w:val="22"/>
        </w:rPr>
      </w:pPr>
      <w:r w:rsidRPr="00143EE6">
        <w:rPr>
          <w:rFonts w:ascii="Dubai" w:hAnsi="Dubai" w:cs="Dubai" w:hint="cs"/>
          <w:sz w:val="22"/>
          <w:szCs w:val="22"/>
          <w:rtl/>
          <w:lang w:val="ar"/>
        </w:rPr>
        <w:t>شرح كيفية إشراك الأشخاص ذوي الإعاقة ومجتمع الإعاقة</w:t>
      </w:r>
    </w:p>
    <w:p w14:paraId="02541E2A" w14:textId="77777777" w:rsidR="00EA2947" w:rsidRPr="00143EE6" w:rsidRDefault="00000000" w:rsidP="00583794">
      <w:pPr>
        <w:pStyle w:val="ListParagraph"/>
        <w:numPr>
          <w:ilvl w:val="0"/>
          <w:numId w:val="24"/>
        </w:numPr>
        <w:bidi/>
        <w:spacing w:before="120" w:after="120" w:line="240" w:lineRule="auto"/>
        <w:rPr>
          <w:rFonts w:ascii="Dubai" w:hAnsi="Dubai" w:cs="Dubai"/>
          <w:sz w:val="22"/>
          <w:szCs w:val="22"/>
        </w:rPr>
      </w:pPr>
      <w:r w:rsidRPr="00143EE6">
        <w:rPr>
          <w:rFonts w:ascii="Dubai" w:hAnsi="Dubai" w:cs="Dubai" w:hint="cs"/>
          <w:sz w:val="22"/>
          <w:szCs w:val="22"/>
          <w:rtl/>
          <w:lang w:val="ar"/>
        </w:rPr>
        <w:t>إظهار سير التقدم لدى الحكومات</w:t>
      </w:r>
    </w:p>
    <w:p w14:paraId="150B79EB" w14:textId="5A480CB1" w:rsidR="00EA294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يغطي التقرير الأول خمسة أشهر فقط من فبراير/شباط 2025 إلى يوليو/تموز 2025، لذلك فهو يشارك التحديثات المهمة فقط. ستقدم التقارير المستقبلية مزيدًا من التفاصيل وستروي كيفية سير الإجراءات والنتائج التي أسفرت عنها.</w:t>
      </w:r>
    </w:p>
    <w:p w14:paraId="7450F712" w14:textId="77777777" w:rsidR="00EA2947" w:rsidRPr="00143EE6" w:rsidRDefault="00000000" w:rsidP="009C5A73">
      <w:pPr>
        <w:pStyle w:val="Heading3"/>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ما الذي يجعل التقرير جيدًا؟</w:t>
      </w:r>
    </w:p>
    <w:p w14:paraId="61237169" w14:textId="77777777" w:rsidR="00EA294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يقول المجلس الاستشاري للاستراتيجية إن التقارير الجيدة ينبغي:</w:t>
      </w:r>
    </w:p>
    <w:p w14:paraId="27C2BD5C" w14:textId="54B5E999" w:rsidR="00EA2947" w:rsidRPr="00143EE6" w:rsidRDefault="00000000" w:rsidP="00583794">
      <w:pPr>
        <w:pStyle w:val="ListParagraph"/>
        <w:numPr>
          <w:ilvl w:val="0"/>
          <w:numId w:val="25"/>
        </w:numPr>
        <w:bidi/>
        <w:spacing w:before="120" w:after="120" w:line="240" w:lineRule="auto"/>
        <w:rPr>
          <w:rFonts w:ascii="Dubai" w:hAnsi="Dubai" w:cs="Dubai"/>
          <w:sz w:val="22"/>
          <w:szCs w:val="22"/>
        </w:rPr>
      </w:pPr>
      <w:r w:rsidRPr="00143EE6">
        <w:rPr>
          <w:rFonts w:ascii="Dubai" w:hAnsi="Dubai" w:cs="Dubai" w:hint="cs"/>
          <w:sz w:val="22"/>
          <w:szCs w:val="22"/>
          <w:rtl/>
          <w:lang w:val="ar"/>
        </w:rPr>
        <w:t>أن تضمّ أصوات الأشخاص ذوي الإعاقة</w:t>
      </w:r>
    </w:p>
    <w:p w14:paraId="74E741B1" w14:textId="61CF75B6" w:rsidR="00EA2947" w:rsidRPr="00143EE6" w:rsidRDefault="00000000" w:rsidP="00583794">
      <w:pPr>
        <w:pStyle w:val="ListParagraph"/>
        <w:numPr>
          <w:ilvl w:val="0"/>
          <w:numId w:val="25"/>
        </w:numPr>
        <w:bidi/>
        <w:spacing w:before="120" w:after="120" w:line="240" w:lineRule="auto"/>
        <w:rPr>
          <w:rFonts w:ascii="Dubai" w:hAnsi="Dubai" w:cs="Dubai"/>
          <w:sz w:val="22"/>
          <w:szCs w:val="22"/>
        </w:rPr>
      </w:pPr>
      <w:r w:rsidRPr="00143EE6">
        <w:rPr>
          <w:rFonts w:ascii="Dubai" w:hAnsi="Dubai" w:cs="Dubai" w:hint="cs"/>
          <w:sz w:val="22"/>
          <w:szCs w:val="22"/>
          <w:rtl/>
          <w:lang w:val="ar"/>
        </w:rPr>
        <w:t>أن تشرح ما يتم قياسه ولماذا</w:t>
      </w:r>
    </w:p>
    <w:p w14:paraId="66D02A3F" w14:textId="6EE3ACDE" w:rsidR="00EA2947" w:rsidRPr="00143EE6" w:rsidRDefault="00000000" w:rsidP="00583794">
      <w:pPr>
        <w:pStyle w:val="ListParagraph"/>
        <w:numPr>
          <w:ilvl w:val="0"/>
          <w:numId w:val="25"/>
        </w:numPr>
        <w:bidi/>
        <w:spacing w:before="120" w:after="120" w:line="240" w:lineRule="auto"/>
        <w:rPr>
          <w:rFonts w:ascii="Dubai" w:hAnsi="Dubai" w:cs="Dubai"/>
          <w:sz w:val="22"/>
          <w:szCs w:val="22"/>
        </w:rPr>
      </w:pPr>
      <w:r w:rsidRPr="00143EE6">
        <w:rPr>
          <w:rFonts w:ascii="Dubai" w:hAnsi="Dubai" w:cs="Dubai" w:hint="cs"/>
          <w:sz w:val="22"/>
          <w:szCs w:val="22"/>
          <w:rtl/>
          <w:lang w:val="ar"/>
        </w:rPr>
        <w:t>أن تساعد الناس على فهم الإجراءات</w:t>
      </w:r>
    </w:p>
    <w:p w14:paraId="5AF191F8" w14:textId="2F6BB41D" w:rsidR="00EA2947" w:rsidRPr="00143EE6" w:rsidRDefault="00000000" w:rsidP="00583794">
      <w:pPr>
        <w:pStyle w:val="ListParagraph"/>
        <w:numPr>
          <w:ilvl w:val="0"/>
          <w:numId w:val="25"/>
        </w:numPr>
        <w:bidi/>
        <w:spacing w:before="120" w:after="120" w:line="240" w:lineRule="auto"/>
        <w:rPr>
          <w:rFonts w:ascii="Dubai" w:hAnsi="Dubai" w:cs="Dubai"/>
          <w:sz w:val="22"/>
          <w:szCs w:val="22"/>
        </w:rPr>
      </w:pPr>
      <w:r w:rsidRPr="00143EE6">
        <w:rPr>
          <w:rFonts w:ascii="Dubai" w:hAnsi="Dubai" w:cs="Dubai" w:hint="cs"/>
          <w:sz w:val="22"/>
          <w:szCs w:val="22"/>
          <w:rtl/>
          <w:lang w:val="ar"/>
        </w:rPr>
        <w:t>أن تشارك الأمثلة والدروس المستفادة</w:t>
      </w:r>
    </w:p>
    <w:p w14:paraId="5A685142" w14:textId="3222793F" w:rsidR="00EA2947" w:rsidRPr="00130F4B" w:rsidRDefault="00000000" w:rsidP="00583794">
      <w:pPr>
        <w:pStyle w:val="ListParagraph"/>
        <w:numPr>
          <w:ilvl w:val="0"/>
          <w:numId w:val="25"/>
        </w:numPr>
        <w:bidi/>
        <w:spacing w:before="120" w:after="120" w:line="240" w:lineRule="auto"/>
        <w:rPr>
          <w:rFonts w:ascii="Dubai" w:hAnsi="Dubai" w:cs="Dubai"/>
          <w:sz w:val="22"/>
          <w:szCs w:val="22"/>
        </w:rPr>
      </w:pPr>
      <w:r w:rsidRPr="00143EE6">
        <w:rPr>
          <w:rFonts w:ascii="Dubai" w:hAnsi="Dubai" w:cs="Dubai" w:hint="cs"/>
          <w:sz w:val="22"/>
          <w:szCs w:val="22"/>
          <w:rtl/>
          <w:lang w:val="ar"/>
        </w:rPr>
        <w:t>أن تكون واضحة وسهل</w:t>
      </w:r>
      <w:r w:rsidR="007C46D6">
        <w:rPr>
          <w:rFonts w:ascii="Dubai" w:hAnsi="Dubai" w:cs="Dubai" w:hint="cs"/>
          <w:sz w:val="22"/>
          <w:szCs w:val="22"/>
          <w:rtl/>
          <w:lang w:val="ar"/>
        </w:rPr>
        <w:t>ة</w:t>
      </w:r>
      <w:r w:rsidRPr="00143EE6">
        <w:rPr>
          <w:rFonts w:ascii="Dubai" w:hAnsi="Dubai" w:cs="Dubai" w:hint="cs"/>
          <w:sz w:val="22"/>
          <w:szCs w:val="22"/>
          <w:rtl/>
          <w:lang w:val="ar"/>
        </w:rPr>
        <w:t xml:space="preserve"> القراءة ومفيدة.</w:t>
      </w:r>
    </w:p>
    <w:p w14:paraId="6F02396D" w14:textId="77777777" w:rsidR="00EA2947" w:rsidRPr="00143EE6" w:rsidRDefault="00000000" w:rsidP="009C5A73">
      <w:pPr>
        <w:pStyle w:val="Heading3"/>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إشراك الأشخاص ذوي الإعاقة:</w:t>
      </w:r>
    </w:p>
    <w:p w14:paraId="4361F7D8" w14:textId="77777777" w:rsidR="00EA294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ستعمل الحكومات مع الأشخاص ذوي الإعاقة من خلال:</w:t>
      </w:r>
    </w:p>
    <w:p w14:paraId="206DECDE" w14:textId="77777777" w:rsidR="00EA2947" w:rsidRPr="00143EE6" w:rsidRDefault="00000000" w:rsidP="00583794">
      <w:pPr>
        <w:pStyle w:val="ListParagraph"/>
        <w:numPr>
          <w:ilvl w:val="0"/>
          <w:numId w:val="26"/>
        </w:numPr>
        <w:bidi/>
        <w:spacing w:before="120" w:after="120" w:line="240" w:lineRule="auto"/>
        <w:rPr>
          <w:rFonts w:ascii="Dubai" w:hAnsi="Dubai" w:cs="Dubai"/>
          <w:sz w:val="22"/>
          <w:szCs w:val="22"/>
        </w:rPr>
      </w:pPr>
      <w:r w:rsidRPr="00143EE6">
        <w:rPr>
          <w:rFonts w:ascii="Dubai" w:hAnsi="Dubai" w:cs="Dubai" w:hint="cs"/>
          <w:sz w:val="22"/>
          <w:szCs w:val="22"/>
          <w:rtl/>
          <w:lang w:val="ar"/>
        </w:rPr>
        <w:t>المحادثات</w:t>
      </w:r>
    </w:p>
    <w:p w14:paraId="3424BA7E" w14:textId="77777777" w:rsidR="00EA2947" w:rsidRPr="00143EE6" w:rsidRDefault="00000000" w:rsidP="00583794">
      <w:pPr>
        <w:pStyle w:val="ListParagraph"/>
        <w:numPr>
          <w:ilvl w:val="0"/>
          <w:numId w:val="26"/>
        </w:numPr>
        <w:bidi/>
        <w:spacing w:before="120" w:after="120" w:line="240" w:lineRule="auto"/>
        <w:rPr>
          <w:rFonts w:ascii="Dubai" w:hAnsi="Dubai" w:cs="Dubai"/>
          <w:sz w:val="22"/>
          <w:szCs w:val="22"/>
        </w:rPr>
      </w:pPr>
      <w:r w:rsidRPr="00143EE6">
        <w:rPr>
          <w:rFonts w:ascii="Dubai" w:hAnsi="Dubai" w:cs="Dubai" w:hint="cs"/>
          <w:sz w:val="22"/>
          <w:szCs w:val="22"/>
          <w:rtl/>
          <w:lang w:val="ar"/>
        </w:rPr>
        <w:t>التصميم المشترك (التخطيط معًا)</w:t>
      </w:r>
    </w:p>
    <w:p w14:paraId="0013564F" w14:textId="77777777" w:rsidR="00EA2947" w:rsidRPr="00143EE6" w:rsidRDefault="00000000" w:rsidP="00583794">
      <w:pPr>
        <w:pStyle w:val="ListParagraph"/>
        <w:numPr>
          <w:ilvl w:val="0"/>
          <w:numId w:val="26"/>
        </w:numPr>
        <w:bidi/>
        <w:spacing w:before="120" w:after="120" w:line="240" w:lineRule="auto"/>
        <w:rPr>
          <w:rFonts w:ascii="Dubai" w:hAnsi="Dubai" w:cs="Dubai"/>
          <w:sz w:val="22"/>
          <w:szCs w:val="22"/>
        </w:rPr>
      </w:pPr>
      <w:r w:rsidRPr="00143EE6">
        <w:rPr>
          <w:rFonts w:ascii="Dubai" w:hAnsi="Dubai" w:cs="Dubai" w:hint="cs"/>
          <w:sz w:val="22"/>
          <w:szCs w:val="22"/>
          <w:rtl/>
          <w:lang w:val="ar"/>
        </w:rPr>
        <w:lastRenderedPageBreak/>
        <w:t>فرق العمل</w:t>
      </w:r>
    </w:p>
    <w:p w14:paraId="00E2C2B6" w14:textId="08B67880" w:rsidR="00EA2947" w:rsidRPr="00143EE6" w:rsidRDefault="00000000" w:rsidP="00583794">
      <w:pPr>
        <w:pStyle w:val="ListParagraph"/>
        <w:numPr>
          <w:ilvl w:val="0"/>
          <w:numId w:val="26"/>
        </w:numPr>
        <w:bidi/>
        <w:spacing w:before="120" w:after="120" w:line="240" w:lineRule="auto"/>
        <w:rPr>
          <w:rFonts w:ascii="Dubai" w:hAnsi="Dubai" w:cs="Dubai"/>
          <w:sz w:val="22"/>
          <w:szCs w:val="22"/>
        </w:rPr>
      </w:pPr>
      <w:r w:rsidRPr="00143EE6">
        <w:rPr>
          <w:rFonts w:ascii="Dubai" w:hAnsi="Dubai" w:cs="Dubai" w:hint="cs"/>
          <w:sz w:val="22"/>
          <w:szCs w:val="22"/>
          <w:rtl/>
          <w:lang w:val="ar"/>
        </w:rPr>
        <w:t>مشاركة التجارب المعاشة</w:t>
      </w:r>
    </w:p>
    <w:p w14:paraId="46A1C226" w14:textId="0AD2D5B7" w:rsidR="0054310C" w:rsidRPr="0054310C" w:rsidRDefault="00000000" w:rsidP="00D91DA2">
      <w:pPr>
        <w:bidi/>
        <w:spacing w:before="120" w:after="120" w:line="240" w:lineRule="auto"/>
        <w:contextualSpacing/>
        <w:rPr>
          <w:rFonts w:ascii="Dubai" w:hAnsi="Dubai" w:cs="Dubai"/>
          <w:sz w:val="22"/>
          <w:szCs w:val="22"/>
          <w:lang w:val="en-US"/>
        </w:rPr>
      </w:pPr>
      <w:r w:rsidRPr="00143EE6">
        <w:rPr>
          <w:rFonts w:ascii="Dubai" w:hAnsi="Dubai" w:cs="Dubai" w:hint="cs"/>
          <w:sz w:val="22"/>
          <w:szCs w:val="22"/>
          <w:rtl/>
          <w:lang w:val="ar"/>
        </w:rPr>
        <w:t>وينبغي أن تكون هذه الأنشطة ذات صلة وفعالة ومستجيبة للاحتياجات.</w:t>
      </w:r>
    </w:p>
    <w:p w14:paraId="3E2BCCD8" w14:textId="77777777" w:rsidR="00EA2947" w:rsidRPr="00143EE6" w:rsidRDefault="00000000" w:rsidP="009C5A73">
      <w:pPr>
        <w:pStyle w:val="Heading3"/>
        <w:keepLines w:val="0"/>
        <w:bidi/>
        <w:spacing w:before="360" w:line="240" w:lineRule="auto"/>
        <w:contextualSpacing/>
        <w:rPr>
          <w:rFonts w:ascii="Dubai" w:hAnsi="Dubai" w:cs="Dubai"/>
          <w:b/>
          <w:bCs/>
          <w:sz w:val="24"/>
          <w:szCs w:val="24"/>
        </w:rPr>
      </w:pPr>
      <w:r w:rsidRPr="00143EE6">
        <w:rPr>
          <w:rFonts w:ascii="Dubai" w:hAnsi="Dubai" w:cs="Dubai" w:hint="cs"/>
          <w:b/>
          <w:bCs/>
          <w:sz w:val="24"/>
          <w:szCs w:val="24"/>
          <w:rtl/>
          <w:lang w:val="ar"/>
        </w:rPr>
        <w:t>المزيد من الطرق للمشاركة:</w:t>
      </w:r>
    </w:p>
    <w:p w14:paraId="315E4E1C" w14:textId="77777777" w:rsidR="00EA2947" w:rsidRPr="00143EE6" w:rsidRDefault="00000000" w:rsidP="00D91DA2">
      <w:pPr>
        <w:keepNext/>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بعض الطرق الأخرى التي يمكن من خلالها إشراك الأشخاص ويكون لهم رأي في كيفية تنفيذ الإجراءات هي من خلال:</w:t>
      </w:r>
    </w:p>
    <w:p w14:paraId="09E74F0F" w14:textId="7BB88F3F" w:rsidR="00EA2947" w:rsidRPr="00143EE6" w:rsidRDefault="003D4C91" w:rsidP="00583794">
      <w:pPr>
        <w:pStyle w:val="ListParagraph"/>
        <w:numPr>
          <w:ilvl w:val="0"/>
          <w:numId w:val="27"/>
        </w:numPr>
        <w:bidi/>
        <w:spacing w:before="120" w:after="120" w:line="240" w:lineRule="auto"/>
        <w:ind w:left="714" w:hanging="357"/>
        <w:rPr>
          <w:rFonts w:ascii="Dubai" w:hAnsi="Dubai" w:cs="Dubai"/>
          <w:sz w:val="22"/>
          <w:szCs w:val="22"/>
        </w:rPr>
      </w:pPr>
      <w:r>
        <w:rPr>
          <w:rFonts w:ascii="Dubai" w:hAnsi="Dubai" w:cs="Dubai" w:hint="cs"/>
          <w:sz w:val="22"/>
          <w:szCs w:val="22"/>
          <w:rtl/>
          <w:lang w:val="ar"/>
        </w:rPr>
        <w:t>توفير</w:t>
      </w:r>
      <w:r w:rsidRPr="00143EE6">
        <w:rPr>
          <w:rFonts w:ascii="Dubai" w:hAnsi="Dubai" w:cs="Dubai" w:hint="cs"/>
          <w:sz w:val="22"/>
          <w:szCs w:val="22"/>
          <w:rtl/>
          <w:lang w:val="ar"/>
        </w:rPr>
        <w:t xml:space="preserve"> منتدى الاستراتيجية في عام 2026 المزيد من الفرص للأشخاص ذوي الإعاقة للمشاركة، حيث يركز كل منتدى على جزء مختلف من تقدم الاستراتيجية.</w:t>
      </w:r>
    </w:p>
    <w:p w14:paraId="238311E5" w14:textId="742194A8" w:rsidR="00101E5B" w:rsidRPr="00130F4B" w:rsidRDefault="00000000" w:rsidP="00583794">
      <w:pPr>
        <w:pStyle w:val="ListParagraph"/>
        <w:numPr>
          <w:ilvl w:val="0"/>
          <w:numId w:val="27"/>
        </w:num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شمل التقييم المستقل للفترة 2025-2026 </w:t>
      </w:r>
      <w:r w:rsidR="003D4C91">
        <w:rPr>
          <w:rFonts w:ascii="Dubai" w:hAnsi="Dubai" w:cs="Dubai" w:hint="cs"/>
          <w:sz w:val="22"/>
          <w:szCs w:val="22"/>
          <w:rtl/>
          <w:lang w:val="ar"/>
        </w:rPr>
        <w:t xml:space="preserve">على </w:t>
      </w:r>
      <w:r w:rsidRPr="00143EE6">
        <w:rPr>
          <w:rFonts w:ascii="Dubai" w:hAnsi="Dubai" w:cs="Dubai" w:hint="cs"/>
          <w:sz w:val="22"/>
          <w:szCs w:val="22"/>
          <w:rtl/>
          <w:lang w:val="ar"/>
        </w:rPr>
        <w:t>مشاورات حتى يتمكن الأشخاص ذوو الإعاقة وأسرهم ومقدمي الرعاية والمجتمع المحلي من مشاركة آرائهم حول الاستراتيجية. سيساعد الأشخاص ذوو الإعاقة في اختيار المقيّم وسيكون لهم أدوار رئيسية في اللجنة التوجيهية التي توجه التقييم.</w:t>
      </w:r>
    </w:p>
    <w:p w14:paraId="76523A5B" w14:textId="77777777" w:rsidR="00B90B53" w:rsidRPr="00143EE6" w:rsidRDefault="00000000" w:rsidP="009C5A73">
      <w:pPr>
        <w:pStyle w:val="Heading1"/>
        <w:bidi/>
        <w:spacing w:line="240" w:lineRule="auto"/>
        <w:rPr>
          <w:rFonts w:ascii="Dubai" w:hAnsi="Dubai" w:cs="Dubai"/>
          <w:b/>
          <w:bCs/>
          <w:sz w:val="32"/>
          <w:szCs w:val="32"/>
        </w:rPr>
      </w:pPr>
      <w:r w:rsidRPr="00143EE6">
        <w:rPr>
          <w:rFonts w:ascii="Dubai" w:hAnsi="Dubai" w:cs="Dubai" w:hint="cs"/>
          <w:b/>
          <w:bCs/>
          <w:sz w:val="32"/>
          <w:szCs w:val="32"/>
          <w:rtl/>
          <w:lang w:val="ar"/>
        </w:rPr>
        <w:t>السلامة والحقوق والعدالة – خطة العمل المستهدفة</w:t>
      </w:r>
    </w:p>
    <w:p w14:paraId="4B95AFCA" w14:textId="77777777" w:rsidR="00B90B53"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تعد خطة العمل المستهدفة (TAP) هذه جزءًا من استراتيجية أستراليا للإعاقة 2021-2031 (الاستراتيجية). تهدف إلى التأكد من أن الأشخاص ذوي الإعاقة: </w:t>
      </w:r>
    </w:p>
    <w:p w14:paraId="4885C674" w14:textId="77777777" w:rsidR="002B48E5" w:rsidRPr="00143EE6" w:rsidRDefault="00000000" w:rsidP="00583794">
      <w:pPr>
        <w:pStyle w:val="ListParagraph"/>
        <w:numPr>
          <w:ilvl w:val="0"/>
          <w:numId w:val="19"/>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يشعرون بالأمان</w:t>
      </w:r>
    </w:p>
    <w:p w14:paraId="4F1B2376" w14:textId="77777777" w:rsidR="002B48E5" w:rsidRPr="00143EE6" w:rsidRDefault="00000000" w:rsidP="00583794">
      <w:pPr>
        <w:pStyle w:val="ListParagraph"/>
        <w:numPr>
          <w:ilvl w:val="0"/>
          <w:numId w:val="19"/>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يتم تعزيز حقوقهم ودعمها وحمايتها</w:t>
      </w:r>
    </w:p>
    <w:p w14:paraId="3F7DD576" w14:textId="7B6D119D" w:rsidR="00841268" w:rsidRPr="00130F4B" w:rsidRDefault="00000000" w:rsidP="00583794">
      <w:pPr>
        <w:pStyle w:val="ListParagraph"/>
        <w:numPr>
          <w:ilvl w:val="0"/>
          <w:numId w:val="19"/>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يتم معاملتهم بشكل عادل بموجب القانون.</w:t>
      </w:r>
    </w:p>
    <w:p w14:paraId="5972E3DC" w14:textId="77777777" w:rsidR="00B90B53" w:rsidRPr="00143EE6" w:rsidRDefault="00000000" w:rsidP="009C5A73">
      <w:pPr>
        <w:pStyle w:val="Heading3"/>
        <w:bidi/>
        <w:spacing w:before="360" w:line="240" w:lineRule="auto"/>
        <w:rPr>
          <w:rFonts w:ascii="Dubai" w:hAnsi="Dubai" w:cs="Dubai"/>
          <w:b/>
          <w:bCs/>
          <w:sz w:val="24"/>
          <w:szCs w:val="24"/>
        </w:rPr>
      </w:pPr>
      <w:r w:rsidRPr="00143EE6">
        <w:rPr>
          <w:rFonts w:ascii="Dubai" w:hAnsi="Dubai" w:cs="Dubai" w:hint="cs"/>
          <w:b/>
          <w:bCs/>
          <w:sz w:val="24"/>
          <w:szCs w:val="24"/>
          <w:rtl/>
          <w:lang w:val="ar"/>
        </w:rPr>
        <w:t>ما الذي تريد خطة العمل المستهدفة TAP هذه تحقيقه</w:t>
      </w:r>
    </w:p>
    <w:p w14:paraId="279C6084" w14:textId="77777777" w:rsidR="00B90B53" w:rsidRPr="00143EE6" w:rsidRDefault="00000000" w:rsidP="00583794">
      <w:pPr>
        <w:pStyle w:val="ListParagraph"/>
        <w:numPr>
          <w:ilvl w:val="0"/>
          <w:numId w:val="1"/>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يتفهم نظام العدالة احتياجات الأشخاص ذوي الإعاقة ويستجيب لها.</w:t>
      </w:r>
    </w:p>
    <w:p w14:paraId="352F6984" w14:textId="77777777" w:rsidR="00B90B53" w:rsidRPr="00143EE6" w:rsidRDefault="00000000" w:rsidP="00583794">
      <w:pPr>
        <w:pStyle w:val="ListParagraph"/>
        <w:numPr>
          <w:ilvl w:val="0"/>
          <w:numId w:val="1"/>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تساعد السياسات والبرامج على وقف العنف، خاصةً ضد النساء والأطفال ذوي الإعاقة.</w:t>
      </w:r>
    </w:p>
    <w:p w14:paraId="674B4FAF" w14:textId="413EE108" w:rsidR="00841268" w:rsidRPr="00130F4B" w:rsidRDefault="00000000" w:rsidP="00583794">
      <w:pPr>
        <w:pStyle w:val="ListParagraph"/>
        <w:numPr>
          <w:ilvl w:val="0"/>
          <w:numId w:val="1"/>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يحصل الأشخاص ذوو الإعاقة الذين عانوا من الصدمة على دعم أفضل.</w:t>
      </w:r>
    </w:p>
    <w:p w14:paraId="4F3CDAF1" w14:textId="77777777" w:rsidR="000F54D7" w:rsidRPr="00143EE6" w:rsidRDefault="00000000" w:rsidP="009C5A73">
      <w:pPr>
        <w:pStyle w:val="Heading3"/>
        <w:bidi/>
        <w:spacing w:before="360"/>
        <w:rPr>
          <w:rFonts w:ascii="Dubai" w:hAnsi="Dubai" w:cs="Dubai"/>
          <w:b/>
          <w:bCs/>
          <w:sz w:val="24"/>
          <w:szCs w:val="24"/>
        </w:rPr>
      </w:pPr>
      <w:r w:rsidRPr="00143EE6">
        <w:rPr>
          <w:rFonts w:ascii="Dubai" w:hAnsi="Dubai" w:cs="Dubai" w:hint="cs"/>
          <w:b/>
          <w:bCs/>
          <w:sz w:val="24"/>
          <w:szCs w:val="24"/>
          <w:rtl/>
          <w:lang w:val="ar"/>
        </w:rPr>
        <w:t>التفكير في تجارب الجميع</w:t>
      </w:r>
    </w:p>
    <w:p w14:paraId="6CA83EBE" w14:textId="77777777" w:rsidR="002B48E5" w:rsidRPr="00143EE6" w:rsidRDefault="00000000" w:rsidP="00D91DA2">
      <w:pPr>
        <w:pStyle w:val="ListParagraph"/>
        <w:bidi/>
        <w:spacing w:before="120" w:after="120" w:line="240" w:lineRule="auto"/>
        <w:ind w:left="0"/>
        <w:contextualSpacing w:val="0"/>
        <w:rPr>
          <w:rFonts w:ascii="Dubai" w:hAnsi="Dubai" w:cs="Dubai"/>
          <w:sz w:val="22"/>
          <w:szCs w:val="22"/>
        </w:rPr>
      </w:pPr>
      <w:r w:rsidRPr="00143EE6">
        <w:rPr>
          <w:rFonts w:ascii="Dubai" w:hAnsi="Dubai" w:cs="Dubai" w:hint="cs"/>
          <w:sz w:val="22"/>
          <w:szCs w:val="22"/>
          <w:rtl/>
          <w:lang w:val="ar"/>
        </w:rPr>
        <w:t xml:space="preserve">ستنظر خطة TAP هذه في كيفية تأثير أجزاء مختلفة من هوية الشخص على تجربته. وهذا ما يسمى بالنهج التقاطعي. يواجه بعض الأشخاص أكثر من نوع واحد من المعاملة غير العادلة. </w:t>
      </w:r>
    </w:p>
    <w:p w14:paraId="0D7BEE25" w14:textId="77777777" w:rsidR="002B48E5" w:rsidRPr="00143EE6" w:rsidRDefault="00000000" w:rsidP="00583794">
      <w:pPr>
        <w:pStyle w:val="ListParagraph"/>
        <w:numPr>
          <w:ilvl w:val="0"/>
          <w:numId w:val="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الأشخاص ذوو الإعاقة في المناطق الريفية والنائية</w:t>
      </w:r>
    </w:p>
    <w:p w14:paraId="666BC34D" w14:textId="77777777" w:rsidR="002B48E5" w:rsidRPr="00143EE6" w:rsidRDefault="00000000" w:rsidP="00583794">
      <w:pPr>
        <w:pStyle w:val="ListParagraph"/>
        <w:numPr>
          <w:ilvl w:val="0"/>
          <w:numId w:val="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شعوب الأمم الأولى ذوو الإعاقة</w:t>
      </w:r>
    </w:p>
    <w:p w14:paraId="4F305436" w14:textId="77777777" w:rsidR="002B48E5" w:rsidRPr="00143EE6" w:rsidRDefault="00000000" w:rsidP="00583794">
      <w:pPr>
        <w:pStyle w:val="ListParagraph"/>
        <w:numPr>
          <w:ilvl w:val="0"/>
          <w:numId w:val="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الأشخاص من خلفيات متنوعة ثقافيًا ولغويًا</w:t>
      </w:r>
    </w:p>
    <w:p w14:paraId="0C1B8365" w14:textId="77777777" w:rsidR="002B48E5" w:rsidRPr="00143EE6" w:rsidRDefault="00000000" w:rsidP="00583794">
      <w:pPr>
        <w:pStyle w:val="ListParagraph"/>
        <w:numPr>
          <w:ilvl w:val="0"/>
          <w:numId w:val="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النساء والفتيات ذوات الإعاقة</w:t>
      </w:r>
    </w:p>
    <w:p w14:paraId="168C8320" w14:textId="2415CB50" w:rsidR="002B48E5" w:rsidRPr="00143EE6" w:rsidRDefault="00000000" w:rsidP="00583794">
      <w:pPr>
        <w:pStyle w:val="ListParagraph"/>
        <w:numPr>
          <w:ilvl w:val="0"/>
          <w:numId w:val="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 xml:space="preserve">الأشخاص ذوو الإعاقة من </w:t>
      </w:r>
      <w:r w:rsidR="003A4582" w:rsidRPr="00143EE6">
        <w:rPr>
          <w:rFonts w:ascii="Dubai" w:hAnsi="Dubai" w:cs="Dubai" w:hint="cs"/>
          <w:sz w:val="22"/>
          <w:szCs w:val="22"/>
          <w:rtl/>
          <w:lang w:val="ar"/>
        </w:rPr>
        <w:t>+</w:t>
      </w:r>
      <w:r w:rsidRPr="00143EE6">
        <w:rPr>
          <w:rFonts w:ascii="Dubai" w:hAnsi="Dubai" w:cs="Dubai" w:hint="cs"/>
          <w:sz w:val="22"/>
          <w:szCs w:val="22"/>
          <w:rtl/>
          <w:lang w:val="ar"/>
        </w:rPr>
        <w:t>LGBTIQ</w:t>
      </w:r>
    </w:p>
    <w:p w14:paraId="278F1667" w14:textId="77777777" w:rsidR="002B48E5" w:rsidRPr="00143EE6" w:rsidRDefault="00000000" w:rsidP="00583794">
      <w:pPr>
        <w:pStyle w:val="ListParagraph"/>
        <w:numPr>
          <w:ilvl w:val="0"/>
          <w:numId w:val="2"/>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الشباب ذوو الإعاقة.</w:t>
      </w:r>
    </w:p>
    <w:p w14:paraId="375B349A" w14:textId="77777777" w:rsidR="00202FCB" w:rsidRPr="00143EE6" w:rsidRDefault="00202FCB" w:rsidP="00703161">
      <w:pPr>
        <w:pStyle w:val="Heading1"/>
        <w:spacing w:before="0" w:after="120" w:line="240" w:lineRule="auto"/>
        <w:rPr>
          <w:rFonts w:ascii="Dubai" w:hAnsi="Dubai" w:cs="Dubai"/>
          <w:b/>
          <w:bCs/>
          <w:sz w:val="32"/>
          <w:szCs w:val="32"/>
        </w:rPr>
        <w:sectPr w:rsidR="00202FCB" w:rsidRPr="00143EE6" w:rsidSect="003962E5">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pPr>
    </w:p>
    <w:p w14:paraId="40FDC0DA" w14:textId="77777777" w:rsidR="00780A58" w:rsidRPr="00143EE6" w:rsidRDefault="00000000" w:rsidP="00F6765C">
      <w:pPr>
        <w:pStyle w:val="Heading1"/>
        <w:bidi/>
        <w:spacing w:before="0" w:after="120" w:line="240" w:lineRule="auto"/>
        <w:rPr>
          <w:rFonts w:ascii="Dubai" w:hAnsi="Dubai" w:cs="Dubai"/>
          <w:b/>
          <w:bCs/>
          <w:sz w:val="32"/>
          <w:szCs w:val="32"/>
        </w:rPr>
      </w:pPr>
      <w:r w:rsidRPr="00143EE6">
        <w:rPr>
          <w:rFonts w:ascii="Dubai" w:hAnsi="Dubai" w:cs="Dubai" w:hint="cs"/>
          <w:b/>
          <w:bCs/>
          <w:sz w:val="32"/>
          <w:szCs w:val="32"/>
          <w:rtl/>
          <w:lang w:val="ar"/>
        </w:rPr>
        <w:lastRenderedPageBreak/>
        <w:t>الإجراءات الوطنية - السلامة والحقوق والعدالة</w:t>
      </w:r>
    </w:p>
    <w:p w14:paraId="61DC3AEB" w14:textId="77777777" w:rsidR="00403AE7" w:rsidRPr="00143EE6" w:rsidRDefault="00000000" w:rsidP="00D91DA2">
      <w:pPr>
        <w:pStyle w:val="ListParagraph"/>
        <w:bidi/>
        <w:spacing w:before="120" w:after="120" w:line="240" w:lineRule="auto"/>
        <w:ind w:left="0"/>
        <w:contextualSpacing w:val="0"/>
        <w:rPr>
          <w:rFonts w:ascii="Dubai" w:hAnsi="Dubai" w:cs="Dubai"/>
          <w:sz w:val="22"/>
          <w:szCs w:val="22"/>
        </w:rPr>
      </w:pPr>
      <w:r w:rsidRPr="00143EE6">
        <w:rPr>
          <w:rFonts w:ascii="Dubai" w:hAnsi="Dubai" w:cs="Dubai" w:hint="cs"/>
          <w:sz w:val="22"/>
          <w:szCs w:val="22"/>
          <w:rtl/>
          <w:lang w:val="ar"/>
        </w:rPr>
        <w:t>يساعد الأشخاص ذوو الإعاقة في توجيه هذا العمل. وستعمل الحكومة الأسترالية، جنبًا إلى جنب مع حكومات الولايات والأقاليم، للتأكد من أن الإجراءات تتم بطريقة واضحة ومنسّقة. وستساعد وزارة الصحة والإعاقة والشيخوخة على وضع خطط العمل المستهدفة موضع التنفيذ.</w:t>
      </w:r>
    </w:p>
    <w:p w14:paraId="52538EB3" w14:textId="244BBC1C" w:rsidR="00841268" w:rsidRPr="003962E5" w:rsidRDefault="00000000" w:rsidP="00D91DA2">
      <w:pPr>
        <w:bidi/>
        <w:spacing w:before="120" w:after="120" w:line="240" w:lineRule="auto"/>
        <w:rPr>
          <w:rFonts w:ascii="Dubai" w:hAnsi="Dubai" w:cs="Dubai"/>
          <w:sz w:val="22"/>
          <w:szCs w:val="22"/>
        </w:rPr>
      </w:pPr>
      <w:r w:rsidRPr="00143EE6">
        <w:rPr>
          <w:rFonts w:ascii="Dubai" w:hAnsi="Dubai" w:cs="Dubai" w:hint="cs"/>
          <w:b/>
          <w:bCs/>
          <w:sz w:val="22"/>
          <w:szCs w:val="22"/>
          <w:rtl/>
          <w:lang w:val="ar"/>
        </w:rPr>
        <w:t>الهدف</w:t>
      </w:r>
      <w:r w:rsidRPr="0083123D">
        <w:rPr>
          <w:rFonts w:ascii="Dubai" w:hAnsi="Dubai" w:cs="Dubai" w:hint="cs"/>
          <w:b/>
          <w:bCs/>
          <w:sz w:val="22"/>
          <w:szCs w:val="22"/>
          <w:rtl/>
          <w:lang w:val="ar"/>
        </w:rPr>
        <w:t>:</w:t>
      </w:r>
      <w:r w:rsidRPr="00143EE6">
        <w:rPr>
          <w:rFonts w:ascii="Dubai" w:hAnsi="Dubai" w:cs="Dubai" w:hint="cs"/>
          <w:sz w:val="22"/>
          <w:szCs w:val="22"/>
          <w:rtl/>
          <w:lang w:val="ar"/>
        </w:rPr>
        <w:t xml:space="preserve"> أن يشعر الأشخاص ذوو الإعاقة بالأمان، ويتم حماية حقوقهم، ويعاملون على قدم المساواة أمام القانون.</w:t>
      </w:r>
    </w:p>
    <w:p w14:paraId="6A965166" w14:textId="77777777" w:rsidR="00780A58" w:rsidRPr="00143EE6" w:rsidRDefault="00000000" w:rsidP="009C5A73">
      <w:pPr>
        <w:pStyle w:val="Heading2"/>
        <w:keepLines w:val="0"/>
        <w:bidi/>
        <w:spacing w:before="360" w:line="240" w:lineRule="auto"/>
        <w:rPr>
          <w:rFonts w:ascii="Dubai" w:hAnsi="Dubai" w:cs="Dubai"/>
          <w:b/>
          <w:bCs/>
          <w:sz w:val="24"/>
          <w:szCs w:val="24"/>
        </w:rPr>
      </w:pPr>
      <w:r w:rsidRPr="00143EE6">
        <w:rPr>
          <w:rFonts w:ascii="Dubai" w:hAnsi="Dubai" w:cs="Dubai" w:hint="cs"/>
          <w:b/>
          <w:bCs/>
          <w:sz w:val="24"/>
          <w:szCs w:val="24"/>
          <w:rtl/>
          <w:lang w:val="ar"/>
        </w:rPr>
        <w:t>ماذا يوجد في الخطة؟</w:t>
      </w:r>
    </w:p>
    <w:p w14:paraId="23BDB73C" w14:textId="77777777" w:rsidR="00780A58" w:rsidRPr="00143EE6" w:rsidRDefault="00000000" w:rsidP="00D91DA2">
      <w:pPr>
        <w:keepNext/>
        <w:bidi/>
        <w:spacing w:before="120" w:after="120" w:line="240" w:lineRule="auto"/>
        <w:rPr>
          <w:rFonts w:ascii="Dubai" w:hAnsi="Dubai" w:cs="Dubai"/>
          <w:sz w:val="22"/>
          <w:szCs w:val="22"/>
        </w:rPr>
      </w:pPr>
      <w:r w:rsidRPr="00143EE6">
        <w:rPr>
          <w:rFonts w:ascii="Dubai" w:hAnsi="Dubai" w:cs="Dubai" w:hint="cs"/>
          <w:sz w:val="22"/>
          <w:szCs w:val="22"/>
          <w:rtl/>
          <w:lang w:val="ar"/>
        </w:rPr>
        <w:t>تتضمن خطة TAP للسلامة والحقوق والعدالة 4 إجراءات وطنية في إطار 3 أهداف رئيسية.</w:t>
      </w:r>
    </w:p>
    <w:p w14:paraId="402B31F8" w14:textId="77777777" w:rsidR="00780A58"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ستعمل جميع الحكومات معًا على مدى السنوات الثلاث المقبلة لتنفيذ هذه الإجراءات بطريقة متّسقة. للقيام بذلك، ستعمل هيئات الحكومة معًا من خلال: </w:t>
      </w:r>
    </w:p>
    <w:p w14:paraId="5428C146" w14:textId="77777777" w:rsidR="00780A58" w:rsidRPr="00143EE6" w:rsidRDefault="00000000" w:rsidP="00583794">
      <w:pPr>
        <w:pStyle w:val="ListParagraph"/>
        <w:numPr>
          <w:ilvl w:val="0"/>
          <w:numId w:val="3"/>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مشاركة الخطط والأفكار</w:t>
      </w:r>
    </w:p>
    <w:p w14:paraId="3A8B6D87" w14:textId="77777777" w:rsidR="00780A58" w:rsidRPr="00143EE6" w:rsidRDefault="00000000" w:rsidP="00583794">
      <w:pPr>
        <w:pStyle w:val="ListParagraph"/>
        <w:numPr>
          <w:ilvl w:val="0"/>
          <w:numId w:val="3"/>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ورش عمل بين الولاية / الإقليم والحكومة الأسترالية</w:t>
      </w:r>
    </w:p>
    <w:p w14:paraId="15E38DE5" w14:textId="33ABC11A" w:rsidR="00703161" w:rsidRPr="00130F4B" w:rsidRDefault="00000000" w:rsidP="00583794">
      <w:pPr>
        <w:pStyle w:val="ListParagraph"/>
        <w:numPr>
          <w:ilvl w:val="0"/>
          <w:numId w:val="3"/>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العمل مع الأشخاص ذوي الإعاقة.</w:t>
      </w:r>
    </w:p>
    <w:p w14:paraId="55C736B3" w14:textId="77777777" w:rsidR="00780A58" w:rsidRPr="00143EE6" w:rsidRDefault="00000000" w:rsidP="002C54D4">
      <w:pPr>
        <w:pStyle w:val="Heading2"/>
        <w:bidi/>
        <w:spacing w:before="360" w:after="120" w:line="240" w:lineRule="auto"/>
        <w:rPr>
          <w:rFonts w:ascii="Dubai" w:hAnsi="Dubai" w:cs="Dubai"/>
          <w:b/>
          <w:bCs/>
          <w:sz w:val="28"/>
          <w:szCs w:val="28"/>
        </w:rPr>
      </w:pPr>
      <w:r w:rsidRPr="00143EE6">
        <w:rPr>
          <w:rFonts w:ascii="Dubai" w:hAnsi="Dubai" w:cs="Dubai" w:hint="cs"/>
          <w:b/>
          <w:bCs/>
          <w:sz w:val="28"/>
          <w:szCs w:val="28"/>
          <w:rtl/>
          <w:lang w:val="ar"/>
        </w:rPr>
        <w:t>أنشطة المشاركة الوطنية - العمل معًا في جميع أنحاء أستراليا</w:t>
      </w:r>
    </w:p>
    <w:p w14:paraId="11CBBF4F" w14:textId="15CF8BD1" w:rsidR="00703161"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ويجري التخطيط لأنشطة مختلفة أو تجري بالفعل لدعم الأهداف الوطنية. وتساعد هذه الأنشطة على دفع الإجراءات الوطنية إلى الأمام.</w:t>
      </w:r>
    </w:p>
    <w:p w14:paraId="5076E515" w14:textId="77777777" w:rsidR="00780A58" w:rsidRPr="00143EE6" w:rsidRDefault="00000000" w:rsidP="009C5A73">
      <w:pPr>
        <w:pStyle w:val="Heading3"/>
        <w:bidi/>
        <w:spacing w:before="360" w:line="240" w:lineRule="auto"/>
        <w:rPr>
          <w:rFonts w:ascii="Dubai" w:hAnsi="Dubai" w:cs="Dubai"/>
          <w:b/>
          <w:bCs/>
          <w:sz w:val="24"/>
          <w:szCs w:val="24"/>
        </w:rPr>
      </w:pPr>
      <w:r w:rsidRPr="00143EE6">
        <w:rPr>
          <w:rFonts w:ascii="Dubai" w:hAnsi="Dubai" w:cs="Dubai" w:hint="cs"/>
          <w:b/>
          <w:bCs/>
          <w:sz w:val="24"/>
          <w:szCs w:val="24"/>
          <w:rtl/>
          <w:lang w:val="ar"/>
        </w:rPr>
        <w:t>تحسين الدعم في المحكمة</w:t>
      </w:r>
    </w:p>
    <w:p w14:paraId="7C3F36FC" w14:textId="77777777" w:rsidR="00FA31A5"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في ديسمبر/كانون الأول 2024، دخلت قوانين جديدة حيز التنفيذ لدعم الأشخاص الضعفاء بشكل أفضل في الإجراءات الجنائية للكومنولث. وهي تسمح بما يلي:</w:t>
      </w:r>
    </w:p>
    <w:p w14:paraId="202D5204" w14:textId="77777777" w:rsidR="00FA31A5" w:rsidRPr="00143EE6" w:rsidRDefault="00000000" w:rsidP="00583794">
      <w:pPr>
        <w:pStyle w:val="ListParagraph"/>
        <w:numPr>
          <w:ilvl w:val="0"/>
          <w:numId w:val="4"/>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أن يقدّم شخص ضعيف أدلة مسجلة مسبقًا</w:t>
      </w:r>
    </w:p>
    <w:p w14:paraId="05B02FA9" w14:textId="77777777" w:rsidR="00FA31A5" w:rsidRPr="00143EE6" w:rsidRDefault="00000000" w:rsidP="00583794">
      <w:pPr>
        <w:pStyle w:val="ListParagraph"/>
        <w:numPr>
          <w:ilvl w:val="0"/>
          <w:numId w:val="4"/>
        </w:numPr>
        <w:bidi/>
        <w:spacing w:before="120" w:after="120"/>
        <w:rPr>
          <w:rFonts w:ascii="Dubai" w:hAnsi="Dubai" w:cs="Dubai"/>
          <w:sz w:val="22"/>
          <w:szCs w:val="22"/>
        </w:rPr>
      </w:pPr>
      <w:r w:rsidRPr="00143EE6">
        <w:rPr>
          <w:rFonts w:ascii="Dubai" w:hAnsi="Dubai" w:cs="Dubai" w:hint="cs"/>
          <w:sz w:val="22"/>
          <w:szCs w:val="22"/>
          <w:rtl/>
          <w:lang w:val="ar"/>
        </w:rPr>
        <w:t>عدم احتياج الشخص الضعيف إلى الإدلاء بشهادته أكثر من مرة، ما لم تأمر المحكمة بذلك للضرورة</w:t>
      </w:r>
    </w:p>
    <w:p w14:paraId="53210F74" w14:textId="77777777" w:rsidR="00FA31A5" w:rsidRPr="00143EE6" w:rsidRDefault="00000000" w:rsidP="00583794">
      <w:pPr>
        <w:pStyle w:val="ListParagraph"/>
        <w:numPr>
          <w:ilvl w:val="0"/>
          <w:numId w:val="4"/>
        </w:numPr>
        <w:bidi/>
        <w:spacing w:before="120" w:after="120"/>
        <w:rPr>
          <w:rFonts w:ascii="Dubai" w:hAnsi="Dubai" w:cs="Dubai"/>
          <w:sz w:val="22"/>
          <w:szCs w:val="22"/>
        </w:rPr>
      </w:pPr>
      <w:r w:rsidRPr="00143EE6">
        <w:rPr>
          <w:rFonts w:ascii="Dubai" w:hAnsi="Dubai" w:cs="Dubai" w:hint="cs"/>
          <w:sz w:val="22"/>
          <w:szCs w:val="22"/>
          <w:rtl/>
          <w:lang w:val="ar"/>
        </w:rPr>
        <w:t>أن توفّر المحاكم المترجمين الشفهيين للأشخاص الذين يعانون من صعوبات في التواصل أو فهم اللغة الإنجليزية.</w:t>
      </w:r>
    </w:p>
    <w:p w14:paraId="53110129" w14:textId="5633A093" w:rsidR="00703161"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يساعد هذا الأشخاص ذوي الإعاقة على المشاركة في إجراءات المحكمة بشكل عادل وآمن. تمت استشارة أكثر من 200 من أصحاب المصلحة الحكوميين وغير الحكوميين للمساعدة في صياغة هذا القانون، بما في ذلك جماعات الدفاع عن الضحايا والناجين، ومقدمي الخدمات القانونية، والمنظمات القانونية للسكان الأصليين وسكان جزر مضيق توريس، والإدارات الحكومية، والمحاكم، ووكالات الادعاء وإنفاذ القانون. </w:t>
      </w:r>
    </w:p>
    <w:p w14:paraId="4E6668C5" w14:textId="77777777" w:rsidR="00780A58" w:rsidRPr="00143EE6" w:rsidRDefault="00000000" w:rsidP="009C5A73">
      <w:pPr>
        <w:pStyle w:val="Heading3"/>
        <w:bidi/>
        <w:spacing w:before="360" w:line="240" w:lineRule="auto"/>
        <w:rPr>
          <w:rFonts w:ascii="Dubai" w:hAnsi="Dubai" w:cs="Dubai"/>
          <w:b/>
          <w:bCs/>
          <w:sz w:val="24"/>
          <w:szCs w:val="24"/>
        </w:rPr>
      </w:pPr>
      <w:r w:rsidRPr="00143EE6">
        <w:rPr>
          <w:rFonts w:ascii="Dubai" w:hAnsi="Dubai" w:cs="Dubai" w:hint="cs"/>
          <w:b/>
          <w:bCs/>
          <w:sz w:val="24"/>
          <w:szCs w:val="24"/>
          <w:rtl/>
          <w:lang w:val="ar"/>
        </w:rPr>
        <w:t>دعم النساء والأطفال ذوي الإعاقة</w:t>
      </w:r>
    </w:p>
    <w:p w14:paraId="49CE3677" w14:textId="77777777" w:rsidR="00780A58"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أنشأت إدارة الخدمات الاجتماعية دليلاً خاصًا يسمى عدسة الإعاقة في خطة العمل الأولى (DL1AP). سيساعد ذلك النساء والأطفال ذوي الإعاقة على فهم كيفية دعم الخطة الوطنية لإنهاء العنف ضد النساء والأطفال National Plan to End Violence Against Women and Children لهم</w:t>
      </w:r>
    </w:p>
    <w:p w14:paraId="070C5876" w14:textId="77777777" w:rsidR="00780A58"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lastRenderedPageBreak/>
        <w:t>بين يناير/كانون الثاني ويونيو/حزيران 2025، تحدثت الوزارة مع:</w:t>
      </w:r>
    </w:p>
    <w:p w14:paraId="7FAA698D" w14:textId="77777777" w:rsidR="00780A58" w:rsidRPr="00143EE6" w:rsidRDefault="00000000" w:rsidP="00583794">
      <w:pPr>
        <w:pStyle w:val="ListParagraph"/>
        <w:numPr>
          <w:ilvl w:val="0"/>
          <w:numId w:val="5"/>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النساء ذوات الإعاقة</w:t>
      </w:r>
    </w:p>
    <w:p w14:paraId="47A03963" w14:textId="77777777" w:rsidR="00780A58" w:rsidRPr="00143EE6" w:rsidRDefault="00000000" w:rsidP="00583794">
      <w:pPr>
        <w:pStyle w:val="ListParagraph"/>
        <w:numPr>
          <w:ilvl w:val="0"/>
          <w:numId w:val="5"/>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منظمات الإعاقة</w:t>
      </w:r>
    </w:p>
    <w:p w14:paraId="68C66BD8" w14:textId="6E74366E" w:rsidR="00780A58" w:rsidRPr="00143EE6" w:rsidRDefault="0010090E" w:rsidP="00583794">
      <w:pPr>
        <w:pStyle w:val="ListParagraph"/>
        <w:numPr>
          <w:ilvl w:val="0"/>
          <w:numId w:val="5"/>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مقدم</w:t>
      </w:r>
      <w:r>
        <w:rPr>
          <w:rFonts w:ascii="Dubai" w:hAnsi="Dubai" w:cs="Dubai" w:hint="cs"/>
          <w:sz w:val="22"/>
          <w:szCs w:val="22"/>
          <w:rtl/>
          <w:lang w:val="ar"/>
        </w:rPr>
        <w:t>ي</w:t>
      </w:r>
      <w:r w:rsidRPr="00143EE6">
        <w:rPr>
          <w:rFonts w:ascii="Dubai" w:hAnsi="Dubai" w:cs="Dubai" w:hint="cs"/>
          <w:sz w:val="22"/>
          <w:szCs w:val="22"/>
          <w:rtl/>
          <w:lang w:val="ar"/>
        </w:rPr>
        <w:t xml:space="preserve"> خدمات العنف الأسري</w:t>
      </w:r>
    </w:p>
    <w:p w14:paraId="1F24385A" w14:textId="20B89830" w:rsidR="00780A58" w:rsidRPr="00143EE6" w:rsidRDefault="0010090E" w:rsidP="00583794">
      <w:pPr>
        <w:pStyle w:val="ListParagraph"/>
        <w:numPr>
          <w:ilvl w:val="0"/>
          <w:numId w:val="5"/>
        </w:numPr>
        <w:bidi/>
        <w:spacing w:before="120" w:after="120" w:line="240" w:lineRule="auto"/>
        <w:ind w:left="714" w:hanging="357"/>
        <w:contextualSpacing w:val="0"/>
        <w:rPr>
          <w:rFonts w:ascii="Dubai" w:hAnsi="Dubai" w:cs="Dubai"/>
          <w:sz w:val="22"/>
          <w:szCs w:val="22"/>
        </w:rPr>
      </w:pPr>
      <w:r w:rsidRPr="00143EE6">
        <w:rPr>
          <w:rFonts w:ascii="Dubai" w:hAnsi="Dubai" w:cs="Dubai" w:hint="cs"/>
          <w:sz w:val="22"/>
          <w:szCs w:val="22"/>
          <w:rtl/>
          <w:lang w:val="ar"/>
        </w:rPr>
        <w:t>المسؤول</w:t>
      </w:r>
      <w:r>
        <w:rPr>
          <w:rFonts w:ascii="Dubai" w:hAnsi="Dubai" w:cs="Dubai" w:hint="cs"/>
          <w:sz w:val="22"/>
          <w:szCs w:val="22"/>
          <w:rtl/>
          <w:lang w:val="ar"/>
        </w:rPr>
        <w:t>ي</w:t>
      </w:r>
      <w:r w:rsidRPr="00143EE6">
        <w:rPr>
          <w:rFonts w:ascii="Dubai" w:hAnsi="Dubai" w:cs="Dubai" w:hint="cs"/>
          <w:sz w:val="22"/>
          <w:szCs w:val="22"/>
          <w:rtl/>
          <w:lang w:val="ar"/>
        </w:rPr>
        <w:t>ن الحكومي</w:t>
      </w:r>
      <w:r>
        <w:rPr>
          <w:rFonts w:ascii="Dubai" w:hAnsi="Dubai" w:cs="Dubai" w:hint="cs"/>
          <w:sz w:val="22"/>
          <w:szCs w:val="22"/>
          <w:rtl/>
          <w:lang w:val="ar"/>
        </w:rPr>
        <w:t>ي</w:t>
      </w:r>
      <w:r w:rsidRPr="00143EE6">
        <w:rPr>
          <w:rFonts w:ascii="Dubai" w:hAnsi="Dubai" w:cs="Dubai" w:hint="cs"/>
          <w:sz w:val="22"/>
          <w:szCs w:val="22"/>
          <w:rtl/>
          <w:lang w:val="ar"/>
        </w:rPr>
        <w:t>ن.</w:t>
      </w:r>
    </w:p>
    <w:p w14:paraId="549D96AF" w14:textId="77777777" w:rsidR="00CD3639" w:rsidRPr="00143EE6" w:rsidRDefault="00000000" w:rsidP="00ED16F7">
      <w:pPr>
        <w:pStyle w:val="Heading1"/>
        <w:keepLines w:val="0"/>
        <w:bidi/>
        <w:spacing w:after="120" w:line="240" w:lineRule="auto"/>
        <w:rPr>
          <w:rFonts w:ascii="Dubai" w:hAnsi="Dubai" w:cs="Dubai"/>
          <w:b/>
          <w:bCs/>
          <w:sz w:val="32"/>
          <w:szCs w:val="32"/>
        </w:rPr>
      </w:pPr>
      <w:r w:rsidRPr="00143EE6">
        <w:rPr>
          <w:rFonts w:ascii="Dubai" w:hAnsi="Dubai" w:cs="Dubai" w:hint="cs"/>
          <w:b/>
          <w:bCs/>
          <w:sz w:val="32"/>
          <w:szCs w:val="32"/>
          <w:rtl/>
          <w:lang w:val="ar"/>
        </w:rPr>
        <w:t>إجراءات الولاية والأقاليم - السلامة والحقوق والعدالة</w:t>
      </w:r>
    </w:p>
    <w:p w14:paraId="769F20EB" w14:textId="656B550E" w:rsidR="00841268" w:rsidRPr="00130F4B" w:rsidRDefault="00000000" w:rsidP="00D91DA2">
      <w:pPr>
        <w:keepNext/>
        <w:bidi/>
        <w:spacing w:before="120" w:after="120" w:line="240" w:lineRule="auto"/>
        <w:ind w:right="567"/>
        <w:rPr>
          <w:rFonts w:ascii="Dubai" w:hAnsi="Dubai" w:cs="Dubai"/>
          <w:sz w:val="22"/>
          <w:szCs w:val="22"/>
        </w:rPr>
      </w:pPr>
      <w:bookmarkStart w:id="0" w:name="_Hlk206504381"/>
      <w:r w:rsidRPr="00143EE6">
        <w:rPr>
          <w:rFonts w:ascii="Dubai" w:hAnsi="Dubai" w:cs="Dubai" w:hint="cs"/>
          <w:sz w:val="22"/>
          <w:szCs w:val="22"/>
          <w:rtl/>
          <w:lang w:val="ar"/>
        </w:rPr>
        <w:t>وضعت كل حكومة من حكومات الولايات والأقاليم إجراءاتها الخاصة لتلبية احتياجات المجتمعات المحلية. في هذا التقرير، تشرح كل حكومة كيف ستشمل الأشخاص ذوي الإعاقة ومجتمع الإعاقة عند وضع هذه الإجراءات موضع التنفيذ.</w:t>
      </w:r>
      <w:bookmarkEnd w:id="0"/>
    </w:p>
    <w:p w14:paraId="51BECEE2" w14:textId="77777777" w:rsidR="00CD3639" w:rsidRPr="00143EE6" w:rsidRDefault="00000000" w:rsidP="008E77CA">
      <w:pPr>
        <w:pStyle w:val="Heading2"/>
        <w:bidi/>
        <w:spacing w:before="360" w:after="120"/>
        <w:rPr>
          <w:rFonts w:ascii="Dubai" w:hAnsi="Dubai" w:cs="Dubai"/>
          <w:b/>
          <w:bCs/>
          <w:sz w:val="28"/>
          <w:szCs w:val="28"/>
        </w:rPr>
      </w:pPr>
      <w:r w:rsidRPr="00143EE6">
        <w:rPr>
          <w:rFonts w:ascii="Dubai" w:hAnsi="Dubai" w:cs="Dubai" w:hint="cs"/>
          <w:b/>
          <w:bCs/>
          <w:sz w:val="28"/>
          <w:szCs w:val="28"/>
          <w:rtl/>
          <w:lang w:val="ar"/>
        </w:rPr>
        <w:t>نيو ساوث ويلز (NSW)</w:t>
      </w:r>
    </w:p>
    <w:p w14:paraId="20138327" w14:textId="566111C1" w:rsidR="00925ECC" w:rsidRPr="003962E5" w:rsidRDefault="00000000" w:rsidP="00F6765C">
      <w:pPr>
        <w:pStyle w:val="Heading3"/>
        <w:bidi/>
        <w:spacing w:before="0" w:after="120" w:line="240" w:lineRule="auto"/>
        <w:rPr>
          <w:rFonts w:ascii="Dubai" w:hAnsi="Dubai" w:cs="Dubai"/>
          <w:b/>
          <w:bCs/>
          <w:sz w:val="24"/>
          <w:szCs w:val="24"/>
        </w:rPr>
      </w:pPr>
      <w:r w:rsidRPr="00143EE6">
        <w:rPr>
          <w:rFonts w:ascii="Dubai" w:hAnsi="Dubai" w:cs="Dubai" w:hint="cs"/>
          <w:b/>
          <w:bCs/>
          <w:sz w:val="24"/>
          <w:szCs w:val="24"/>
          <w:rtl/>
          <w:lang w:val="ar"/>
        </w:rPr>
        <w:t>بيان البدء</w:t>
      </w:r>
    </w:p>
    <w:p w14:paraId="279B3AD9" w14:textId="77777777" w:rsidR="00CD3639" w:rsidRPr="003962E5"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تعمل حكومة نيو ساوث ويلز على مساعدة العاملين المجتمعيين وموظفي الخطوط الأمامية على فهم السيطرة القسرية (شكل من أشكال الإساءة) ضد الأشخاص ذوي الإعاقة وكبار السن والاستجابة لها بشكل أفضل.</w:t>
      </w:r>
    </w:p>
    <w:p w14:paraId="092D5BD8" w14:textId="77777777" w:rsidR="0076132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تقوم إدارة مفوضية الشيخوخة والإعاقة التابعة لحكومة نيو ساوث ويلز (ADC) بإنشاء موارد لمساعدة العمال على الشعور بمزيد من الثقة في منع الإساءة والاستجابة لها. في مارس/آذار 2025، أجرت ADC ندوة عبر الإنترنت لأكثر من 300 موظف في مجال الصحة في نيو ساوث ويلز. ساعدت الجلسة الموظفين على معرفة المزيد عن دور ADC وكيف يعملون معًا للاستجابة لإساءة معاملة وإهمال واستغلال كبار السن والبالغين ذوي الإعاقة.</w:t>
      </w:r>
    </w:p>
    <w:p w14:paraId="2C292C1C" w14:textId="77777777" w:rsidR="00CD3639"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في عام 2025، تعمل حكومة نيو ساوث ويلز مع مركز تدريب رعاية المجتمع (CCWT) لإقامة ندوات مجانية عبر الإنترنت تسمى التدخلات الفعالة والسيطرة القسرية. هذه الندوات مخصصة للموظفين العاملين في خدمات العنف المنزلي والأسري.</w:t>
      </w:r>
    </w:p>
    <w:p w14:paraId="428E0251" w14:textId="77777777" w:rsidR="00CD3639"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في 19 نوفمبر/تشرين الثاني 2024، أنشأ برلمان نيو ساوث ويلز اللجنة البرلمانية المشتركة المعنية بالشيخوخة والإعاقة. هذه اللجنة:</w:t>
      </w:r>
    </w:p>
    <w:p w14:paraId="5CFBB697" w14:textId="77777777" w:rsidR="00CD3639" w:rsidRPr="00143EE6" w:rsidRDefault="00000000" w:rsidP="00583794">
      <w:pPr>
        <w:pStyle w:val="ListParagraph"/>
        <w:numPr>
          <w:ilvl w:val="0"/>
          <w:numId w:val="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تراجع عمل ADC</w:t>
      </w:r>
    </w:p>
    <w:p w14:paraId="3AD5D11D" w14:textId="77777777" w:rsidR="0054310C" w:rsidRPr="0054310C" w:rsidRDefault="00000000" w:rsidP="00583794">
      <w:pPr>
        <w:pStyle w:val="ListParagraph"/>
        <w:numPr>
          <w:ilvl w:val="0"/>
          <w:numId w:val="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تنظر في التقارير والتوجهات</w:t>
      </w:r>
    </w:p>
    <w:p w14:paraId="6DA21E1A" w14:textId="3C2CC578" w:rsidR="00EA2947" w:rsidRPr="00130F4B" w:rsidRDefault="00000000" w:rsidP="00583794">
      <w:pPr>
        <w:pStyle w:val="ListParagraph"/>
        <w:numPr>
          <w:ilvl w:val="0"/>
          <w:numId w:val="6"/>
        </w:numPr>
        <w:bidi/>
        <w:spacing w:before="120" w:after="120" w:line="240" w:lineRule="auto"/>
        <w:ind w:left="714" w:hanging="357"/>
        <w:rPr>
          <w:rFonts w:ascii="Dubai" w:hAnsi="Dubai" w:cs="Dubai"/>
          <w:sz w:val="22"/>
          <w:szCs w:val="22"/>
        </w:rPr>
      </w:pPr>
      <w:r w:rsidRPr="0054310C">
        <w:rPr>
          <w:rFonts w:ascii="Dubai" w:hAnsi="Dubai" w:cs="Dubai" w:hint="cs"/>
          <w:sz w:val="22"/>
          <w:szCs w:val="22"/>
          <w:rtl/>
          <w:lang w:val="ar"/>
        </w:rPr>
        <w:t>تساعد في زيادة الوعي بالقضايا التي تؤثر على الأشخاص ذوي الإعاقة وكبار السن في نيو ساوث ويلز.</w:t>
      </w:r>
    </w:p>
    <w:p w14:paraId="7F69B6E4" w14:textId="77777777" w:rsidR="000206DD"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lastRenderedPageBreak/>
        <w:t>فيكتوريا (VIC)</w:t>
      </w:r>
    </w:p>
    <w:p w14:paraId="159A34CD" w14:textId="2C0D18B5" w:rsidR="000206DD"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57E86C92" w14:textId="77777777" w:rsidR="000206DD" w:rsidRPr="00143EE6" w:rsidRDefault="00000000" w:rsidP="00BE5712">
      <w:pPr>
        <w:keepNext/>
        <w:keepLines/>
        <w:bidi/>
        <w:spacing w:before="120" w:after="120" w:line="240" w:lineRule="auto"/>
        <w:rPr>
          <w:rFonts w:ascii="Dubai" w:hAnsi="Dubai" w:cs="Dubai"/>
          <w:sz w:val="22"/>
          <w:szCs w:val="22"/>
        </w:rPr>
      </w:pPr>
      <w:r w:rsidRPr="00143EE6">
        <w:rPr>
          <w:rFonts w:ascii="Dubai" w:hAnsi="Dubai" w:cs="Dubai" w:hint="cs"/>
          <w:sz w:val="22"/>
          <w:szCs w:val="22"/>
          <w:rtl/>
          <w:lang w:val="ar"/>
        </w:rPr>
        <w:t>في فبراير/شباط 2024، قالت حكومة فيكتوريا إنها ستجري بعض التغييرات على كيفية إدارة خدمات الإعاقة. وهي تخطط لما يلي:</w:t>
      </w:r>
    </w:p>
    <w:p w14:paraId="0A99FD8D" w14:textId="77777777" w:rsidR="000206DD" w:rsidRPr="00143EE6" w:rsidRDefault="00000000" w:rsidP="00583794">
      <w:pPr>
        <w:pStyle w:val="ListParagraph"/>
        <w:keepNext/>
        <w:keepLines/>
        <w:numPr>
          <w:ilvl w:val="0"/>
          <w:numId w:val="7"/>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نقل عمل منظمتين (لجنة العمال ذوي الإعاقة في فيكتوريا Victorian Disability Worker Commission ومفوض خدمات الإعاقة Disability Services Commissioner) إلى منظمة جديدة تسمى منظّم الخدمات الاجتماعية Social Services Regulator.</w:t>
      </w:r>
    </w:p>
    <w:p w14:paraId="50A0BBE6" w14:textId="77777777" w:rsidR="000206DD" w:rsidRPr="00143EE6" w:rsidRDefault="00000000" w:rsidP="00583794">
      <w:pPr>
        <w:pStyle w:val="ListParagraph"/>
        <w:numPr>
          <w:ilvl w:val="0"/>
          <w:numId w:val="7"/>
        </w:numPr>
        <w:bidi/>
        <w:spacing w:before="120" w:after="120" w:line="240" w:lineRule="auto"/>
        <w:rPr>
          <w:rFonts w:ascii="Dubai" w:hAnsi="Dubai" w:cs="Dubai"/>
          <w:sz w:val="22"/>
          <w:szCs w:val="22"/>
        </w:rPr>
      </w:pPr>
      <w:r w:rsidRPr="00143EE6">
        <w:rPr>
          <w:rFonts w:ascii="Dubai" w:hAnsi="Dubai" w:cs="Dubai" w:hint="cs"/>
          <w:sz w:val="22"/>
          <w:szCs w:val="22"/>
          <w:rtl/>
          <w:lang w:val="ar"/>
        </w:rPr>
        <w:t>إنشاء طريقة جديدة للأشخاص لتقديم الشكاوى من خلال المنظّم.</w:t>
      </w:r>
    </w:p>
    <w:p w14:paraId="415550CE"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تتحدث الحكومة مع الأشخاص والمنظمات للتأكد من أن هذه التغييرات لا تقلل من سلامة أو حقوق الأشخاص ذوي الإعاقة.</w:t>
      </w:r>
    </w:p>
    <w:p w14:paraId="0109B80C"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يقوم المنظّم بتسجيل مقدمي الخدمات على مراحل. تشمل المجموعة الأخيرة التي تم تسجيلها خدمات الإعاقة الممولة من لجنة حوادث النقل Transport Accident Commission وWorkSafe. وقد بدأت هذه العملية الآن. وضعت الهيئة طرقًا للتحدث مع مجموعات مختلفة للمساعدة في تشغيل النظام الجديد. يشمل ذلك:</w:t>
      </w:r>
    </w:p>
    <w:p w14:paraId="6CE6433A" w14:textId="77777777" w:rsidR="000206DD" w:rsidRPr="00143EE6" w:rsidRDefault="00000000" w:rsidP="00583794">
      <w:pPr>
        <w:pStyle w:val="ListParagraph"/>
        <w:numPr>
          <w:ilvl w:val="0"/>
          <w:numId w:val="8"/>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لجنة استشارية مع منظمات الخدمة الاجتماعية الهامة والمجموعات الأخرى.</w:t>
      </w:r>
    </w:p>
    <w:p w14:paraId="58AE01FB" w14:textId="77777777" w:rsidR="000206DD" w:rsidRPr="00143EE6" w:rsidRDefault="00000000" w:rsidP="00583794">
      <w:pPr>
        <w:pStyle w:val="ListParagraph"/>
        <w:numPr>
          <w:ilvl w:val="0"/>
          <w:numId w:val="8"/>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ثلاث مجموعات مرجعية للمساعدة في النظام الجديد. تشمل هذه المجموعات مقدمي الخدمات الاجتماعية وشعوب الأمم الأولى والأشخاص الذين يستخدمون الخدمات الاجتماعية.</w:t>
      </w:r>
    </w:p>
    <w:p w14:paraId="268ECD6E"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ستتأكد هذه المجموعات من سماع العديد من الأصوات من المجتمع وإدراجها.</w:t>
      </w:r>
    </w:p>
    <w:p w14:paraId="74C70D34" w14:textId="1CA0665C" w:rsidR="00841268" w:rsidRPr="00130F4B"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لا تزال لجنة العمال ذوي الإعاقة في فيكتوريا Victorian Disability Worker Commission ومجلس تسجيل العمال ذوي الإعاقة في فيكتوريا Disability Worker Registration Board of Victoria يديران مخطط تنظيم العمال ذوي الإعاقة Disability Worker Regulation Scheme. يساعد هذا المخطط على التأكد من سلامة العاملين ذوي الإعاقة والقيام بعمل عالي الجودة. في الوقت الحالي، هناك حوالي 155 ألف عامل من ذوي الإعاقة في فيكتوريا يجب عليهم اتباع قواعد المخطط. حوالي 1,000 عامل مسجلون رسميًا.</w:t>
      </w:r>
    </w:p>
    <w:p w14:paraId="13527DE0" w14:textId="77777777" w:rsidR="000206DD"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تسمانيا (TAS)</w:t>
      </w:r>
    </w:p>
    <w:p w14:paraId="5EB3C920" w14:textId="693EDF65" w:rsidR="000206DD"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3237A6CB"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في 1 يوليو/تموز 2025، بدأ قانون جديد في تسمانيا. يطلق عليه قانون حقوق الإعاقة والإدماج والحماية Disability Rights, Inclusion and Safeguarding Act لعام 2024. يأتي هذا القانون بقواعد جديدة لمساعدة الأشخاص ذوي الإعاقة. ويتطلب من حكومة تسمانيا والمنظمات الأخرى ما يلي:</w:t>
      </w:r>
    </w:p>
    <w:p w14:paraId="1C068F3E" w14:textId="77777777" w:rsidR="000206DD" w:rsidRPr="00143EE6" w:rsidRDefault="00000000" w:rsidP="00583794">
      <w:pPr>
        <w:pStyle w:val="ListParagraph"/>
        <w:numPr>
          <w:ilvl w:val="0"/>
          <w:numId w:val="9"/>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وضع خطط لإدماج الأشخاص ذوي الإعاقة</w:t>
      </w:r>
    </w:p>
    <w:p w14:paraId="42B1FAAA" w14:textId="77777777" w:rsidR="000206DD" w:rsidRPr="00143EE6" w:rsidRDefault="00000000" w:rsidP="00583794">
      <w:pPr>
        <w:pStyle w:val="ListParagraph"/>
        <w:numPr>
          <w:ilvl w:val="0"/>
          <w:numId w:val="9"/>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التحدث مع الأشخاص ذوي الإعاقة عند اتخاذ القرارات</w:t>
      </w:r>
    </w:p>
    <w:p w14:paraId="40EA2DFD" w14:textId="77777777" w:rsidR="000206DD" w:rsidRPr="00143EE6" w:rsidRDefault="00000000" w:rsidP="00583794">
      <w:pPr>
        <w:pStyle w:val="ListParagraph"/>
        <w:numPr>
          <w:ilvl w:val="0"/>
          <w:numId w:val="9"/>
        </w:numPr>
        <w:bidi/>
        <w:spacing w:before="120" w:after="120" w:line="240" w:lineRule="auto"/>
        <w:rPr>
          <w:rFonts w:ascii="Dubai" w:hAnsi="Dubai" w:cs="Dubai"/>
          <w:sz w:val="22"/>
          <w:szCs w:val="22"/>
        </w:rPr>
      </w:pPr>
      <w:r w:rsidRPr="00143EE6">
        <w:rPr>
          <w:rFonts w:ascii="Dubai" w:hAnsi="Dubai" w:cs="Dubai" w:hint="cs"/>
          <w:sz w:val="22"/>
          <w:szCs w:val="22"/>
          <w:rtl/>
          <w:lang w:val="ar"/>
        </w:rPr>
        <w:t>الإبلاغ عن كيفية تحسين الأمور.</w:t>
      </w:r>
    </w:p>
    <w:p w14:paraId="72F321C4"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هذه الخطط هي جزء من خطة أكبر لإدماج الإعاقة في تسمانيا. ستساعد قواعد التخطيط الجديدة على:</w:t>
      </w:r>
    </w:p>
    <w:p w14:paraId="74635AC1" w14:textId="77777777" w:rsidR="000206DD" w:rsidRPr="00143EE6" w:rsidRDefault="00000000" w:rsidP="00583794">
      <w:pPr>
        <w:pStyle w:val="ListParagraph"/>
        <w:numPr>
          <w:ilvl w:val="0"/>
          <w:numId w:val="10"/>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إشراك الأشخاص ذوي الإعاقة في الحياة اليومية</w:t>
      </w:r>
    </w:p>
    <w:p w14:paraId="229D9660" w14:textId="77777777" w:rsidR="000206DD" w:rsidRPr="00143EE6" w:rsidRDefault="00000000" w:rsidP="00583794">
      <w:pPr>
        <w:pStyle w:val="ListParagraph"/>
        <w:numPr>
          <w:ilvl w:val="0"/>
          <w:numId w:val="10"/>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lastRenderedPageBreak/>
        <w:t>إزالة الحواجز التي تمنع الأشخاص ذوي الإعاقة من استخدام الخدمات</w:t>
      </w:r>
    </w:p>
    <w:p w14:paraId="129EA8E2" w14:textId="77777777" w:rsidR="000206DD" w:rsidRPr="00143EE6" w:rsidRDefault="00000000" w:rsidP="00583794">
      <w:pPr>
        <w:pStyle w:val="ListParagraph"/>
        <w:numPr>
          <w:ilvl w:val="0"/>
          <w:numId w:val="10"/>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مساعدة الأشخاص ذوي الإعاقة في الحصول على وظائف والحفاظ عليها</w:t>
      </w:r>
    </w:p>
    <w:p w14:paraId="6BC1AEEE" w14:textId="77777777" w:rsidR="000206DD" w:rsidRPr="00143EE6" w:rsidRDefault="00000000" w:rsidP="00583794">
      <w:pPr>
        <w:pStyle w:val="ListParagraph"/>
        <w:numPr>
          <w:ilvl w:val="0"/>
          <w:numId w:val="10"/>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تغيير المواقف والأفعال غير العادلة</w:t>
      </w:r>
    </w:p>
    <w:p w14:paraId="0060CF95" w14:textId="77777777" w:rsidR="000206DD" w:rsidRPr="00143EE6" w:rsidRDefault="00000000" w:rsidP="00583794">
      <w:pPr>
        <w:pStyle w:val="ListParagraph"/>
        <w:numPr>
          <w:ilvl w:val="0"/>
          <w:numId w:val="10"/>
        </w:numPr>
        <w:bidi/>
        <w:spacing w:before="120" w:after="120" w:line="240" w:lineRule="auto"/>
        <w:rPr>
          <w:rFonts w:ascii="Dubai" w:hAnsi="Dubai" w:cs="Dubai"/>
          <w:sz w:val="22"/>
          <w:szCs w:val="22"/>
        </w:rPr>
      </w:pPr>
      <w:r w:rsidRPr="00143EE6">
        <w:rPr>
          <w:rFonts w:ascii="Dubai" w:hAnsi="Dubai" w:cs="Dubai" w:hint="cs"/>
          <w:sz w:val="22"/>
          <w:szCs w:val="22"/>
          <w:rtl/>
          <w:lang w:val="ar"/>
        </w:rPr>
        <w:t>التأكد من أن الخدمات تعمل معًا بشكل جيد، بما في ذلك تلك التي تمولها NDIS.</w:t>
      </w:r>
    </w:p>
    <w:p w14:paraId="1D0848FE"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سيساعد ذلك تسمانيا على القيام بعمل أفضل للأشخاص ذوي الإعاقة والوصول إلى أهداف مهمة. ينص القانون أيضًا على أنه يجب على الحكومة التحدث مع الأشخاص ذوي الإعاقة عند وضع أو تغيير السياسات أو البرامج أو الخدمات التي تؤثر على الجمهور. يجب أن تكون هذه المحادثات عادلة ومرنة، بحيث يتمتع الأشخاص ذوو الإعاقة بنفس الفرصة لمشاركة أفكارهم مثل أي شخص آخر.</w:t>
      </w:r>
    </w:p>
    <w:p w14:paraId="61E50526" w14:textId="77777777" w:rsidR="000206DD"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ساعد الأشخاص ذوو الإعاقة في صياغة هذا القانون. كانوا جزءًا من العديد من المشاورات، بما في ذلك الاجتماعات المجتمعية والمحادثات مع مجموعات مثل المجلس الاستشاري لرئيس الوزراء للإعاقة Premier’s Disability Advisory Council، والمجموعة الاستشارية للوزير للإعاقة Minister’s Disability Consultative Group، وأصوات الإعاقة في تسمانيا Disability Voices Tasmania، ومنظمات المناصرة مثل Speak Out Tasmania وAdvocacy Tasmania وجمعية الأطفال ذوي الإعاقة في تسمانيا Association for Children with Disability Tasmania.</w:t>
      </w:r>
    </w:p>
    <w:p w14:paraId="624486BA" w14:textId="64EF8322" w:rsidR="00841268"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تعمل حكومة تسمانيا حاليًا على إعداد دليل إرشادي للتشاور بشأن إدماج الأشخاص ذوي الإعاقة. سيساعد ذلك المنظمات على اتباع القانون الجديد ودعم استراتيجية الإعاقة.</w:t>
      </w:r>
    </w:p>
    <w:p w14:paraId="79F17618" w14:textId="77777777" w:rsidR="00EA154C"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كوينزلاند (QLD)</w:t>
      </w:r>
    </w:p>
    <w:p w14:paraId="3F4C5F78" w14:textId="1060B650" w:rsidR="00EA154C"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6FF755E2" w14:textId="77777777" w:rsidR="00EA154C" w:rsidRPr="00ED16F7"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تبحث حكومة كوينزلاند عن طرق لتحسين القواعد المتعلقة بكيفية استخدام خدمات الإعاقة للممارسات التقييدية. هذه إجراءات تحد من حرية الشخص، وتستخدم فقط للحفاظ على سلامة الناس. وتريد الحكومة ما يلي:</w:t>
      </w:r>
    </w:p>
    <w:p w14:paraId="7EA6B064" w14:textId="77777777" w:rsidR="00EA154C" w:rsidRPr="00143EE6" w:rsidRDefault="00000000" w:rsidP="00583794">
      <w:pPr>
        <w:pStyle w:val="ListParagraph"/>
        <w:numPr>
          <w:ilvl w:val="0"/>
          <w:numId w:val="11"/>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التأكد من سلامة الأشخاص ذوي الإعاقة</w:t>
      </w:r>
    </w:p>
    <w:p w14:paraId="5BC9DEBE" w14:textId="77777777" w:rsidR="00EA154C" w:rsidRPr="00143EE6" w:rsidRDefault="00000000" w:rsidP="00583794">
      <w:pPr>
        <w:pStyle w:val="ListParagraph"/>
        <w:numPr>
          <w:ilvl w:val="0"/>
          <w:numId w:val="11"/>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اتخاذ القرارات بسرعة أكبر</w:t>
      </w:r>
    </w:p>
    <w:p w14:paraId="6A7306F2" w14:textId="77777777" w:rsidR="00EA154C" w:rsidRPr="00143EE6" w:rsidRDefault="00000000" w:rsidP="00583794">
      <w:pPr>
        <w:pStyle w:val="ListParagraph"/>
        <w:numPr>
          <w:ilvl w:val="0"/>
          <w:numId w:val="11"/>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جعل الأمور أسهل لمقدمي الخدمات.</w:t>
      </w:r>
    </w:p>
    <w:p w14:paraId="59DE6FA4" w14:textId="77777777" w:rsidR="00EA154C"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وضعت وزارة عدالة الشباب ودعم الضحايا (DYJVS) خطة جديدة لمساعدة الشباب ذوي الإعاقة في نظام عدالة الشباب. تسمى هذه الخطة إطار النمو العصبي. لإنشاء الخطة، عملت مع شعوب الأمم الأولى، والحكماء، وحوالي 300 شخص من جميع أنحاء كوينزلاند وموظفي DYJVS.</w:t>
      </w:r>
    </w:p>
    <w:p w14:paraId="456DDED7" w14:textId="77777777" w:rsidR="00212ED1"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تم إنشاء فريق خاص لممارسة الإعاقة Disability Practice Team للمساعدة في وضع هذه الخطة موضع التنفيذ. </w:t>
      </w:r>
    </w:p>
    <w:p w14:paraId="230AA60A" w14:textId="77777777" w:rsidR="00EA154C"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عملت وزارة العائلات وكبار السن وخدمات الإعاقة وسلامة الطفل (DFSDSCS) مع الخبراء لإعداد موارد حول السيطرة القسرية التي يسهل فهمها واحترام تجارب الناس. هذه الموارد هي جزء من إطار اتصالات التحكم القسري 2024-2027. ساعد الأشخاص ذوو الإعاقة ومقدمو الرعاية ومقدمو الخدمات والسكان الأصليين وسكان جزر مضيق توريس في تصميم هذه الموارد. سيتم مشاركتها بحلول نهاية عام 2025.</w:t>
      </w:r>
    </w:p>
    <w:p w14:paraId="6A908F7E" w14:textId="77777777" w:rsidR="00212ED1"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lastRenderedPageBreak/>
        <w:t>يرغب مكتب العدالة للأمم الأولى في كوينزلاند Queensland First Nations Justice Office ووزارة العدل Department of Justice في التأكد من أن نظام العدالة الجنائية آمن ثقافيًا لشعوب الأمم الأولى ذوي الإعاقة. إنهم يعملون مع QDN وMob 4 Mob وغيرهم من الأشخاص ذوي الإعاقة من الأمم الأولى الذين عاشوا تجربة في نظام العدالة الجنائية.</w:t>
      </w:r>
    </w:p>
    <w:p w14:paraId="46DDC803" w14:textId="5D3AE0AD" w:rsidR="00EA154C"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تريد المساعدة القانونية في كوينزلاند (LAQ) تحسين الدعم والخدمات لعملاء الأمم الأولى ذوي الإعاقة. لديهم:</w:t>
      </w:r>
    </w:p>
    <w:p w14:paraId="454F02DE" w14:textId="77777777" w:rsidR="00EA154C" w:rsidRPr="00143EE6" w:rsidRDefault="00000000" w:rsidP="00583794">
      <w:pPr>
        <w:pStyle w:val="ListParagraph"/>
        <w:numPr>
          <w:ilvl w:val="0"/>
          <w:numId w:val="1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قائمة بالخدمات لمساعدة الأشخاص في العثور على الدعم</w:t>
      </w:r>
    </w:p>
    <w:p w14:paraId="032DC815" w14:textId="77777777" w:rsidR="00EA154C" w:rsidRPr="00143EE6" w:rsidRDefault="00000000" w:rsidP="00583794">
      <w:pPr>
        <w:pStyle w:val="ListParagraph"/>
        <w:numPr>
          <w:ilvl w:val="0"/>
          <w:numId w:val="1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موظفون مدربون لتقديم مساعدة قانونية أفضل</w:t>
      </w:r>
    </w:p>
    <w:p w14:paraId="0E618168" w14:textId="77777777" w:rsidR="00EA154C" w:rsidRPr="00143EE6" w:rsidRDefault="00000000" w:rsidP="00583794">
      <w:pPr>
        <w:pStyle w:val="ListParagraph"/>
        <w:numPr>
          <w:ilvl w:val="0"/>
          <w:numId w:val="12"/>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خط هاتفي خاص أعيد فتحه للسكان الأصليين وسكان جزر مضيق توريس، بمن فيهم ذوي الإعاقة</w:t>
      </w:r>
    </w:p>
    <w:p w14:paraId="4DAE39F7" w14:textId="77777777" w:rsidR="00EA154C" w:rsidRPr="00143EE6" w:rsidRDefault="00000000" w:rsidP="00583794">
      <w:pPr>
        <w:pStyle w:val="ListParagraph"/>
        <w:numPr>
          <w:ilvl w:val="0"/>
          <w:numId w:val="12"/>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مشروع جديد يهدف إلى جعل الخدمات القانونية أكثر وعيًا بالصدمات ودعمًا.</w:t>
      </w:r>
    </w:p>
    <w:p w14:paraId="08D6923D" w14:textId="583F77E5" w:rsidR="00841268" w:rsidRPr="00ED16F7"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عملت شرطة كوينزلاند مع مستشاري الأمم الأولى لإنشاء إطار عمل للسلامة الثقافية Cultural Safety Framework - وهو الأول من نوعه في الشرطة الأسترالية. وهو يبحث في كيفية تأثير الثقافة والإعاقة والعرق والجنس على السلامة والشمول. ساعد الأشخاص ذوو الخبرة الحية في صياغته، ومن المقرر الانتهاء منه بحلول سبتمبر/أيلول 2025.</w:t>
      </w:r>
    </w:p>
    <w:p w14:paraId="2AB4ECA7" w14:textId="77777777" w:rsidR="00EA154C"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جنوب أستراليا (SA)</w:t>
      </w:r>
    </w:p>
    <w:p w14:paraId="79E788DF" w14:textId="3CC5EEA3" w:rsidR="00EA154C"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427ADAC8" w14:textId="77777777" w:rsidR="00EA154C" w:rsidRPr="00ED16F7"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تعمل حكومة جنوب أستراليا على التأكد من سلامة الأشخاص ذوي الإعاقة ومعاملتهم بشكل عادل، لا سيما في نظام العدالة الجنائية. هذا العمل هو جزء من خطة العمل المستهدفة (TAP) للسلامة والحقوق والعدالة وتقوده وزارة الخدمات الإنسانية (DHS) وإدارة الخدمات الإصلاحية (DCS).</w:t>
      </w:r>
    </w:p>
    <w:p w14:paraId="7E280996" w14:textId="77777777" w:rsidR="00EA154C"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أحد التغييرات الكبيرة هو توسيع نطاق برنامج زوار المجتمع (CVS). هذا يعني أن CVS سيزور الآن أماكن خدمات الإعاقة غير الحكومية والمنازل الخاصة.</w:t>
      </w:r>
    </w:p>
    <w:p w14:paraId="6104C503" w14:textId="77777777" w:rsidR="00EA154C"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يأتي هذا التغيير بعد نصيحة من اللجنة الملكية المعنية بشؤون الإعاقة Disability Royal Commission ومراجعة NDIS. تساعد حكومة جنوب أستراليا في قيادة مشروع وطني للتأكد من أن CVS يعمل بنفس الطريقة في جميع أنحاء أستراليا. ساعد الأشخاص ذوو الإعاقة في تشكيل هذا العمل من خلال:</w:t>
      </w:r>
    </w:p>
    <w:p w14:paraId="0F06F828" w14:textId="77777777" w:rsidR="00EA154C" w:rsidRPr="00143EE6" w:rsidRDefault="00000000" w:rsidP="00583794">
      <w:pPr>
        <w:pStyle w:val="ListParagraph"/>
        <w:numPr>
          <w:ilvl w:val="0"/>
          <w:numId w:val="13"/>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مجموعة عمل مع منظمات الإعاقة</w:t>
      </w:r>
    </w:p>
    <w:p w14:paraId="196AD7DF" w14:textId="77777777" w:rsidR="00EA154C" w:rsidRPr="00143EE6" w:rsidRDefault="00000000" w:rsidP="00583794">
      <w:pPr>
        <w:pStyle w:val="ListParagraph"/>
        <w:numPr>
          <w:ilvl w:val="0"/>
          <w:numId w:val="13"/>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مقابلات للاستماع إلى آراء الناس حول السلامة والحقوق</w:t>
      </w:r>
    </w:p>
    <w:p w14:paraId="32E84879" w14:textId="77777777" w:rsidR="00EA154C" w:rsidRPr="00143EE6" w:rsidRDefault="00000000" w:rsidP="00583794">
      <w:pPr>
        <w:pStyle w:val="ListParagraph"/>
        <w:numPr>
          <w:ilvl w:val="0"/>
          <w:numId w:val="13"/>
        </w:numPr>
        <w:bidi/>
        <w:spacing w:before="120" w:after="120" w:line="240" w:lineRule="auto"/>
        <w:contextualSpacing w:val="0"/>
        <w:rPr>
          <w:rFonts w:ascii="Dubai" w:hAnsi="Dubai" w:cs="Dubai"/>
          <w:sz w:val="22"/>
          <w:szCs w:val="22"/>
        </w:rPr>
      </w:pPr>
      <w:r w:rsidRPr="00143EE6">
        <w:rPr>
          <w:rFonts w:ascii="Dubai" w:hAnsi="Dubai" w:cs="Dubai" w:hint="cs"/>
          <w:sz w:val="22"/>
          <w:szCs w:val="22"/>
          <w:rtl/>
          <w:lang w:val="ar"/>
        </w:rPr>
        <w:t>استبيانان عامان للحصول على ملاحظات من المجتمع.</w:t>
      </w:r>
    </w:p>
    <w:p w14:paraId="14312838" w14:textId="77777777" w:rsidR="00EA154C" w:rsidRPr="00143EE6" w:rsidRDefault="00000000" w:rsidP="00D91DA2">
      <w:pPr>
        <w:keepNext/>
        <w:bidi/>
        <w:spacing w:before="120" w:after="120" w:line="240" w:lineRule="auto"/>
        <w:rPr>
          <w:rFonts w:ascii="Dubai" w:hAnsi="Dubai" w:cs="Dubai"/>
          <w:sz w:val="22"/>
          <w:szCs w:val="22"/>
        </w:rPr>
      </w:pPr>
      <w:r w:rsidRPr="00143EE6">
        <w:rPr>
          <w:rFonts w:ascii="Dubai" w:hAnsi="Dubai" w:cs="Dubai" w:hint="cs"/>
          <w:sz w:val="22"/>
          <w:szCs w:val="22"/>
          <w:rtl/>
          <w:lang w:val="ar"/>
        </w:rPr>
        <w:t>سيطلب من المزيد من الأشخاص مشاركة آرائهم، بما في ذلك أولئك الذين يعيشون في مساكن مدعومة أو منازل خاصة، مثل:</w:t>
      </w:r>
    </w:p>
    <w:p w14:paraId="3CE0B327" w14:textId="77777777" w:rsidR="00EA154C" w:rsidRPr="00143EE6" w:rsidRDefault="00000000" w:rsidP="00583794">
      <w:pPr>
        <w:pStyle w:val="ListParagraph"/>
        <w:keepNext/>
        <w:numPr>
          <w:ilvl w:val="0"/>
          <w:numId w:val="14"/>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مجتمعات السكان الأصليين</w:t>
      </w:r>
    </w:p>
    <w:p w14:paraId="1345AB99" w14:textId="77777777" w:rsidR="00EA154C" w:rsidRPr="00143EE6" w:rsidRDefault="00000000" w:rsidP="00583794">
      <w:pPr>
        <w:pStyle w:val="ListParagraph"/>
        <w:numPr>
          <w:ilvl w:val="0"/>
          <w:numId w:val="14"/>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المجموعات المتنوعة ثقافيًا</w:t>
      </w:r>
    </w:p>
    <w:p w14:paraId="72D4CA8C" w14:textId="77777777" w:rsidR="00EA154C" w:rsidRPr="00143EE6" w:rsidRDefault="00000000" w:rsidP="00583794">
      <w:pPr>
        <w:pStyle w:val="ListParagraph"/>
        <w:numPr>
          <w:ilvl w:val="0"/>
          <w:numId w:val="14"/>
        </w:numPr>
        <w:bidi/>
        <w:spacing w:before="120" w:after="120" w:line="240" w:lineRule="auto"/>
        <w:rPr>
          <w:rFonts w:ascii="Dubai" w:hAnsi="Dubai" w:cs="Dubai"/>
          <w:sz w:val="22"/>
          <w:szCs w:val="22"/>
        </w:rPr>
      </w:pPr>
      <w:r w:rsidRPr="00143EE6">
        <w:rPr>
          <w:rFonts w:ascii="Dubai" w:hAnsi="Dubai" w:cs="Dubai" w:hint="cs"/>
          <w:sz w:val="22"/>
          <w:szCs w:val="22"/>
          <w:rtl/>
          <w:lang w:val="ar"/>
        </w:rPr>
        <w:t>الأشخاص ذوو الإعاقة النفسية والاجتماعية.</w:t>
      </w:r>
    </w:p>
    <w:p w14:paraId="755D5457" w14:textId="15E76D3A" w:rsidR="00841268" w:rsidRPr="00ED16F7"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 xml:space="preserve">تعمل إدارة خدمات عدالة الشباب التابعة لوزارة الأمن الداخلي DHS Youth Justice على إنشاء نموذج دعم معزز جديد لمساعدة الشباب ذوي الاحتياجات المعقدة والإعاقة الموجودين في الحجز. سيتم اختبار هذا النموذج في وحدة خاصة مكونة من 12 سريرًا مع غرف حسّية ومساحات للعلاج. يجري التخطيط للتشاور، وسيشارك شباب من كورلانا تابا Kurlana Tapa </w:t>
      </w:r>
      <w:r w:rsidRPr="00143EE6">
        <w:rPr>
          <w:rFonts w:ascii="Dubai" w:hAnsi="Dubai" w:cs="Dubai" w:hint="cs"/>
          <w:sz w:val="22"/>
          <w:szCs w:val="22"/>
          <w:rtl/>
          <w:lang w:val="ar"/>
        </w:rPr>
        <w:lastRenderedPageBreak/>
        <w:t xml:space="preserve">وموظفين وشركاء الخدمة. تعمل إدارة خدمات عدالة الشباب التابعة لوزارة الأمن الداخلي DHS Youth Justice أيضًا على إطار عمل جديد لممارسة عدالة الشباب Youth Justice Practice Framework. </w:t>
      </w:r>
    </w:p>
    <w:p w14:paraId="18799048" w14:textId="77777777" w:rsidR="0008576D"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أستراليا الغربية (WA)</w:t>
      </w:r>
    </w:p>
    <w:p w14:paraId="0AA0EB9B" w14:textId="77777777" w:rsidR="0008576D" w:rsidRPr="00143EE6"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 xml:space="preserve">بيان البدء </w:t>
      </w:r>
    </w:p>
    <w:p w14:paraId="5A7B5DCB" w14:textId="77777777" w:rsidR="00FC33FA" w:rsidRPr="00143EE6" w:rsidRDefault="00000000" w:rsidP="00D91DA2">
      <w:pPr>
        <w:bidi/>
        <w:spacing w:before="120" w:after="120" w:line="240" w:lineRule="auto"/>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في يوليو/تموز 2024، شاركت حكومة أستراليا الغربية ردها على اللجنة الملكية المعنية بشؤون الإعاقة. وكانت هذه هي الخطوة الأولى نحو إجراء تغييرات هامة لتحسين حياة الأشخاص ذوي الإعاقة.</w:t>
      </w:r>
    </w:p>
    <w:p w14:paraId="49CA0F56" w14:textId="77777777" w:rsidR="00FC33FA" w:rsidRPr="00143EE6" w:rsidRDefault="00000000" w:rsidP="00D91DA2">
      <w:pPr>
        <w:bidi/>
        <w:spacing w:before="120" w:after="120" w:line="240" w:lineRule="auto"/>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الخطوة التالية هي "خارطة طريق التنفيذ لأستراليا الغربية". ستوجّه هذه الخطة كيفية إجراء التغييرات. للمساعدة في تصميم وتقديم هذه التغييرات، ستعمل حكومة أستراليا الغربية عن كثب مع:</w:t>
      </w:r>
    </w:p>
    <w:p w14:paraId="67BB20DE" w14:textId="77777777" w:rsidR="00FC33FA" w:rsidRPr="00143EE6" w:rsidRDefault="00000000" w:rsidP="00583794">
      <w:pPr>
        <w:numPr>
          <w:ilvl w:val="0"/>
          <w:numId w:val="20"/>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الأشخاص من ذوي الإعاقة</w:t>
      </w:r>
    </w:p>
    <w:p w14:paraId="10E8E18F" w14:textId="77777777" w:rsidR="00FC33FA" w:rsidRPr="00143EE6" w:rsidRDefault="00000000" w:rsidP="00583794">
      <w:pPr>
        <w:numPr>
          <w:ilvl w:val="0"/>
          <w:numId w:val="20"/>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العائلات</w:t>
      </w:r>
    </w:p>
    <w:p w14:paraId="5121D68F" w14:textId="77777777" w:rsidR="00FC33FA" w:rsidRPr="00143EE6" w:rsidRDefault="00000000" w:rsidP="00583794">
      <w:pPr>
        <w:numPr>
          <w:ilvl w:val="0"/>
          <w:numId w:val="20"/>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مقدمي الرعاية</w:t>
      </w:r>
    </w:p>
    <w:p w14:paraId="1A30FADA" w14:textId="77777777" w:rsidR="00FC33FA" w:rsidRPr="00143EE6" w:rsidRDefault="00000000" w:rsidP="00583794">
      <w:pPr>
        <w:numPr>
          <w:ilvl w:val="0"/>
          <w:numId w:val="20"/>
        </w:numPr>
        <w:bidi/>
        <w:spacing w:before="120" w:after="120" w:line="240" w:lineRule="auto"/>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الداعمين</w:t>
      </w:r>
    </w:p>
    <w:p w14:paraId="64143AEF" w14:textId="64B326CD" w:rsidR="00FC33FA" w:rsidRPr="00143EE6" w:rsidRDefault="00000000" w:rsidP="00D91DA2">
      <w:pPr>
        <w:bidi/>
        <w:spacing w:before="120" w:after="120" w:line="240" w:lineRule="auto"/>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منذ يوليو/تموز 2022، قدم برنامج الدفاع عن الإعاقة بالولاية</w:t>
      </w:r>
      <w:r w:rsidR="00D90330">
        <w:rPr>
          <w:rFonts w:ascii="Dubai" w:eastAsiaTheme="minorEastAsia" w:hAnsi="Dubai" w:cs="Dubai" w:hint="cs"/>
          <w:sz w:val="22"/>
          <w:szCs w:val="22"/>
          <w:rtl/>
          <w:lang w:val="ar" w:eastAsia="en-AU"/>
        </w:rPr>
        <w:t xml:space="preserve"> (</w:t>
      </w:r>
      <w:r w:rsidR="00D90330">
        <w:rPr>
          <w:rFonts w:ascii="Dubai" w:eastAsiaTheme="minorEastAsia" w:hAnsi="Dubai" w:cs="Dubai"/>
          <w:sz w:val="22"/>
          <w:szCs w:val="22"/>
          <w:lang w:eastAsia="en-AU"/>
        </w:rPr>
        <w:t>SDAP</w:t>
      </w:r>
      <w:r w:rsidR="00D90330">
        <w:rPr>
          <w:rFonts w:ascii="Dubai" w:eastAsiaTheme="minorEastAsia" w:hAnsi="Dubai" w:cs="Dubai" w:hint="cs"/>
          <w:sz w:val="22"/>
          <w:szCs w:val="22"/>
          <w:rtl/>
          <w:lang w:val="en-US" w:eastAsia="en-AU" w:bidi="ar-EG"/>
        </w:rPr>
        <w:t>)</w:t>
      </w:r>
      <w:r w:rsidRPr="00143EE6">
        <w:rPr>
          <w:rFonts w:ascii="Dubai" w:eastAsiaTheme="minorEastAsia" w:hAnsi="Dubai" w:cs="Dubai" w:hint="cs"/>
          <w:sz w:val="22"/>
          <w:szCs w:val="22"/>
          <w:rtl/>
          <w:lang w:val="ar" w:eastAsia="en-AU"/>
        </w:rPr>
        <w:t xml:space="preserve"> 5 ملايين دولار كل عام لدعم خدمات المناصرة في جميع أنحاء أستراليا الغربية. تساعد هذه الخدمات الأشخاص ذوي الإعاقة على التحدث والحصول على الدعم، بما في ذلك في نظام العدالة. بعض المنظمات التي تعمل معًا لمساعدة الأشخاص ذوي الإعاقة في نظام العدالة تشمل:</w:t>
      </w:r>
    </w:p>
    <w:p w14:paraId="7725D66F" w14:textId="77777777" w:rsidR="00FC33FA" w:rsidRPr="00143EE6" w:rsidRDefault="00000000" w:rsidP="00583794">
      <w:pPr>
        <w:numPr>
          <w:ilvl w:val="0"/>
          <w:numId w:val="21"/>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Midland Information Debt and Legal Advocacy Service</w:t>
      </w:r>
    </w:p>
    <w:p w14:paraId="01A06AF2" w14:textId="77777777" w:rsidR="00FC33FA" w:rsidRPr="00143EE6" w:rsidRDefault="00000000" w:rsidP="00583794">
      <w:pPr>
        <w:numPr>
          <w:ilvl w:val="0"/>
          <w:numId w:val="21"/>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People With Disabilities WA</w:t>
      </w:r>
    </w:p>
    <w:p w14:paraId="02337ABE" w14:textId="77777777" w:rsidR="00FC33FA" w:rsidRPr="00143EE6" w:rsidRDefault="00000000" w:rsidP="00583794">
      <w:pPr>
        <w:numPr>
          <w:ilvl w:val="0"/>
          <w:numId w:val="21"/>
        </w:numPr>
        <w:bidi/>
        <w:spacing w:before="120" w:after="120" w:line="240" w:lineRule="auto"/>
        <w:ind w:left="714" w:hanging="357"/>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Sussex Street Community Law Service</w:t>
      </w:r>
    </w:p>
    <w:p w14:paraId="0BF880AD" w14:textId="77777777" w:rsidR="00FC33FA" w:rsidRPr="00143EE6" w:rsidRDefault="00000000" w:rsidP="00583794">
      <w:pPr>
        <w:numPr>
          <w:ilvl w:val="0"/>
          <w:numId w:val="21"/>
        </w:numPr>
        <w:bidi/>
        <w:spacing w:before="120" w:after="120" w:line="240" w:lineRule="auto"/>
        <w:contextualSpacing/>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Great Southern Community Legal Services</w:t>
      </w:r>
    </w:p>
    <w:p w14:paraId="1287835C" w14:textId="2A040530" w:rsidR="00FC33FA" w:rsidRPr="00130F4B" w:rsidRDefault="00000000" w:rsidP="00D91DA2">
      <w:pPr>
        <w:bidi/>
        <w:spacing w:before="120" w:after="120" w:line="240" w:lineRule="auto"/>
        <w:rPr>
          <w:rFonts w:ascii="Dubai" w:eastAsiaTheme="minorEastAsia" w:hAnsi="Dubai" w:cs="Dubai"/>
          <w:sz w:val="22"/>
          <w:szCs w:val="22"/>
          <w:lang w:eastAsia="en-AU"/>
        </w:rPr>
      </w:pPr>
      <w:r w:rsidRPr="00143EE6">
        <w:rPr>
          <w:rFonts w:ascii="Dubai" w:eastAsiaTheme="minorEastAsia" w:hAnsi="Dubai" w:cs="Dubai" w:hint="cs"/>
          <w:sz w:val="22"/>
          <w:szCs w:val="22"/>
          <w:rtl/>
          <w:lang w:val="ar" w:eastAsia="en-AU"/>
        </w:rPr>
        <w:t>في فبراير/شباط 2025، تم إصدار دليل ممارسات الحالات Casework Practice Manual المنقّح المسمّى "الدليل The Guide" للعاملين في مجال حماية الطفل مع قسم يسمّى إرشادات ممارسة الإعاقة Disability Practice Guidance. يساعد هذا الموظفين على فهم كيفية دعم الأطفال والأسر ذوي الإعاقة، وخاصةً أولئك المشاركين في نظام حماية الطفل. ساعدت العديد من المنظمات في إنشاء هذا الدليل.</w:t>
      </w:r>
    </w:p>
    <w:p w14:paraId="73C72BDF" w14:textId="77777777" w:rsidR="00416C9B"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الإقليم الشمالي (NT)</w:t>
      </w:r>
    </w:p>
    <w:p w14:paraId="3AEB06D8" w14:textId="147DE4F9" w:rsidR="00416C9B"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65725778" w14:textId="47E47D9C" w:rsidR="00416C9B" w:rsidRPr="00ED16F7"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 xml:space="preserve">تستخدم </w:t>
      </w:r>
      <w:r w:rsidR="00D90330">
        <w:rPr>
          <w:rFonts w:ascii="Dubai" w:hAnsi="Dubai" w:cs="Dubai" w:hint="cs"/>
          <w:sz w:val="22"/>
          <w:szCs w:val="22"/>
          <w:rtl/>
          <w:lang w:val="ar"/>
        </w:rPr>
        <w:t>وزارة</w:t>
      </w:r>
      <w:r w:rsidR="00D90330" w:rsidRPr="00143EE6">
        <w:rPr>
          <w:rFonts w:ascii="Dubai" w:hAnsi="Dubai" w:cs="Dubai" w:hint="cs"/>
          <w:sz w:val="22"/>
          <w:szCs w:val="22"/>
          <w:rtl/>
          <w:lang w:val="ar"/>
        </w:rPr>
        <w:t xml:space="preserve"> </w:t>
      </w:r>
      <w:r w:rsidRPr="00143EE6">
        <w:rPr>
          <w:rFonts w:ascii="Dubai" w:hAnsi="Dubai" w:cs="Dubai" w:hint="cs"/>
          <w:sz w:val="22"/>
          <w:szCs w:val="22"/>
          <w:rtl/>
          <w:lang w:val="ar"/>
        </w:rPr>
        <w:t>الإصلاحيات في الإقليم الشمالي (DoC) نموذجًا يعتمد على طريقة جنوب أستراليا لمساعدة الأشخاص ذوي الإعاقة في السجن. ساعدت جنوب أستراليا فريق الإقليم الشمالي على البدء من خلال المساعدة في توظيف الموظفين في أواخر عام 2024 ودعم التخطيط والاجتماعات مع المجموعات المهمة. يقوم الفريق الآن بما يلي:</w:t>
      </w:r>
    </w:p>
    <w:p w14:paraId="6E928FFA" w14:textId="77777777" w:rsidR="00416C9B" w:rsidRPr="00143EE6" w:rsidRDefault="00000000" w:rsidP="00583794">
      <w:pPr>
        <w:pStyle w:val="ListParagraph"/>
        <w:numPr>
          <w:ilvl w:val="0"/>
          <w:numId w:val="15"/>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تحسين كيفية تنفيذ الأشياء</w:t>
      </w:r>
    </w:p>
    <w:p w14:paraId="07AA4D8E" w14:textId="77777777" w:rsidR="00416C9B" w:rsidRPr="00143EE6" w:rsidRDefault="00000000" w:rsidP="00583794">
      <w:pPr>
        <w:pStyle w:val="ListParagraph"/>
        <w:numPr>
          <w:ilvl w:val="0"/>
          <w:numId w:val="15"/>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البحث عن طرق للعمل مع المنظمات المجتمعية</w:t>
      </w:r>
    </w:p>
    <w:p w14:paraId="2B6DEB12" w14:textId="77777777" w:rsidR="00416C9B" w:rsidRPr="00143EE6" w:rsidRDefault="00000000" w:rsidP="00583794">
      <w:pPr>
        <w:pStyle w:val="ListParagraph"/>
        <w:numPr>
          <w:ilvl w:val="0"/>
          <w:numId w:val="15"/>
        </w:numPr>
        <w:bidi/>
        <w:spacing w:before="120" w:after="120" w:line="240" w:lineRule="auto"/>
        <w:rPr>
          <w:rFonts w:ascii="Dubai" w:hAnsi="Dubai" w:cs="Dubai"/>
          <w:sz w:val="22"/>
          <w:szCs w:val="22"/>
        </w:rPr>
      </w:pPr>
      <w:r w:rsidRPr="00143EE6">
        <w:rPr>
          <w:rFonts w:ascii="Dubai" w:hAnsi="Dubai" w:cs="Dubai" w:hint="cs"/>
          <w:sz w:val="22"/>
          <w:szCs w:val="22"/>
          <w:rtl/>
          <w:lang w:val="ar"/>
        </w:rPr>
        <w:t>التأكد من أنهم يدعمون الناس باحترام، وخاصةً أفراد الأمم الأولى والنساء والشباب وأفراد LGBTQIA+.</w:t>
      </w:r>
    </w:p>
    <w:p w14:paraId="32DFEB01" w14:textId="77777777" w:rsidR="00416C9B"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lastRenderedPageBreak/>
        <w:t xml:space="preserve">قد يكون لدى الأشخاص الذين يعانون من إعاقة في المرافق الإصلاحية احتياجات صحية وعاطفية معقدة، ويجب أخذها في الاعتبار في رعايتهم. بحلول يونيو/حزيران 2025، تلقى الفريق أكثر من 130 إحالة. كان 64 شخصًا محتجزين بالفعل في NDIS ويتم الآن تقييم آخرين من قبل الأخصائيين النفسيين أو المعالجين المهنيين. </w:t>
      </w:r>
    </w:p>
    <w:p w14:paraId="53475A8E" w14:textId="77777777" w:rsidR="00E87DC8"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يشارك جميع أعضاء فريق التقييم في الإشراف الثقافي والسريري للتأكد من أن عملهم محترم وآمن ثقافيًا ويلبي احتياجات كل شخص.</w:t>
      </w:r>
    </w:p>
    <w:p w14:paraId="7369E794" w14:textId="77777777" w:rsidR="00416C9B"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يعمل فريق DoC مع العديد من المنظمات، بما في ذلك:</w:t>
      </w:r>
    </w:p>
    <w:p w14:paraId="40E60B7B"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Anti-Discrimination Commission</w:t>
      </w:r>
    </w:p>
    <w:p w14:paraId="54534B1E"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Department of Health</w:t>
      </w:r>
    </w:p>
    <w:p w14:paraId="1A75AB26"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Primary Health</w:t>
      </w:r>
    </w:p>
    <w:p w14:paraId="2F337DD7"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Forensic Mental Health and Disability Units</w:t>
      </w:r>
    </w:p>
    <w:p w14:paraId="656F5AF3"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Office of Disability</w:t>
      </w:r>
    </w:p>
    <w:p w14:paraId="7C00FECE"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Youth Justice</w:t>
      </w:r>
    </w:p>
    <w:p w14:paraId="4D3C1F91"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Public Guardian’s Office</w:t>
      </w:r>
    </w:p>
    <w:p w14:paraId="1693EBC0"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NDIS Providers</w:t>
      </w:r>
    </w:p>
    <w:p w14:paraId="43C7D1B5"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Legal Services</w:t>
      </w:r>
    </w:p>
    <w:p w14:paraId="63C4E5FE" w14:textId="77777777" w:rsidR="00416C9B" w:rsidRPr="00143EE6" w:rsidRDefault="00000000" w:rsidP="00583794">
      <w:pPr>
        <w:pStyle w:val="ListParagraph"/>
        <w:numPr>
          <w:ilvl w:val="0"/>
          <w:numId w:val="16"/>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Charles Darwin University</w:t>
      </w:r>
    </w:p>
    <w:p w14:paraId="1AE08318" w14:textId="63EEF6C5" w:rsidR="00101E5B" w:rsidRPr="00130F4B" w:rsidRDefault="00000000" w:rsidP="00583794">
      <w:pPr>
        <w:pStyle w:val="ListParagraph"/>
        <w:numPr>
          <w:ilvl w:val="0"/>
          <w:numId w:val="16"/>
        </w:numPr>
        <w:bidi/>
        <w:spacing w:before="120" w:after="120" w:line="240" w:lineRule="auto"/>
        <w:rPr>
          <w:rFonts w:ascii="Dubai" w:hAnsi="Dubai" w:cs="Dubai"/>
          <w:sz w:val="22"/>
          <w:szCs w:val="22"/>
        </w:rPr>
      </w:pPr>
      <w:r w:rsidRPr="00143EE6">
        <w:rPr>
          <w:rFonts w:ascii="Dubai" w:hAnsi="Dubai" w:cs="Dubai" w:hint="cs"/>
          <w:sz w:val="22"/>
          <w:szCs w:val="22"/>
          <w:rtl/>
          <w:lang w:val="ar"/>
        </w:rPr>
        <w:t>RMIT (للمقابلات البحثية الوطنية مع المشاركين في NDIS في عام 2025).</w:t>
      </w:r>
    </w:p>
    <w:p w14:paraId="3211FAF3" w14:textId="77777777" w:rsidR="002F3755" w:rsidRPr="00143EE6" w:rsidRDefault="00000000" w:rsidP="009C5A73">
      <w:pPr>
        <w:pStyle w:val="Heading2"/>
        <w:bidi/>
        <w:spacing w:before="360"/>
        <w:rPr>
          <w:rFonts w:ascii="Dubai" w:hAnsi="Dubai" w:cs="Dubai"/>
          <w:b/>
          <w:bCs/>
          <w:sz w:val="28"/>
          <w:szCs w:val="28"/>
        </w:rPr>
      </w:pPr>
      <w:r w:rsidRPr="00143EE6">
        <w:rPr>
          <w:rFonts w:ascii="Dubai" w:hAnsi="Dubai" w:cs="Dubai" w:hint="cs"/>
          <w:b/>
          <w:bCs/>
          <w:sz w:val="28"/>
          <w:szCs w:val="28"/>
          <w:rtl/>
          <w:lang w:val="ar"/>
        </w:rPr>
        <w:t>إقليم العاصمة الأسترالية (ACT)</w:t>
      </w:r>
    </w:p>
    <w:p w14:paraId="76D4FDD6" w14:textId="624BE430" w:rsidR="002F3755" w:rsidRPr="00ED16F7" w:rsidRDefault="00000000" w:rsidP="00202FCB">
      <w:pPr>
        <w:pStyle w:val="Heading3"/>
        <w:bidi/>
        <w:rPr>
          <w:rFonts w:ascii="Dubai" w:hAnsi="Dubai" w:cs="Dubai"/>
          <w:b/>
          <w:bCs/>
          <w:sz w:val="24"/>
          <w:szCs w:val="24"/>
        </w:rPr>
      </w:pPr>
      <w:r w:rsidRPr="00143EE6">
        <w:rPr>
          <w:rFonts w:ascii="Dubai" w:hAnsi="Dubai" w:cs="Dubai" w:hint="cs"/>
          <w:b/>
          <w:bCs/>
          <w:sz w:val="24"/>
          <w:szCs w:val="24"/>
          <w:rtl/>
          <w:lang w:val="ar"/>
        </w:rPr>
        <w:t>بيان البدء</w:t>
      </w:r>
    </w:p>
    <w:p w14:paraId="641AF878" w14:textId="77777777" w:rsidR="002F3755" w:rsidRPr="00ED16F7"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تعمل حكومة ACT مع الأشخاص ذوي الإعاقة لتحسين السياسات والأنظمة والخدمات التي تؤثر على حياتهم. هذا العمل مدعوم بقانون إدماج الإعاقة Disability Inclusion Act لعام 2024، والذي يحدد قواعد واضحة لتحسين الأمور. ويتطلب القانون ما يلي:</w:t>
      </w:r>
    </w:p>
    <w:p w14:paraId="79BB0BDA" w14:textId="77777777" w:rsidR="002F3755" w:rsidRPr="00143EE6" w:rsidRDefault="00000000" w:rsidP="00583794">
      <w:pPr>
        <w:pStyle w:val="ListParagraph"/>
        <w:numPr>
          <w:ilvl w:val="0"/>
          <w:numId w:val="17"/>
        </w:numPr>
        <w:bidi/>
        <w:spacing w:before="120" w:after="120" w:line="240" w:lineRule="auto"/>
        <w:ind w:left="714" w:hanging="357"/>
        <w:rPr>
          <w:rFonts w:ascii="Dubai" w:hAnsi="Dubai" w:cs="Dubai"/>
          <w:sz w:val="22"/>
          <w:szCs w:val="22"/>
        </w:rPr>
      </w:pPr>
      <w:bookmarkStart w:id="1" w:name="_Hlk206574155"/>
      <w:r w:rsidRPr="00143EE6">
        <w:rPr>
          <w:rFonts w:ascii="Dubai" w:hAnsi="Dubai" w:cs="Dubai" w:hint="cs"/>
          <w:sz w:val="22"/>
          <w:szCs w:val="22"/>
          <w:rtl/>
          <w:lang w:val="ar"/>
        </w:rPr>
        <w:t>إنشاء مجلس استشاري للإعاقة لتقديم المشورة للوزير بشأن القضايا التي تؤثر على الأشخاص ذوي الإعاقة.</w:t>
      </w:r>
    </w:p>
    <w:bookmarkEnd w:id="1"/>
    <w:p w14:paraId="17C2987E" w14:textId="77777777" w:rsidR="002F3755" w:rsidRPr="00143EE6" w:rsidRDefault="00000000" w:rsidP="00583794">
      <w:pPr>
        <w:pStyle w:val="ListParagraph"/>
        <w:numPr>
          <w:ilvl w:val="0"/>
          <w:numId w:val="17"/>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يجب على جميع المنظمات الحكومية في ACT وضع خطط إدماج الإعاقة. يجب وضع هذه الخطط من خلال التعامل مع الأشخاص ذوي الإعاقة وأسرهم ومقدمي الرعاية ومنظمات الإعاقة.</w:t>
      </w:r>
    </w:p>
    <w:p w14:paraId="1F60DBA3" w14:textId="77777777" w:rsidR="006D58F7" w:rsidRPr="00143EE6" w:rsidRDefault="00000000" w:rsidP="00D91DA2">
      <w:pPr>
        <w:bidi/>
        <w:spacing w:before="120" w:after="120" w:line="240" w:lineRule="auto"/>
        <w:contextualSpacing/>
        <w:rPr>
          <w:rFonts w:ascii="Dubai" w:hAnsi="Dubai" w:cs="Dubai"/>
          <w:sz w:val="22"/>
          <w:szCs w:val="22"/>
        </w:rPr>
      </w:pPr>
      <w:r w:rsidRPr="00143EE6">
        <w:rPr>
          <w:rFonts w:ascii="Dubai" w:hAnsi="Dubai" w:cs="Dubai" w:hint="cs"/>
          <w:sz w:val="22"/>
          <w:szCs w:val="22"/>
          <w:rtl/>
          <w:lang w:val="ar"/>
        </w:rPr>
        <w:t xml:space="preserve">تريد حكومة ACT من الأشخاص ذوي الإعاقة المساعدة في قيادة التغييرات في السلامة والحقوق والعدالة. </w:t>
      </w:r>
    </w:p>
    <w:p w14:paraId="61D6C917" w14:textId="77777777" w:rsidR="002F3755" w:rsidRPr="00143EE6" w:rsidRDefault="00000000" w:rsidP="00D91DA2">
      <w:pPr>
        <w:bidi/>
        <w:spacing w:before="120" w:after="120" w:line="240" w:lineRule="auto"/>
        <w:rPr>
          <w:rFonts w:ascii="Dubai" w:hAnsi="Dubai" w:cs="Dubai"/>
          <w:sz w:val="22"/>
          <w:szCs w:val="22"/>
        </w:rPr>
      </w:pPr>
      <w:r w:rsidRPr="00143EE6">
        <w:rPr>
          <w:rFonts w:ascii="Dubai" w:hAnsi="Dubai" w:cs="Dubai" w:hint="cs"/>
          <w:sz w:val="22"/>
          <w:szCs w:val="22"/>
          <w:rtl/>
          <w:lang w:val="ar"/>
        </w:rPr>
        <w:t>تتضمن بعض الإجراءات المهمة في ACT ما يلي:</w:t>
      </w:r>
    </w:p>
    <w:p w14:paraId="07ED5F23" w14:textId="77777777" w:rsidR="002F3755" w:rsidRPr="00143EE6" w:rsidRDefault="00000000" w:rsidP="00583794">
      <w:pPr>
        <w:pStyle w:val="ListParagraph"/>
        <w:numPr>
          <w:ilvl w:val="0"/>
          <w:numId w:val="18"/>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الانخراط مع المجتمع للمساعدة في تحسين قوانين وعمليات الوصاية وصنع القرار.</w:t>
      </w:r>
    </w:p>
    <w:p w14:paraId="386764C8" w14:textId="77777777" w:rsidR="002F3755" w:rsidRPr="00143EE6" w:rsidRDefault="00000000" w:rsidP="00583794">
      <w:pPr>
        <w:pStyle w:val="ListParagraph"/>
        <w:numPr>
          <w:ilvl w:val="0"/>
          <w:numId w:val="18"/>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إنشاء دور جديد في محاكم ACT لدعم الأشخاص ذوي الإعاقة بشكل أفضل.</w:t>
      </w:r>
    </w:p>
    <w:p w14:paraId="31735C1E" w14:textId="77A98C44" w:rsidR="009C5A73" w:rsidRPr="00D91DA2" w:rsidRDefault="00000000" w:rsidP="00583794">
      <w:pPr>
        <w:pStyle w:val="ListParagraph"/>
        <w:numPr>
          <w:ilvl w:val="0"/>
          <w:numId w:val="18"/>
        </w:numPr>
        <w:bidi/>
        <w:spacing w:before="120" w:after="120" w:line="240" w:lineRule="auto"/>
        <w:ind w:left="714" w:hanging="357"/>
        <w:rPr>
          <w:rFonts w:ascii="Dubai" w:hAnsi="Dubai" w:cs="Dubai"/>
          <w:sz w:val="22"/>
          <w:szCs w:val="22"/>
        </w:rPr>
      </w:pPr>
      <w:r w:rsidRPr="00143EE6">
        <w:rPr>
          <w:rFonts w:ascii="Dubai" w:hAnsi="Dubai" w:cs="Dubai" w:hint="cs"/>
          <w:sz w:val="22"/>
          <w:szCs w:val="22"/>
          <w:rtl/>
          <w:lang w:val="ar"/>
        </w:rPr>
        <w:t>العمل مع مجموعة مجتمعية لتدريب العاملين ذوي الإعاقة. سيساعد هذا التدريب العمال على فهم الصدمات والعنف والإهمال. سيساعد الأشخاص ذوو الإعاقة الذين عاشوا هذه التجارب في تصميم التدريب.</w:t>
      </w:r>
    </w:p>
    <w:sectPr w:rsidR="009C5A73" w:rsidRPr="00D91DA2" w:rsidSect="003962E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1C676" w14:textId="77777777" w:rsidR="00026822" w:rsidRDefault="00026822">
      <w:pPr>
        <w:spacing w:after="0" w:line="240" w:lineRule="auto"/>
      </w:pPr>
      <w:r>
        <w:separator/>
      </w:r>
    </w:p>
  </w:endnote>
  <w:endnote w:type="continuationSeparator" w:id="0">
    <w:p w14:paraId="14A5FF14" w14:textId="77777777" w:rsidR="00026822" w:rsidRDefault="0002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7FAC4B5-1231-49AC-81CF-F54503FC9771}"/>
    <w:embedBold r:id="rId2" w:fontKey="{1BBA5990-7698-418A-A195-D4984463E4A7}"/>
    <w:embedItalic r:id="rId3" w:fontKey="{CED2FC16-126B-4604-96B6-65E9F43EBB2F}"/>
  </w:font>
  <w:font w:name="Aptos Display">
    <w:charset w:val="00"/>
    <w:family w:val="swiss"/>
    <w:pitch w:val="variable"/>
    <w:sig w:usb0="20000287" w:usb1="00000003" w:usb2="00000000" w:usb3="00000000" w:csb0="0000019F" w:csb1="00000000"/>
    <w:embedRegular r:id="rId4" w:fontKey="{0F98F1A9-CC10-4514-A90F-49A2B1DEE237}"/>
  </w:font>
  <w:font w:name="DengXian Light">
    <w:charset w:val="86"/>
    <w:family w:val="auto"/>
    <w:pitch w:val="variable"/>
    <w:sig w:usb0="A00002BF" w:usb1="38CF7CFA" w:usb2="00000016" w:usb3="00000000" w:csb0="0004000F" w:csb1="00000000"/>
  </w:font>
  <w:font w:name="Dubai">
    <w:panose1 w:val="020B0503030403030204"/>
    <w:charset w:val="00"/>
    <w:family w:val="swiss"/>
    <w:pitch w:val="variable"/>
    <w:sig w:usb0="80002067" w:usb1="80000000" w:usb2="00000008" w:usb3="00000000" w:csb0="00000041" w:csb1="00000000"/>
    <w:embedRegular r:id="rId5" w:fontKey="{E897842B-B5CB-4219-A63E-9B22F6C5B13B}"/>
    <w:embedBold r:id="rId6" w:fontKey="{7631094D-E423-4723-983D-DCFC38248442}"/>
  </w:font>
  <w:font w:name="Calibri">
    <w:panose1 w:val="020F0502020204030204"/>
    <w:charset w:val="00"/>
    <w:family w:val="swiss"/>
    <w:pitch w:val="variable"/>
    <w:sig w:usb0="E4002EFF" w:usb1="C200247B" w:usb2="00000009" w:usb3="00000000" w:csb0="000001FF" w:csb1="00000000"/>
    <w:embedRegular r:id="rId7" w:fontKey="{54FC6A83-81A9-47E9-8936-33E1F212C22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5F5D" w14:textId="77777777" w:rsidR="002F3755" w:rsidRDefault="00000000">
    <w:pPr>
      <w:pStyle w:val="Footer"/>
    </w:pPr>
    <w:r>
      <w:rPr>
        <w:noProof/>
      </w:rPr>
      <mc:AlternateContent>
        <mc:Choice Requires="wps">
          <w:drawing>
            <wp:anchor distT="0" distB="0" distL="0" distR="0" simplePos="0" relativeHeight="251658752" behindDoc="0" locked="0" layoutInCell="1" allowOverlap="1" wp14:anchorId="12B10BF7" wp14:editId="2D24B6E2">
              <wp:simplePos x="0" y="0"/>
              <wp:positionH relativeFrom="page">
                <wp:align>center</wp:align>
              </wp:positionH>
              <wp:positionV relativeFrom="page">
                <wp:align>bottom</wp:align>
              </wp:positionV>
              <wp:extent cx="551815" cy="391160"/>
              <wp:effectExtent l="0" t="0" r="635" b="0"/>
              <wp:wrapNone/>
              <wp:docPr id="180038052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0FBF4D6"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10BF7" id="_x0000_t202" coordsize="21600,21600" o:spt="202" path="m,l,21600r21600,l21600,xe">
              <v:stroke joinstyle="miter"/>
              <v:path gradientshapeok="t" o:connecttype="rect"/>
            </v:shapetype>
            <v:shape id="Text Box 20"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0FBF4D6"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736527"/>
      <w:docPartObj>
        <w:docPartGallery w:val="Page Numbers (Bottom of Page)"/>
        <w:docPartUnique/>
      </w:docPartObj>
    </w:sdtPr>
    <w:sdtContent>
      <w:p w14:paraId="69C452EF" w14:textId="77777777" w:rsidR="002B48E5" w:rsidRDefault="00000000">
        <w:pPr>
          <w:pStyle w:val="Footer"/>
          <w:jc w:val="right"/>
        </w:pPr>
        <w:r>
          <w:fldChar w:fldCharType="begin"/>
        </w:r>
        <w:r>
          <w:instrText>PAGE   \* MERGEFORMAT</w:instrText>
        </w:r>
        <w:r>
          <w:fldChar w:fldCharType="separate"/>
        </w:r>
        <w:r>
          <w:rPr>
            <w:lang w:val="en-GB"/>
          </w:rPr>
          <w:t>10</w:t>
        </w:r>
        <w:r>
          <w:fldChar w:fldCharType="end"/>
        </w:r>
      </w:p>
    </w:sdtContent>
  </w:sdt>
  <w:p w14:paraId="2BAE8406" w14:textId="77777777" w:rsidR="002F3755" w:rsidRDefault="002F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6A22" w14:textId="77777777" w:rsidR="002F3755" w:rsidRDefault="00000000">
    <w:pPr>
      <w:pStyle w:val="Footer"/>
    </w:pPr>
    <w:r>
      <w:rPr>
        <w:noProof/>
      </w:rPr>
      <mc:AlternateContent>
        <mc:Choice Requires="wps">
          <w:drawing>
            <wp:anchor distT="0" distB="0" distL="0" distR="0" simplePos="0" relativeHeight="251656704" behindDoc="0" locked="0" layoutInCell="1" allowOverlap="1" wp14:anchorId="2D9C0476" wp14:editId="5563F54A">
              <wp:simplePos x="0" y="0"/>
              <wp:positionH relativeFrom="page">
                <wp:align>center</wp:align>
              </wp:positionH>
              <wp:positionV relativeFrom="page">
                <wp:align>bottom</wp:align>
              </wp:positionV>
              <wp:extent cx="551815" cy="391160"/>
              <wp:effectExtent l="0" t="0" r="635" b="0"/>
              <wp:wrapNone/>
              <wp:docPr id="155649388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0831DFE"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C0476" id="_x0000_t202" coordsize="21600,21600" o:spt="202" path="m,l,21600r21600,l21600,xe">
              <v:stroke joinstyle="miter"/>
              <v:path gradientshapeok="t" o:connecttype="rect"/>
            </v:shapetype>
            <v:shape id="Text Box 19" o:spid="_x0000_s1030"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10831DFE"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20979" w14:textId="77777777" w:rsidR="00026822" w:rsidRDefault="00026822">
      <w:pPr>
        <w:spacing w:after="0" w:line="240" w:lineRule="auto"/>
      </w:pPr>
      <w:r>
        <w:separator/>
      </w:r>
    </w:p>
  </w:footnote>
  <w:footnote w:type="continuationSeparator" w:id="0">
    <w:p w14:paraId="7EEB4999" w14:textId="77777777" w:rsidR="00026822" w:rsidRDefault="00026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48DC" w14:textId="77777777" w:rsidR="002F3755" w:rsidRDefault="00000000">
    <w:pPr>
      <w:pStyle w:val="Header"/>
    </w:pPr>
    <w:r>
      <w:rPr>
        <w:noProof/>
      </w:rPr>
      <mc:AlternateContent>
        <mc:Choice Requires="wps">
          <w:drawing>
            <wp:anchor distT="0" distB="0" distL="0" distR="0" simplePos="0" relativeHeight="251657728" behindDoc="0" locked="0" layoutInCell="1" allowOverlap="1" wp14:anchorId="6FCDAE96" wp14:editId="40AF97E5">
              <wp:simplePos x="0" y="0"/>
              <wp:positionH relativeFrom="page">
                <wp:align>center</wp:align>
              </wp:positionH>
              <wp:positionV relativeFrom="page">
                <wp:align>top</wp:align>
              </wp:positionV>
              <wp:extent cx="551815" cy="391160"/>
              <wp:effectExtent l="0" t="0" r="635" b="8890"/>
              <wp:wrapNone/>
              <wp:docPr id="171936243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6C5EA3A"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DAE96" id="_x0000_t202" coordsize="21600,21600" o:spt="202" path="m,l,21600r21600,l21600,xe">
              <v:stroke joinstyle="miter"/>
              <v:path gradientshapeok="t" o:connecttype="rect"/>
            </v:shapetype>
            <v:shape id="Text Box 17"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6C5EA3A"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6164" w14:textId="77777777" w:rsidR="002F3755" w:rsidRDefault="00000000">
    <w:pPr>
      <w:pStyle w:val="Header"/>
    </w:pPr>
    <w:r>
      <w:rPr>
        <w:noProof/>
      </w:rPr>
      <mc:AlternateContent>
        <mc:Choice Requires="wps">
          <w:drawing>
            <wp:anchor distT="0" distB="0" distL="0" distR="0" simplePos="0" relativeHeight="251659776" behindDoc="0" locked="0" layoutInCell="1" allowOverlap="1" wp14:anchorId="2B62F925" wp14:editId="0EFCC8D3">
              <wp:simplePos x="0" y="0"/>
              <wp:positionH relativeFrom="page">
                <wp:align>center</wp:align>
              </wp:positionH>
              <wp:positionV relativeFrom="page">
                <wp:align>top</wp:align>
              </wp:positionV>
              <wp:extent cx="551815" cy="391160"/>
              <wp:effectExtent l="0" t="0" r="635" b="8890"/>
              <wp:wrapNone/>
              <wp:docPr id="7616654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D3A8F10" w14:textId="398CD719" w:rsidR="002F3755" w:rsidRPr="002F3755" w:rsidRDefault="002F3755" w:rsidP="002F3755">
                          <w:pPr>
                            <w:bidi/>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2F925" id="_x0000_t202" coordsize="21600,21600" o:spt="202" path="m,l,21600r21600,l21600,xe">
              <v:stroke joinstyle="miter"/>
              <v:path gradientshapeok="t" o:connecttype="rect"/>
            </v:shapetype>
            <v:shape id="Text Box 18" o:spid="_x0000_s1027"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D3A8F10" w14:textId="398CD719" w:rsidR="002F3755" w:rsidRPr="002F3755" w:rsidRDefault="002F3755" w:rsidP="002F3755">
                    <w:pPr>
                      <w:bidi/>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73F0" w14:textId="77777777" w:rsidR="002F3755" w:rsidRDefault="00000000">
    <w:pPr>
      <w:pStyle w:val="Header"/>
    </w:pPr>
    <w:r>
      <w:rPr>
        <w:noProof/>
      </w:rPr>
      <mc:AlternateContent>
        <mc:Choice Requires="wps">
          <w:drawing>
            <wp:anchor distT="0" distB="0" distL="0" distR="0" simplePos="0" relativeHeight="251655680" behindDoc="0" locked="0" layoutInCell="1" allowOverlap="1" wp14:anchorId="7488BFC2" wp14:editId="3D317681">
              <wp:simplePos x="0" y="0"/>
              <wp:positionH relativeFrom="page">
                <wp:align>center</wp:align>
              </wp:positionH>
              <wp:positionV relativeFrom="page">
                <wp:align>top</wp:align>
              </wp:positionV>
              <wp:extent cx="551815" cy="391160"/>
              <wp:effectExtent l="0" t="0" r="635" b="8890"/>
              <wp:wrapNone/>
              <wp:docPr id="99652408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8FE3DF"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8BFC2" id="_x0000_t202" coordsize="21600,21600" o:spt="202" path="m,l,21600r21600,l21600,xe">
              <v:stroke joinstyle="miter"/>
              <v:path gradientshapeok="t" o:connecttype="rect"/>
            </v:shapetype>
            <v:shape id="Text Box 16" o:spid="_x0000_s1029"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068FE3DF" w14:textId="77777777" w:rsidR="002F3755" w:rsidRPr="002F3755" w:rsidRDefault="00000000" w:rsidP="002F3755">
                    <w:pPr>
                      <w:bidi/>
                      <w:spacing w:after="0"/>
                      <w:rPr>
                        <w:rFonts w:ascii="Calibri" w:eastAsia="Calibri" w:hAnsi="Calibri" w:cs="Calibri"/>
                        <w:noProof/>
                        <w:color w:val="FF0000"/>
                        <w:sz w:val="24"/>
                      </w:rPr>
                    </w:pPr>
                    <w:r w:rsidRPr="002F3755">
                      <w:rPr>
                        <w:rFonts w:ascii="Calibri" w:eastAsia="Calibri" w:hAnsi="Calibri" w:cs="Calibri"/>
                        <w:noProof/>
                        <w:color w:val="FF0000"/>
                        <w:sz w:val="24"/>
                        <w:rtl/>
                        <w:lang w:val="a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A35"/>
    <w:multiLevelType w:val="hybridMultilevel"/>
    <w:tmpl w:val="E294C58A"/>
    <w:lvl w:ilvl="0" w:tplc="46D60AFA">
      <w:start w:val="1"/>
      <w:numFmt w:val="bullet"/>
      <w:lvlText w:val=""/>
      <w:lvlJc w:val="left"/>
      <w:pPr>
        <w:ind w:left="720" w:hanging="360"/>
      </w:pPr>
      <w:rPr>
        <w:rFonts w:ascii="Symbol" w:hAnsi="Symbol" w:hint="default"/>
      </w:rPr>
    </w:lvl>
    <w:lvl w:ilvl="1" w:tplc="5CB29C04" w:tentative="1">
      <w:start w:val="1"/>
      <w:numFmt w:val="bullet"/>
      <w:lvlText w:val="o"/>
      <w:lvlJc w:val="left"/>
      <w:pPr>
        <w:ind w:left="1440" w:hanging="360"/>
      </w:pPr>
      <w:rPr>
        <w:rFonts w:ascii="Courier New" w:hAnsi="Courier New" w:cs="Courier New" w:hint="default"/>
      </w:rPr>
    </w:lvl>
    <w:lvl w:ilvl="2" w:tplc="C41266A8" w:tentative="1">
      <w:start w:val="1"/>
      <w:numFmt w:val="bullet"/>
      <w:lvlText w:val=""/>
      <w:lvlJc w:val="left"/>
      <w:pPr>
        <w:ind w:left="2160" w:hanging="360"/>
      </w:pPr>
      <w:rPr>
        <w:rFonts w:ascii="Wingdings" w:hAnsi="Wingdings" w:hint="default"/>
      </w:rPr>
    </w:lvl>
    <w:lvl w:ilvl="3" w:tplc="BE8EDD2C" w:tentative="1">
      <w:start w:val="1"/>
      <w:numFmt w:val="bullet"/>
      <w:lvlText w:val=""/>
      <w:lvlJc w:val="left"/>
      <w:pPr>
        <w:ind w:left="2880" w:hanging="360"/>
      </w:pPr>
      <w:rPr>
        <w:rFonts w:ascii="Symbol" w:hAnsi="Symbol" w:hint="default"/>
      </w:rPr>
    </w:lvl>
    <w:lvl w:ilvl="4" w:tplc="891A1050" w:tentative="1">
      <w:start w:val="1"/>
      <w:numFmt w:val="bullet"/>
      <w:lvlText w:val="o"/>
      <w:lvlJc w:val="left"/>
      <w:pPr>
        <w:ind w:left="3600" w:hanging="360"/>
      </w:pPr>
      <w:rPr>
        <w:rFonts w:ascii="Courier New" w:hAnsi="Courier New" w:cs="Courier New" w:hint="default"/>
      </w:rPr>
    </w:lvl>
    <w:lvl w:ilvl="5" w:tplc="3230BD3C" w:tentative="1">
      <w:start w:val="1"/>
      <w:numFmt w:val="bullet"/>
      <w:lvlText w:val=""/>
      <w:lvlJc w:val="left"/>
      <w:pPr>
        <w:ind w:left="4320" w:hanging="360"/>
      </w:pPr>
      <w:rPr>
        <w:rFonts w:ascii="Wingdings" w:hAnsi="Wingdings" w:hint="default"/>
      </w:rPr>
    </w:lvl>
    <w:lvl w:ilvl="6" w:tplc="3BF45AC6" w:tentative="1">
      <w:start w:val="1"/>
      <w:numFmt w:val="bullet"/>
      <w:lvlText w:val=""/>
      <w:lvlJc w:val="left"/>
      <w:pPr>
        <w:ind w:left="5040" w:hanging="360"/>
      </w:pPr>
      <w:rPr>
        <w:rFonts w:ascii="Symbol" w:hAnsi="Symbol" w:hint="default"/>
      </w:rPr>
    </w:lvl>
    <w:lvl w:ilvl="7" w:tplc="CB3EAB40" w:tentative="1">
      <w:start w:val="1"/>
      <w:numFmt w:val="bullet"/>
      <w:lvlText w:val="o"/>
      <w:lvlJc w:val="left"/>
      <w:pPr>
        <w:ind w:left="5760" w:hanging="360"/>
      </w:pPr>
      <w:rPr>
        <w:rFonts w:ascii="Courier New" w:hAnsi="Courier New" w:cs="Courier New" w:hint="default"/>
      </w:rPr>
    </w:lvl>
    <w:lvl w:ilvl="8" w:tplc="5C300FCE" w:tentative="1">
      <w:start w:val="1"/>
      <w:numFmt w:val="bullet"/>
      <w:lvlText w:val=""/>
      <w:lvlJc w:val="left"/>
      <w:pPr>
        <w:ind w:left="6480" w:hanging="360"/>
      </w:pPr>
      <w:rPr>
        <w:rFonts w:ascii="Wingdings" w:hAnsi="Wingdings" w:hint="default"/>
      </w:rPr>
    </w:lvl>
  </w:abstractNum>
  <w:abstractNum w:abstractNumId="1" w15:restartNumberingAfterBreak="0">
    <w:nsid w:val="073F32E2"/>
    <w:multiLevelType w:val="hybridMultilevel"/>
    <w:tmpl w:val="93CA4068"/>
    <w:lvl w:ilvl="0" w:tplc="D47ADA3A">
      <w:start w:val="1"/>
      <w:numFmt w:val="bullet"/>
      <w:lvlText w:val=""/>
      <w:lvlJc w:val="left"/>
      <w:pPr>
        <w:ind w:left="720" w:hanging="360"/>
      </w:pPr>
      <w:rPr>
        <w:rFonts w:ascii="Symbol" w:hAnsi="Symbol" w:hint="default"/>
      </w:rPr>
    </w:lvl>
    <w:lvl w:ilvl="1" w:tplc="7916C354" w:tentative="1">
      <w:start w:val="1"/>
      <w:numFmt w:val="bullet"/>
      <w:lvlText w:val="o"/>
      <w:lvlJc w:val="left"/>
      <w:pPr>
        <w:ind w:left="1440" w:hanging="360"/>
      </w:pPr>
      <w:rPr>
        <w:rFonts w:ascii="Courier New" w:hAnsi="Courier New" w:cs="Courier New" w:hint="default"/>
      </w:rPr>
    </w:lvl>
    <w:lvl w:ilvl="2" w:tplc="15083424" w:tentative="1">
      <w:start w:val="1"/>
      <w:numFmt w:val="bullet"/>
      <w:lvlText w:val=""/>
      <w:lvlJc w:val="left"/>
      <w:pPr>
        <w:ind w:left="2160" w:hanging="360"/>
      </w:pPr>
      <w:rPr>
        <w:rFonts w:ascii="Wingdings" w:hAnsi="Wingdings" w:hint="default"/>
      </w:rPr>
    </w:lvl>
    <w:lvl w:ilvl="3" w:tplc="B9F0D53A" w:tentative="1">
      <w:start w:val="1"/>
      <w:numFmt w:val="bullet"/>
      <w:lvlText w:val=""/>
      <w:lvlJc w:val="left"/>
      <w:pPr>
        <w:ind w:left="2880" w:hanging="360"/>
      </w:pPr>
      <w:rPr>
        <w:rFonts w:ascii="Symbol" w:hAnsi="Symbol" w:hint="default"/>
      </w:rPr>
    </w:lvl>
    <w:lvl w:ilvl="4" w:tplc="9064ED74" w:tentative="1">
      <w:start w:val="1"/>
      <w:numFmt w:val="bullet"/>
      <w:lvlText w:val="o"/>
      <w:lvlJc w:val="left"/>
      <w:pPr>
        <w:ind w:left="3600" w:hanging="360"/>
      </w:pPr>
      <w:rPr>
        <w:rFonts w:ascii="Courier New" w:hAnsi="Courier New" w:cs="Courier New" w:hint="default"/>
      </w:rPr>
    </w:lvl>
    <w:lvl w:ilvl="5" w:tplc="FC62E5BE" w:tentative="1">
      <w:start w:val="1"/>
      <w:numFmt w:val="bullet"/>
      <w:lvlText w:val=""/>
      <w:lvlJc w:val="left"/>
      <w:pPr>
        <w:ind w:left="4320" w:hanging="360"/>
      </w:pPr>
      <w:rPr>
        <w:rFonts w:ascii="Wingdings" w:hAnsi="Wingdings" w:hint="default"/>
      </w:rPr>
    </w:lvl>
    <w:lvl w:ilvl="6" w:tplc="2D30E0D8" w:tentative="1">
      <w:start w:val="1"/>
      <w:numFmt w:val="bullet"/>
      <w:lvlText w:val=""/>
      <w:lvlJc w:val="left"/>
      <w:pPr>
        <w:ind w:left="5040" w:hanging="360"/>
      </w:pPr>
      <w:rPr>
        <w:rFonts w:ascii="Symbol" w:hAnsi="Symbol" w:hint="default"/>
      </w:rPr>
    </w:lvl>
    <w:lvl w:ilvl="7" w:tplc="3B0A611A" w:tentative="1">
      <w:start w:val="1"/>
      <w:numFmt w:val="bullet"/>
      <w:lvlText w:val="o"/>
      <w:lvlJc w:val="left"/>
      <w:pPr>
        <w:ind w:left="5760" w:hanging="360"/>
      </w:pPr>
      <w:rPr>
        <w:rFonts w:ascii="Courier New" w:hAnsi="Courier New" w:cs="Courier New" w:hint="default"/>
      </w:rPr>
    </w:lvl>
    <w:lvl w:ilvl="8" w:tplc="B0ECEC16" w:tentative="1">
      <w:start w:val="1"/>
      <w:numFmt w:val="bullet"/>
      <w:lvlText w:val=""/>
      <w:lvlJc w:val="left"/>
      <w:pPr>
        <w:ind w:left="6480" w:hanging="360"/>
      </w:pPr>
      <w:rPr>
        <w:rFonts w:ascii="Wingdings" w:hAnsi="Wingdings" w:hint="default"/>
      </w:rPr>
    </w:lvl>
  </w:abstractNum>
  <w:abstractNum w:abstractNumId="2" w15:restartNumberingAfterBreak="0">
    <w:nsid w:val="0A256279"/>
    <w:multiLevelType w:val="hybridMultilevel"/>
    <w:tmpl w:val="21B0C520"/>
    <w:lvl w:ilvl="0" w:tplc="76669154">
      <w:start w:val="1"/>
      <w:numFmt w:val="bullet"/>
      <w:lvlText w:val=""/>
      <w:lvlJc w:val="left"/>
      <w:pPr>
        <w:ind w:left="720" w:hanging="360"/>
      </w:pPr>
      <w:rPr>
        <w:rFonts w:ascii="Symbol" w:hAnsi="Symbol" w:hint="default"/>
      </w:rPr>
    </w:lvl>
    <w:lvl w:ilvl="1" w:tplc="E370CED2" w:tentative="1">
      <w:start w:val="1"/>
      <w:numFmt w:val="bullet"/>
      <w:lvlText w:val="o"/>
      <w:lvlJc w:val="left"/>
      <w:pPr>
        <w:ind w:left="1440" w:hanging="360"/>
      </w:pPr>
      <w:rPr>
        <w:rFonts w:ascii="Courier New" w:hAnsi="Courier New" w:cs="Courier New" w:hint="default"/>
      </w:rPr>
    </w:lvl>
    <w:lvl w:ilvl="2" w:tplc="E48A48A2" w:tentative="1">
      <w:start w:val="1"/>
      <w:numFmt w:val="bullet"/>
      <w:lvlText w:val=""/>
      <w:lvlJc w:val="left"/>
      <w:pPr>
        <w:ind w:left="2160" w:hanging="360"/>
      </w:pPr>
      <w:rPr>
        <w:rFonts w:ascii="Wingdings" w:hAnsi="Wingdings" w:hint="default"/>
      </w:rPr>
    </w:lvl>
    <w:lvl w:ilvl="3" w:tplc="CE6240C2" w:tentative="1">
      <w:start w:val="1"/>
      <w:numFmt w:val="bullet"/>
      <w:lvlText w:val=""/>
      <w:lvlJc w:val="left"/>
      <w:pPr>
        <w:ind w:left="2880" w:hanging="360"/>
      </w:pPr>
      <w:rPr>
        <w:rFonts w:ascii="Symbol" w:hAnsi="Symbol" w:hint="default"/>
      </w:rPr>
    </w:lvl>
    <w:lvl w:ilvl="4" w:tplc="A888E028" w:tentative="1">
      <w:start w:val="1"/>
      <w:numFmt w:val="bullet"/>
      <w:lvlText w:val="o"/>
      <w:lvlJc w:val="left"/>
      <w:pPr>
        <w:ind w:left="3600" w:hanging="360"/>
      </w:pPr>
      <w:rPr>
        <w:rFonts w:ascii="Courier New" w:hAnsi="Courier New" w:cs="Courier New" w:hint="default"/>
      </w:rPr>
    </w:lvl>
    <w:lvl w:ilvl="5" w:tplc="FB3E3B1E" w:tentative="1">
      <w:start w:val="1"/>
      <w:numFmt w:val="bullet"/>
      <w:lvlText w:val=""/>
      <w:lvlJc w:val="left"/>
      <w:pPr>
        <w:ind w:left="4320" w:hanging="360"/>
      </w:pPr>
      <w:rPr>
        <w:rFonts w:ascii="Wingdings" w:hAnsi="Wingdings" w:hint="default"/>
      </w:rPr>
    </w:lvl>
    <w:lvl w:ilvl="6" w:tplc="4A90ED8E" w:tentative="1">
      <w:start w:val="1"/>
      <w:numFmt w:val="bullet"/>
      <w:lvlText w:val=""/>
      <w:lvlJc w:val="left"/>
      <w:pPr>
        <w:ind w:left="5040" w:hanging="360"/>
      </w:pPr>
      <w:rPr>
        <w:rFonts w:ascii="Symbol" w:hAnsi="Symbol" w:hint="default"/>
      </w:rPr>
    </w:lvl>
    <w:lvl w:ilvl="7" w:tplc="2742891A" w:tentative="1">
      <w:start w:val="1"/>
      <w:numFmt w:val="bullet"/>
      <w:lvlText w:val="o"/>
      <w:lvlJc w:val="left"/>
      <w:pPr>
        <w:ind w:left="5760" w:hanging="360"/>
      </w:pPr>
      <w:rPr>
        <w:rFonts w:ascii="Courier New" w:hAnsi="Courier New" w:cs="Courier New" w:hint="default"/>
      </w:rPr>
    </w:lvl>
    <w:lvl w:ilvl="8" w:tplc="09F0BA70" w:tentative="1">
      <w:start w:val="1"/>
      <w:numFmt w:val="bullet"/>
      <w:lvlText w:val=""/>
      <w:lvlJc w:val="left"/>
      <w:pPr>
        <w:ind w:left="6480" w:hanging="360"/>
      </w:pPr>
      <w:rPr>
        <w:rFonts w:ascii="Wingdings" w:hAnsi="Wingdings" w:hint="default"/>
      </w:rPr>
    </w:lvl>
  </w:abstractNum>
  <w:abstractNum w:abstractNumId="3" w15:restartNumberingAfterBreak="0">
    <w:nsid w:val="0B587346"/>
    <w:multiLevelType w:val="hybridMultilevel"/>
    <w:tmpl w:val="1F2657FA"/>
    <w:lvl w:ilvl="0" w:tplc="B018FA06">
      <w:start w:val="1"/>
      <w:numFmt w:val="bullet"/>
      <w:lvlText w:val=""/>
      <w:lvlJc w:val="left"/>
      <w:pPr>
        <w:ind w:left="720" w:hanging="360"/>
      </w:pPr>
      <w:rPr>
        <w:rFonts w:ascii="Symbol" w:hAnsi="Symbol" w:hint="default"/>
      </w:rPr>
    </w:lvl>
    <w:lvl w:ilvl="1" w:tplc="80408F74" w:tentative="1">
      <w:start w:val="1"/>
      <w:numFmt w:val="bullet"/>
      <w:lvlText w:val="o"/>
      <w:lvlJc w:val="left"/>
      <w:pPr>
        <w:ind w:left="1440" w:hanging="360"/>
      </w:pPr>
      <w:rPr>
        <w:rFonts w:ascii="Courier New" w:hAnsi="Courier New" w:cs="Courier New" w:hint="default"/>
      </w:rPr>
    </w:lvl>
    <w:lvl w:ilvl="2" w:tplc="CEB8FAE2" w:tentative="1">
      <w:start w:val="1"/>
      <w:numFmt w:val="bullet"/>
      <w:lvlText w:val=""/>
      <w:lvlJc w:val="left"/>
      <w:pPr>
        <w:ind w:left="2160" w:hanging="360"/>
      </w:pPr>
      <w:rPr>
        <w:rFonts w:ascii="Wingdings" w:hAnsi="Wingdings" w:hint="default"/>
      </w:rPr>
    </w:lvl>
    <w:lvl w:ilvl="3" w:tplc="5920A490" w:tentative="1">
      <w:start w:val="1"/>
      <w:numFmt w:val="bullet"/>
      <w:lvlText w:val=""/>
      <w:lvlJc w:val="left"/>
      <w:pPr>
        <w:ind w:left="2880" w:hanging="360"/>
      </w:pPr>
      <w:rPr>
        <w:rFonts w:ascii="Symbol" w:hAnsi="Symbol" w:hint="default"/>
      </w:rPr>
    </w:lvl>
    <w:lvl w:ilvl="4" w:tplc="D8D4C130" w:tentative="1">
      <w:start w:val="1"/>
      <w:numFmt w:val="bullet"/>
      <w:lvlText w:val="o"/>
      <w:lvlJc w:val="left"/>
      <w:pPr>
        <w:ind w:left="3600" w:hanging="360"/>
      </w:pPr>
      <w:rPr>
        <w:rFonts w:ascii="Courier New" w:hAnsi="Courier New" w:cs="Courier New" w:hint="default"/>
      </w:rPr>
    </w:lvl>
    <w:lvl w:ilvl="5" w:tplc="D9C2A992" w:tentative="1">
      <w:start w:val="1"/>
      <w:numFmt w:val="bullet"/>
      <w:lvlText w:val=""/>
      <w:lvlJc w:val="left"/>
      <w:pPr>
        <w:ind w:left="4320" w:hanging="360"/>
      </w:pPr>
      <w:rPr>
        <w:rFonts w:ascii="Wingdings" w:hAnsi="Wingdings" w:hint="default"/>
      </w:rPr>
    </w:lvl>
    <w:lvl w:ilvl="6" w:tplc="BA060D14" w:tentative="1">
      <w:start w:val="1"/>
      <w:numFmt w:val="bullet"/>
      <w:lvlText w:val=""/>
      <w:lvlJc w:val="left"/>
      <w:pPr>
        <w:ind w:left="5040" w:hanging="360"/>
      </w:pPr>
      <w:rPr>
        <w:rFonts w:ascii="Symbol" w:hAnsi="Symbol" w:hint="default"/>
      </w:rPr>
    </w:lvl>
    <w:lvl w:ilvl="7" w:tplc="F7AE54F4" w:tentative="1">
      <w:start w:val="1"/>
      <w:numFmt w:val="bullet"/>
      <w:lvlText w:val="o"/>
      <w:lvlJc w:val="left"/>
      <w:pPr>
        <w:ind w:left="5760" w:hanging="360"/>
      </w:pPr>
      <w:rPr>
        <w:rFonts w:ascii="Courier New" w:hAnsi="Courier New" w:cs="Courier New" w:hint="default"/>
      </w:rPr>
    </w:lvl>
    <w:lvl w:ilvl="8" w:tplc="6A60588C" w:tentative="1">
      <w:start w:val="1"/>
      <w:numFmt w:val="bullet"/>
      <w:lvlText w:val=""/>
      <w:lvlJc w:val="left"/>
      <w:pPr>
        <w:ind w:left="6480" w:hanging="360"/>
      </w:pPr>
      <w:rPr>
        <w:rFonts w:ascii="Wingdings" w:hAnsi="Wingdings" w:hint="default"/>
      </w:rPr>
    </w:lvl>
  </w:abstractNum>
  <w:abstractNum w:abstractNumId="4" w15:restartNumberingAfterBreak="0">
    <w:nsid w:val="0C7103CD"/>
    <w:multiLevelType w:val="hybridMultilevel"/>
    <w:tmpl w:val="FD8A4FF6"/>
    <w:lvl w:ilvl="0" w:tplc="D2EC257E">
      <w:start w:val="1"/>
      <w:numFmt w:val="bullet"/>
      <w:lvlText w:val=""/>
      <w:lvlJc w:val="left"/>
      <w:pPr>
        <w:ind w:left="720" w:hanging="360"/>
      </w:pPr>
      <w:rPr>
        <w:rFonts w:ascii="Symbol" w:hAnsi="Symbol" w:hint="default"/>
      </w:rPr>
    </w:lvl>
    <w:lvl w:ilvl="1" w:tplc="99DABB7A">
      <w:start w:val="1"/>
      <w:numFmt w:val="bullet"/>
      <w:lvlText w:val="o"/>
      <w:lvlJc w:val="left"/>
      <w:pPr>
        <w:ind w:left="1440" w:hanging="360"/>
      </w:pPr>
      <w:rPr>
        <w:rFonts w:ascii="Courier New" w:hAnsi="Courier New" w:cs="Courier New" w:hint="default"/>
      </w:rPr>
    </w:lvl>
    <w:lvl w:ilvl="2" w:tplc="E7AEA18E" w:tentative="1">
      <w:start w:val="1"/>
      <w:numFmt w:val="bullet"/>
      <w:lvlText w:val=""/>
      <w:lvlJc w:val="left"/>
      <w:pPr>
        <w:ind w:left="2160" w:hanging="360"/>
      </w:pPr>
      <w:rPr>
        <w:rFonts w:ascii="Wingdings" w:hAnsi="Wingdings" w:hint="default"/>
      </w:rPr>
    </w:lvl>
    <w:lvl w:ilvl="3" w:tplc="42029CC2" w:tentative="1">
      <w:start w:val="1"/>
      <w:numFmt w:val="bullet"/>
      <w:lvlText w:val=""/>
      <w:lvlJc w:val="left"/>
      <w:pPr>
        <w:ind w:left="2880" w:hanging="360"/>
      </w:pPr>
      <w:rPr>
        <w:rFonts w:ascii="Symbol" w:hAnsi="Symbol" w:hint="default"/>
      </w:rPr>
    </w:lvl>
    <w:lvl w:ilvl="4" w:tplc="30AC7F3C" w:tentative="1">
      <w:start w:val="1"/>
      <w:numFmt w:val="bullet"/>
      <w:lvlText w:val="o"/>
      <w:lvlJc w:val="left"/>
      <w:pPr>
        <w:ind w:left="3600" w:hanging="360"/>
      </w:pPr>
      <w:rPr>
        <w:rFonts w:ascii="Courier New" w:hAnsi="Courier New" w:cs="Courier New" w:hint="default"/>
      </w:rPr>
    </w:lvl>
    <w:lvl w:ilvl="5" w:tplc="AA4E27D6" w:tentative="1">
      <w:start w:val="1"/>
      <w:numFmt w:val="bullet"/>
      <w:lvlText w:val=""/>
      <w:lvlJc w:val="left"/>
      <w:pPr>
        <w:ind w:left="4320" w:hanging="360"/>
      </w:pPr>
      <w:rPr>
        <w:rFonts w:ascii="Wingdings" w:hAnsi="Wingdings" w:hint="default"/>
      </w:rPr>
    </w:lvl>
    <w:lvl w:ilvl="6" w:tplc="C128D1C8" w:tentative="1">
      <w:start w:val="1"/>
      <w:numFmt w:val="bullet"/>
      <w:lvlText w:val=""/>
      <w:lvlJc w:val="left"/>
      <w:pPr>
        <w:ind w:left="5040" w:hanging="360"/>
      </w:pPr>
      <w:rPr>
        <w:rFonts w:ascii="Symbol" w:hAnsi="Symbol" w:hint="default"/>
      </w:rPr>
    </w:lvl>
    <w:lvl w:ilvl="7" w:tplc="706075B6" w:tentative="1">
      <w:start w:val="1"/>
      <w:numFmt w:val="bullet"/>
      <w:lvlText w:val="o"/>
      <w:lvlJc w:val="left"/>
      <w:pPr>
        <w:ind w:left="5760" w:hanging="360"/>
      </w:pPr>
      <w:rPr>
        <w:rFonts w:ascii="Courier New" w:hAnsi="Courier New" w:cs="Courier New" w:hint="default"/>
      </w:rPr>
    </w:lvl>
    <w:lvl w:ilvl="8" w:tplc="3E84E1A0" w:tentative="1">
      <w:start w:val="1"/>
      <w:numFmt w:val="bullet"/>
      <w:lvlText w:val=""/>
      <w:lvlJc w:val="left"/>
      <w:pPr>
        <w:ind w:left="6480" w:hanging="360"/>
      </w:pPr>
      <w:rPr>
        <w:rFonts w:ascii="Wingdings" w:hAnsi="Wingdings" w:hint="default"/>
      </w:rPr>
    </w:lvl>
  </w:abstractNum>
  <w:abstractNum w:abstractNumId="5" w15:restartNumberingAfterBreak="0">
    <w:nsid w:val="1DE344D1"/>
    <w:multiLevelType w:val="hybridMultilevel"/>
    <w:tmpl w:val="7A1851D4"/>
    <w:lvl w:ilvl="0" w:tplc="5896D9F6">
      <w:start w:val="1"/>
      <w:numFmt w:val="bullet"/>
      <w:lvlText w:val=""/>
      <w:lvlJc w:val="left"/>
      <w:pPr>
        <w:ind w:left="720" w:hanging="360"/>
      </w:pPr>
      <w:rPr>
        <w:rFonts w:ascii="Symbol" w:hAnsi="Symbol" w:hint="default"/>
      </w:rPr>
    </w:lvl>
    <w:lvl w:ilvl="1" w:tplc="4628CE0A" w:tentative="1">
      <w:start w:val="1"/>
      <w:numFmt w:val="bullet"/>
      <w:lvlText w:val="o"/>
      <w:lvlJc w:val="left"/>
      <w:pPr>
        <w:ind w:left="1440" w:hanging="360"/>
      </w:pPr>
      <w:rPr>
        <w:rFonts w:ascii="Courier New" w:hAnsi="Courier New" w:cs="Courier New" w:hint="default"/>
      </w:rPr>
    </w:lvl>
    <w:lvl w:ilvl="2" w:tplc="EBB04774" w:tentative="1">
      <w:start w:val="1"/>
      <w:numFmt w:val="bullet"/>
      <w:lvlText w:val=""/>
      <w:lvlJc w:val="left"/>
      <w:pPr>
        <w:ind w:left="2160" w:hanging="360"/>
      </w:pPr>
      <w:rPr>
        <w:rFonts w:ascii="Wingdings" w:hAnsi="Wingdings" w:hint="default"/>
      </w:rPr>
    </w:lvl>
    <w:lvl w:ilvl="3" w:tplc="ACD631C6" w:tentative="1">
      <w:start w:val="1"/>
      <w:numFmt w:val="bullet"/>
      <w:lvlText w:val=""/>
      <w:lvlJc w:val="left"/>
      <w:pPr>
        <w:ind w:left="2880" w:hanging="360"/>
      </w:pPr>
      <w:rPr>
        <w:rFonts w:ascii="Symbol" w:hAnsi="Symbol" w:hint="default"/>
      </w:rPr>
    </w:lvl>
    <w:lvl w:ilvl="4" w:tplc="E9A4B6BC" w:tentative="1">
      <w:start w:val="1"/>
      <w:numFmt w:val="bullet"/>
      <w:lvlText w:val="o"/>
      <w:lvlJc w:val="left"/>
      <w:pPr>
        <w:ind w:left="3600" w:hanging="360"/>
      </w:pPr>
      <w:rPr>
        <w:rFonts w:ascii="Courier New" w:hAnsi="Courier New" w:cs="Courier New" w:hint="default"/>
      </w:rPr>
    </w:lvl>
    <w:lvl w:ilvl="5" w:tplc="BFB055CE" w:tentative="1">
      <w:start w:val="1"/>
      <w:numFmt w:val="bullet"/>
      <w:lvlText w:val=""/>
      <w:lvlJc w:val="left"/>
      <w:pPr>
        <w:ind w:left="4320" w:hanging="360"/>
      </w:pPr>
      <w:rPr>
        <w:rFonts w:ascii="Wingdings" w:hAnsi="Wingdings" w:hint="default"/>
      </w:rPr>
    </w:lvl>
    <w:lvl w:ilvl="6" w:tplc="54E8AEF2" w:tentative="1">
      <w:start w:val="1"/>
      <w:numFmt w:val="bullet"/>
      <w:lvlText w:val=""/>
      <w:lvlJc w:val="left"/>
      <w:pPr>
        <w:ind w:left="5040" w:hanging="360"/>
      </w:pPr>
      <w:rPr>
        <w:rFonts w:ascii="Symbol" w:hAnsi="Symbol" w:hint="default"/>
      </w:rPr>
    </w:lvl>
    <w:lvl w:ilvl="7" w:tplc="0234D600" w:tentative="1">
      <w:start w:val="1"/>
      <w:numFmt w:val="bullet"/>
      <w:lvlText w:val="o"/>
      <w:lvlJc w:val="left"/>
      <w:pPr>
        <w:ind w:left="5760" w:hanging="360"/>
      </w:pPr>
      <w:rPr>
        <w:rFonts w:ascii="Courier New" w:hAnsi="Courier New" w:cs="Courier New" w:hint="default"/>
      </w:rPr>
    </w:lvl>
    <w:lvl w:ilvl="8" w:tplc="43769702" w:tentative="1">
      <w:start w:val="1"/>
      <w:numFmt w:val="bullet"/>
      <w:lvlText w:val=""/>
      <w:lvlJc w:val="left"/>
      <w:pPr>
        <w:ind w:left="6480" w:hanging="360"/>
      </w:pPr>
      <w:rPr>
        <w:rFonts w:ascii="Wingdings" w:hAnsi="Wingdings" w:hint="default"/>
      </w:rPr>
    </w:lvl>
  </w:abstractNum>
  <w:abstractNum w:abstractNumId="6" w15:restartNumberingAfterBreak="0">
    <w:nsid w:val="1E1D777E"/>
    <w:multiLevelType w:val="hybridMultilevel"/>
    <w:tmpl w:val="D9F63544"/>
    <w:lvl w:ilvl="0" w:tplc="A3044D88">
      <w:start w:val="1"/>
      <w:numFmt w:val="bullet"/>
      <w:lvlText w:val=""/>
      <w:lvlJc w:val="left"/>
      <w:pPr>
        <w:ind w:left="720" w:hanging="360"/>
      </w:pPr>
      <w:rPr>
        <w:rFonts w:ascii="Symbol" w:hAnsi="Symbol" w:hint="default"/>
      </w:rPr>
    </w:lvl>
    <w:lvl w:ilvl="1" w:tplc="CA722B7C" w:tentative="1">
      <w:start w:val="1"/>
      <w:numFmt w:val="bullet"/>
      <w:lvlText w:val="o"/>
      <w:lvlJc w:val="left"/>
      <w:pPr>
        <w:ind w:left="1440" w:hanging="360"/>
      </w:pPr>
      <w:rPr>
        <w:rFonts w:ascii="Courier New" w:hAnsi="Courier New" w:cs="Courier New" w:hint="default"/>
      </w:rPr>
    </w:lvl>
    <w:lvl w:ilvl="2" w:tplc="8A96071E" w:tentative="1">
      <w:start w:val="1"/>
      <w:numFmt w:val="bullet"/>
      <w:lvlText w:val=""/>
      <w:lvlJc w:val="left"/>
      <w:pPr>
        <w:ind w:left="2160" w:hanging="360"/>
      </w:pPr>
      <w:rPr>
        <w:rFonts w:ascii="Wingdings" w:hAnsi="Wingdings" w:hint="default"/>
      </w:rPr>
    </w:lvl>
    <w:lvl w:ilvl="3" w:tplc="6458DAF4" w:tentative="1">
      <w:start w:val="1"/>
      <w:numFmt w:val="bullet"/>
      <w:lvlText w:val=""/>
      <w:lvlJc w:val="left"/>
      <w:pPr>
        <w:ind w:left="2880" w:hanging="360"/>
      </w:pPr>
      <w:rPr>
        <w:rFonts w:ascii="Symbol" w:hAnsi="Symbol" w:hint="default"/>
      </w:rPr>
    </w:lvl>
    <w:lvl w:ilvl="4" w:tplc="78B08F7E" w:tentative="1">
      <w:start w:val="1"/>
      <w:numFmt w:val="bullet"/>
      <w:lvlText w:val="o"/>
      <w:lvlJc w:val="left"/>
      <w:pPr>
        <w:ind w:left="3600" w:hanging="360"/>
      </w:pPr>
      <w:rPr>
        <w:rFonts w:ascii="Courier New" w:hAnsi="Courier New" w:cs="Courier New" w:hint="default"/>
      </w:rPr>
    </w:lvl>
    <w:lvl w:ilvl="5" w:tplc="3E4C3DAA" w:tentative="1">
      <w:start w:val="1"/>
      <w:numFmt w:val="bullet"/>
      <w:lvlText w:val=""/>
      <w:lvlJc w:val="left"/>
      <w:pPr>
        <w:ind w:left="4320" w:hanging="360"/>
      </w:pPr>
      <w:rPr>
        <w:rFonts w:ascii="Wingdings" w:hAnsi="Wingdings" w:hint="default"/>
      </w:rPr>
    </w:lvl>
    <w:lvl w:ilvl="6" w:tplc="2A64C5F2" w:tentative="1">
      <w:start w:val="1"/>
      <w:numFmt w:val="bullet"/>
      <w:lvlText w:val=""/>
      <w:lvlJc w:val="left"/>
      <w:pPr>
        <w:ind w:left="5040" w:hanging="360"/>
      </w:pPr>
      <w:rPr>
        <w:rFonts w:ascii="Symbol" w:hAnsi="Symbol" w:hint="default"/>
      </w:rPr>
    </w:lvl>
    <w:lvl w:ilvl="7" w:tplc="8AE4DF10" w:tentative="1">
      <w:start w:val="1"/>
      <w:numFmt w:val="bullet"/>
      <w:lvlText w:val="o"/>
      <w:lvlJc w:val="left"/>
      <w:pPr>
        <w:ind w:left="5760" w:hanging="360"/>
      </w:pPr>
      <w:rPr>
        <w:rFonts w:ascii="Courier New" w:hAnsi="Courier New" w:cs="Courier New" w:hint="default"/>
      </w:rPr>
    </w:lvl>
    <w:lvl w:ilvl="8" w:tplc="17A8E340"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F93AE96A">
      <w:start w:val="1"/>
      <w:numFmt w:val="bullet"/>
      <w:lvlText w:val=""/>
      <w:lvlJc w:val="left"/>
      <w:pPr>
        <w:ind w:left="720" w:hanging="360"/>
      </w:pPr>
      <w:rPr>
        <w:rFonts w:ascii="Symbol" w:hAnsi="Symbol" w:hint="default"/>
      </w:rPr>
    </w:lvl>
    <w:lvl w:ilvl="1" w:tplc="2FC05D92" w:tentative="1">
      <w:start w:val="1"/>
      <w:numFmt w:val="bullet"/>
      <w:lvlText w:val="o"/>
      <w:lvlJc w:val="left"/>
      <w:pPr>
        <w:ind w:left="1440" w:hanging="360"/>
      </w:pPr>
      <w:rPr>
        <w:rFonts w:ascii="Courier New" w:hAnsi="Courier New" w:cs="Courier New" w:hint="default"/>
      </w:rPr>
    </w:lvl>
    <w:lvl w:ilvl="2" w:tplc="1D92BB26" w:tentative="1">
      <w:start w:val="1"/>
      <w:numFmt w:val="bullet"/>
      <w:lvlText w:val=""/>
      <w:lvlJc w:val="left"/>
      <w:pPr>
        <w:ind w:left="2160" w:hanging="360"/>
      </w:pPr>
      <w:rPr>
        <w:rFonts w:ascii="Wingdings" w:hAnsi="Wingdings" w:hint="default"/>
      </w:rPr>
    </w:lvl>
    <w:lvl w:ilvl="3" w:tplc="40B49352" w:tentative="1">
      <w:start w:val="1"/>
      <w:numFmt w:val="bullet"/>
      <w:lvlText w:val=""/>
      <w:lvlJc w:val="left"/>
      <w:pPr>
        <w:ind w:left="2880" w:hanging="360"/>
      </w:pPr>
      <w:rPr>
        <w:rFonts w:ascii="Symbol" w:hAnsi="Symbol" w:hint="default"/>
      </w:rPr>
    </w:lvl>
    <w:lvl w:ilvl="4" w:tplc="33DCC5A8" w:tentative="1">
      <w:start w:val="1"/>
      <w:numFmt w:val="bullet"/>
      <w:lvlText w:val="o"/>
      <w:lvlJc w:val="left"/>
      <w:pPr>
        <w:ind w:left="3600" w:hanging="360"/>
      </w:pPr>
      <w:rPr>
        <w:rFonts w:ascii="Courier New" w:hAnsi="Courier New" w:cs="Courier New" w:hint="default"/>
      </w:rPr>
    </w:lvl>
    <w:lvl w:ilvl="5" w:tplc="491E64BC" w:tentative="1">
      <w:start w:val="1"/>
      <w:numFmt w:val="bullet"/>
      <w:lvlText w:val=""/>
      <w:lvlJc w:val="left"/>
      <w:pPr>
        <w:ind w:left="4320" w:hanging="360"/>
      </w:pPr>
      <w:rPr>
        <w:rFonts w:ascii="Wingdings" w:hAnsi="Wingdings" w:hint="default"/>
      </w:rPr>
    </w:lvl>
    <w:lvl w:ilvl="6" w:tplc="D50A61DA" w:tentative="1">
      <w:start w:val="1"/>
      <w:numFmt w:val="bullet"/>
      <w:lvlText w:val=""/>
      <w:lvlJc w:val="left"/>
      <w:pPr>
        <w:ind w:left="5040" w:hanging="360"/>
      </w:pPr>
      <w:rPr>
        <w:rFonts w:ascii="Symbol" w:hAnsi="Symbol" w:hint="default"/>
      </w:rPr>
    </w:lvl>
    <w:lvl w:ilvl="7" w:tplc="4064912E" w:tentative="1">
      <w:start w:val="1"/>
      <w:numFmt w:val="bullet"/>
      <w:lvlText w:val="o"/>
      <w:lvlJc w:val="left"/>
      <w:pPr>
        <w:ind w:left="5760" w:hanging="360"/>
      </w:pPr>
      <w:rPr>
        <w:rFonts w:ascii="Courier New" w:hAnsi="Courier New" w:cs="Courier New" w:hint="default"/>
      </w:rPr>
    </w:lvl>
    <w:lvl w:ilvl="8" w:tplc="2BBC2F3C" w:tentative="1">
      <w:start w:val="1"/>
      <w:numFmt w:val="bullet"/>
      <w:lvlText w:val=""/>
      <w:lvlJc w:val="left"/>
      <w:pPr>
        <w:ind w:left="6480" w:hanging="360"/>
      </w:pPr>
      <w:rPr>
        <w:rFonts w:ascii="Wingdings" w:hAnsi="Wingdings" w:hint="default"/>
      </w:rPr>
    </w:lvl>
  </w:abstractNum>
  <w:abstractNum w:abstractNumId="8" w15:restartNumberingAfterBreak="0">
    <w:nsid w:val="2398333D"/>
    <w:multiLevelType w:val="hybridMultilevel"/>
    <w:tmpl w:val="C6AE84D2"/>
    <w:lvl w:ilvl="0" w:tplc="5ADE58F2">
      <w:start w:val="1"/>
      <w:numFmt w:val="bullet"/>
      <w:lvlText w:val=""/>
      <w:lvlJc w:val="left"/>
      <w:pPr>
        <w:ind w:left="720" w:hanging="360"/>
      </w:pPr>
      <w:rPr>
        <w:rFonts w:ascii="Symbol" w:hAnsi="Symbol" w:hint="default"/>
      </w:rPr>
    </w:lvl>
    <w:lvl w:ilvl="1" w:tplc="8F984602" w:tentative="1">
      <w:start w:val="1"/>
      <w:numFmt w:val="bullet"/>
      <w:lvlText w:val="o"/>
      <w:lvlJc w:val="left"/>
      <w:pPr>
        <w:ind w:left="1440" w:hanging="360"/>
      </w:pPr>
      <w:rPr>
        <w:rFonts w:ascii="Courier New" w:hAnsi="Courier New" w:cs="Courier New" w:hint="default"/>
      </w:rPr>
    </w:lvl>
    <w:lvl w:ilvl="2" w:tplc="09263E18" w:tentative="1">
      <w:start w:val="1"/>
      <w:numFmt w:val="bullet"/>
      <w:lvlText w:val=""/>
      <w:lvlJc w:val="left"/>
      <w:pPr>
        <w:ind w:left="2160" w:hanging="360"/>
      </w:pPr>
      <w:rPr>
        <w:rFonts w:ascii="Wingdings" w:hAnsi="Wingdings" w:hint="default"/>
      </w:rPr>
    </w:lvl>
    <w:lvl w:ilvl="3" w:tplc="B11619B4" w:tentative="1">
      <w:start w:val="1"/>
      <w:numFmt w:val="bullet"/>
      <w:lvlText w:val=""/>
      <w:lvlJc w:val="left"/>
      <w:pPr>
        <w:ind w:left="2880" w:hanging="360"/>
      </w:pPr>
      <w:rPr>
        <w:rFonts w:ascii="Symbol" w:hAnsi="Symbol" w:hint="default"/>
      </w:rPr>
    </w:lvl>
    <w:lvl w:ilvl="4" w:tplc="78A48C98" w:tentative="1">
      <w:start w:val="1"/>
      <w:numFmt w:val="bullet"/>
      <w:lvlText w:val="o"/>
      <w:lvlJc w:val="left"/>
      <w:pPr>
        <w:ind w:left="3600" w:hanging="360"/>
      </w:pPr>
      <w:rPr>
        <w:rFonts w:ascii="Courier New" w:hAnsi="Courier New" w:cs="Courier New" w:hint="default"/>
      </w:rPr>
    </w:lvl>
    <w:lvl w:ilvl="5" w:tplc="2FE85240" w:tentative="1">
      <w:start w:val="1"/>
      <w:numFmt w:val="bullet"/>
      <w:lvlText w:val=""/>
      <w:lvlJc w:val="left"/>
      <w:pPr>
        <w:ind w:left="4320" w:hanging="360"/>
      </w:pPr>
      <w:rPr>
        <w:rFonts w:ascii="Wingdings" w:hAnsi="Wingdings" w:hint="default"/>
      </w:rPr>
    </w:lvl>
    <w:lvl w:ilvl="6" w:tplc="EC503658" w:tentative="1">
      <w:start w:val="1"/>
      <w:numFmt w:val="bullet"/>
      <w:lvlText w:val=""/>
      <w:lvlJc w:val="left"/>
      <w:pPr>
        <w:ind w:left="5040" w:hanging="360"/>
      </w:pPr>
      <w:rPr>
        <w:rFonts w:ascii="Symbol" w:hAnsi="Symbol" w:hint="default"/>
      </w:rPr>
    </w:lvl>
    <w:lvl w:ilvl="7" w:tplc="4268DC4C" w:tentative="1">
      <w:start w:val="1"/>
      <w:numFmt w:val="bullet"/>
      <w:lvlText w:val="o"/>
      <w:lvlJc w:val="left"/>
      <w:pPr>
        <w:ind w:left="5760" w:hanging="360"/>
      </w:pPr>
      <w:rPr>
        <w:rFonts w:ascii="Courier New" w:hAnsi="Courier New" w:cs="Courier New" w:hint="default"/>
      </w:rPr>
    </w:lvl>
    <w:lvl w:ilvl="8" w:tplc="DD50D35A" w:tentative="1">
      <w:start w:val="1"/>
      <w:numFmt w:val="bullet"/>
      <w:lvlText w:val=""/>
      <w:lvlJc w:val="left"/>
      <w:pPr>
        <w:ind w:left="6480" w:hanging="360"/>
      </w:pPr>
      <w:rPr>
        <w:rFonts w:ascii="Wingdings" w:hAnsi="Wingdings" w:hint="default"/>
      </w:rPr>
    </w:lvl>
  </w:abstractNum>
  <w:abstractNum w:abstractNumId="9" w15:restartNumberingAfterBreak="0">
    <w:nsid w:val="35DF7577"/>
    <w:multiLevelType w:val="hybridMultilevel"/>
    <w:tmpl w:val="36826296"/>
    <w:lvl w:ilvl="0" w:tplc="B9A80D18">
      <w:start w:val="1"/>
      <w:numFmt w:val="bullet"/>
      <w:lvlText w:val=""/>
      <w:lvlJc w:val="left"/>
      <w:pPr>
        <w:ind w:left="720" w:hanging="360"/>
      </w:pPr>
      <w:rPr>
        <w:rFonts w:ascii="Symbol" w:hAnsi="Symbol" w:hint="default"/>
      </w:rPr>
    </w:lvl>
    <w:lvl w:ilvl="1" w:tplc="C5BEB0D0" w:tentative="1">
      <w:start w:val="1"/>
      <w:numFmt w:val="bullet"/>
      <w:lvlText w:val="o"/>
      <w:lvlJc w:val="left"/>
      <w:pPr>
        <w:ind w:left="1440" w:hanging="360"/>
      </w:pPr>
      <w:rPr>
        <w:rFonts w:ascii="Courier New" w:hAnsi="Courier New" w:cs="Courier New" w:hint="default"/>
      </w:rPr>
    </w:lvl>
    <w:lvl w:ilvl="2" w:tplc="A534335C" w:tentative="1">
      <w:start w:val="1"/>
      <w:numFmt w:val="bullet"/>
      <w:lvlText w:val=""/>
      <w:lvlJc w:val="left"/>
      <w:pPr>
        <w:ind w:left="2160" w:hanging="360"/>
      </w:pPr>
      <w:rPr>
        <w:rFonts w:ascii="Wingdings" w:hAnsi="Wingdings" w:hint="default"/>
      </w:rPr>
    </w:lvl>
    <w:lvl w:ilvl="3" w:tplc="D8F23D44" w:tentative="1">
      <w:start w:val="1"/>
      <w:numFmt w:val="bullet"/>
      <w:lvlText w:val=""/>
      <w:lvlJc w:val="left"/>
      <w:pPr>
        <w:ind w:left="2880" w:hanging="360"/>
      </w:pPr>
      <w:rPr>
        <w:rFonts w:ascii="Symbol" w:hAnsi="Symbol" w:hint="default"/>
      </w:rPr>
    </w:lvl>
    <w:lvl w:ilvl="4" w:tplc="AFFAB13E" w:tentative="1">
      <w:start w:val="1"/>
      <w:numFmt w:val="bullet"/>
      <w:lvlText w:val="o"/>
      <w:lvlJc w:val="left"/>
      <w:pPr>
        <w:ind w:left="3600" w:hanging="360"/>
      </w:pPr>
      <w:rPr>
        <w:rFonts w:ascii="Courier New" w:hAnsi="Courier New" w:cs="Courier New" w:hint="default"/>
      </w:rPr>
    </w:lvl>
    <w:lvl w:ilvl="5" w:tplc="13D07674" w:tentative="1">
      <w:start w:val="1"/>
      <w:numFmt w:val="bullet"/>
      <w:lvlText w:val=""/>
      <w:lvlJc w:val="left"/>
      <w:pPr>
        <w:ind w:left="4320" w:hanging="360"/>
      </w:pPr>
      <w:rPr>
        <w:rFonts w:ascii="Wingdings" w:hAnsi="Wingdings" w:hint="default"/>
      </w:rPr>
    </w:lvl>
    <w:lvl w:ilvl="6" w:tplc="9BE42952" w:tentative="1">
      <w:start w:val="1"/>
      <w:numFmt w:val="bullet"/>
      <w:lvlText w:val=""/>
      <w:lvlJc w:val="left"/>
      <w:pPr>
        <w:ind w:left="5040" w:hanging="360"/>
      </w:pPr>
      <w:rPr>
        <w:rFonts w:ascii="Symbol" w:hAnsi="Symbol" w:hint="default"/>
      </w:rPr>
    </w:lvl>
    <w:lvl w:ilvl="7" w:tplc="7CB82FF8" w:tentative="1">
      <w:start w:val="1"/>
      <w:numFmt w:val="bullet"/>
      <w:lvlText w:val="o"/>
      <w:lvlJc w:val="left"/>
      <w:pPr>
        <w:ind w:left="5760" w:hanging="360"/>
      </w:pPr>
      <w:rPr>
        <w:rFonts w:ascii="Courier New" w:hAnsi="Courier New" w:cs="Courier New" w:hint="default"/>
      </w:rPr>
    </w:lvl>
    <w:lvl w:ilvl="8" w:tplc="C22A792A" w:tentative="1">
      <w:start w:val="1"/>
      <w:numFmt w:val="bullet"/>
      <w:lvlText w:val=""/>
      <w:lvlJc w:val="left"/>
      <w:pPr>
        <w:ind w:left="6480" w:hanging="360"/>
      </w:pPr>
      <w:rPr>
        <w:rFonts w:ascii="Wingdings" w:hAnsi="Wingdings" w:hint="default"/>
      </w:rPr>
    </w:lvl>
  </w:abstractNum>
  <w:abstractNum w:abstractNumId="10" w15:restartNumberingAfterBreak="0">
    <w:nsid w:val="414838C2"/>
    <w:multiLevelType w:val="hybridMultilevel"/>
    <w:tmpl w:val="6A827B82"/>
    <w:lvl w:ilvl="0" w:tplc="0C4C2462">
      <w:start w:val="1"/>
      <w:numFmt w:val="bullet"/>
      <w:lvlText w:val=""/>
      <w:lvlJc w:val="left"/>
      <w:pPr>
        <w:ind w:left="720" w:hanging="360"/>
      </w:pPr>
      <w:rPr>
        <w:rFonts w:ascii="Symbol" w:hAnsi="Symbol" w:hint="default"/>
      </w:rPr>
    </w:lvl>
    <w:lvl w:ilvl="1" w:tplc="3B300040" w:tentative="1">
      <w:start w:val="1"/>
      <w:numFmt w:val="bullet"/>
      <w:lvlText w:val="o"/>
      <w:lvlJc w:val="left"/>
      <w:pPr>
        <w:ind w:left="1440" w:hanging="360"/>
      </w:pPr>
      <w:rPr>
        <w:rFonts w:ascii="Courier New" w:hAnsi="Courier New" w:cs="Courier New" w:hint="default"/>
      </w:rPr>
    </w:lvl>
    <w:lvl w:ilvl="2" w:tplc="F438D028" w:tentative="1">
      <w:start w:val="1"/>
      <w:numFmt w:val="bullet"/>
      <w:lvlText w:val=""/>
      <w:lvlJc w:val="left"/>
      <w:pPr>
        <w:ind w:left="2160" w:hanging="360"/>
      </w:pPr>
      <w:rPr>
        <w:rFonts w:ascii="Wingdings" w:hAnsi="Wingdings" w:hint="default"/>
      </w:rPr>
    </w:lvl>
    <w:lvl w:ilvl="3" w:tplc="2EC0EAD6" w:tentative="1">
      <w:start w:val="1"/>
      <w:numFmt w:val="bullet"/>
      <w:lvlText w:val=""/>
      <w:lvlJc w:val="left"/>
      <w:pPr>
        <w:ind w:left="2880" w:hanging="360"/>
      </w:pPr>
      <w:rPr>
        <w:rFonts w:ascii="Symbol" w:hAnsi="Symbol" w:hint="default"/>
      </w:rPr>
    </w:lvl>
    <w:lvl w:ilvl="4" w:tplc="DA9061DE" w:tentative="1">
      <w:start w:val="1"/>
      <w:numFmt w:val="bullet"/>
      <w:lvlText w:val="o"/>
      <w:lvlJc w:val="left"/>
      <w:pPr>
        <w:ind w:left="3600" w:hanging="360"/>
      </w:pPr>
      <w:rPr>
        <w:rFonts w:ascii="Courier New" w:hAnsi="Courier New" w:cs="Courier New" w:hint="default"/>
      </w:rPr>
    </w:lvl>
    <w:lvl w:ilvl="5" w:tplc="DD9E7826" w:tentative="1">
      <w:start w:val="1"/>
      <w:numFmt w:val="bullet"/>
      <w:lvlText w:val=""/>
      <w:lvlJc w:val="left"/>
      <w:pPr>
        <w:ind w:left="4320" w:hanging="360"/>
      </w:pPr>
      <w:rPr>
        <w:rFonts w:ascii="Wingdings" w:hAnsi="Wingdings" w:hint="default"/>
      </w:rPr>
    </w:lvl>
    <w:lvl w:ilvl="6" w:tplc="A72A7C4C" w:tentative="1">
      <w:start w:val="1"/>
      <w:numFmt w:val="bullet"/>
      <w:lvlText w:val=""/>
      <w:lvlJc w:val="left"/>
      <w:pPr>
        <w:ind w:left="5040" w:hanging="360"/>
      </w:pPr>
      <w:rPr>
        <w:rFonts w:ascii="Symbol" w:hAnsi="Symbol" w:hint="default"/>
      </w:rPr>
    </w:lvl>
    <w:lvl w:ilvl="7" w:tplc="EDAC8780" w:tentative="1">
      <w:start w:val="1"/>
      <w:numFmt w:val="bullet"/>
      <w:lvlText w:val="o"/>
      <w:lvlJc w:val="left"/>
      <w:pPr>
        <w:ind w:left="5760" w:hanging="360"/>
      </w:pPr>
      <w:rPr>
        <w:rFonts w:ascii="Courier New" w:hAnsi="Courier New" w:cs="Courier New" w:hint="default"/>
      </w:rPr>
    </w:lvl>
    <w:lvl w:ilvl="8" w:tplc="B5365662" w:tentative="1">
      <w:start w:val="1"/>
      <w:numFmt w:val="bullet"/>
      <w:lvlText w:val=""/>
      <w:lvlJc w:val="left"/>
      <w:pPr>
        <w:ind w:left="6480" w:hanging="360"/>
      </w:pPr>
      <w:rPr>
        <w:rFonts w:ascii="Wingdings" w:hAnsi="Wingdings" w:hint="default"/>
      </w:rPr>
    </w:lvl>
  </w:abstractNum>
  <w:abstractNum w:abstractNumId="11" w15:restartNumberingAfterBreak="0">
    <w:nsid w:val="423B197D"/>
    <w:multiLevelType w:val="hybridMultilevel"/>
    <w:tmpl w:val="034CBDF2"/>
    <w:lvl w:ilvl="0" w:tplc="6B62F7CC">
      <w:start w:val="1"/>
      <w:numFmt w:val="bullet"/>
      <w:lvlText w:val=""/>
      <w:lvlJc w:val="left"/>
      <w:pPr>
        <w:ind w:left="720" w:hanging="360"/>
      </w:pPr>
      <w:rPr>
        <w:rFonts w:ascii="Symbol" w:hAnsi="Symbol" w:hint="default"/>
      </w:rPr>
    </w:lvl>
    <w:lvl w:ilvl="1" w:tplc="D0D2A688" w:tentative="1">
      <w:start w:val="1"/>
      <w:numFmt w:val="bullet"/>
      <w:lvlText w:val="o"/>
      <w:lvlJc w:val="left"/>
      <w:pPr>
        <w:ind w:left="1440" w:hanging="360"/>
      </w:pPr>
      <w:rPr>
        <w:rFonts w:ascii="Courier New" w:hAnsi="Courier New" w:cs="Courier New" w:hint="default"/>
      </w:rPr>
    </w:lvl>
    <w:lvl w:ilvl="2" w:tplc="4DA8A906" w:tentative="1">
      <w:start w:val="1"/>
      <w:numFmt w:val="bullet"/>
      <w:lvlText w:val=""/>
      <w:lvlJc w:val="left"/>
      <w:pPr>
        <w:ind w:left="2160" w:hanging="360"/>
      </w:pPr>
      <w:rPr>
        <w:rFonts w:ascii="Wingdings" w:hAnsi="Wingdings" w:hint="default"/>
      </w:rPr>
    </w:lvl>
    <w:lvl w:ilvl="3" w:tplc="F5766C7A" w:tentative="1">
      <w:start w:val="1"/>
      <w:numFmt w:val="bullet"/>
      <w:lvlText w:val=""/>
      <w:lvlJc w:val="left"/>
      <w:pPr>
        <w:ind w:left="2880" w:hanging="360"/>
      </w:pPr>
      <w:rPr>
        <w:rFonts w:ascii="Symbol" w:hAnsi="Symbol" w:hint="default"/>
      </w:rPr>
    </w:lvl>
    <w:lvl w:ilvl="4" w:tplc="0234D102" w:tentative="1">
      <w:start w:val="1"/>
      <w:numFmt w:val="bullet"/>
      <w:lvlText w:val="o"/>
      <w:lvlJc w:val="left"/>
      <w:pPr>
        <w:ind w:left="3600" w:hanging="360"/>
      </w:pPr>
      <w:rPr>
        <w:rFonts w:ascii="Courier New" w:hAnsi="Courier New" w:cs="Courier New" w:hint="default"/>
      </w:rPr>
    </w:lvl>
    <w:lvl w:ilvl="5" w:tplc="B69AB7E6" w:tentative="1">
      <w:start w:val="1"/>
      <w:numFmt w:val="bullet"/>
      <w:lvlText w:val=""/>
      <w:lvlJc w:val="left"/>
      <w:pPr>
        <w:ind w:left="4320" w:hanging="360"/>
      </w:pPr>
      <w:rPr>
        <w:rFonts w:ascii="Wingdings" w:hAnsi="Wingdings" w:hint="default"/>
      </w:rPr>
    </w:lvl>
    <w:lvl w:ilvl="6" w:tplc="7AB85D96" w:tentative="1">
      <w:start w:val="1"/>
      <w:numFmt w:val="bullet"/>
      <w:lvlText w:val=""/>
      <w:lvlJc w:val="left"/>
      <w:pPr>
        <w:ind w:left="5040" w:hanging="360"/>
      </w:pPr>
      <w:rPr>
        <w:rFonts w:ascii="Symbol" w:hAnsi="Symbol" w:hint="default"/>
      </w:rPr>
    </w:lvl>
    <w:lvl w:ilvl="7" w:tplc="970A00C4" w:tentative="1">
      <w:start w:val="1"/>
      <w:numFmt w:val="bullet"/>
      <w:lvlText w:val="o"/>
      <w:lvlJc w:val="left"/>
      <w:pPr>
        <w:ind w:left="5760" w:hanging="360"/>
      </w:pPr>
      <w:rPr>
        <w:rFonts w:ascii="Courier New" w:hAnsi="Courier New" w:cs="Courier New" w:hint="default"/>
      </w:rPr>
    </w:lvl>
    <w:lvl w:ilvl="8" w:tplc="CA54ACFA" w:tentative="1">
      <w:start w:val="1"/>
      <w:numFmt w:val="bullet"/>
      <w:lvlText w:val=""/>
      <w:lvlJc w:val="left"/>
      <w:pPr>
        <w:ind w:left="6480" w:hanging="360"/>
      </w:pPr>
      <w:rPr>
        <w:rFonts w:ascii="Wingdings" w:hAnsi="Wingdings" w:hint="default"/>
      </w:rPr>
    </w:lvl>
  </w:abstractNum>
  <w:abstractNum w:abstractNumId="12" w15:restartNumberingAfterBreak="0">
    <w:nsid w:val="44040056"/>
    <w:multiLevelType w:val="hybridMultilevel"/>
    <w:tmpl w:val="05A26020"/>
    <w:lvl w:ilvl="0" w:tplc="FECEB612">
      <w:start w:val="1"/>
      <w:numFmt w:val="bullet"/>
      <w:lvlText w:val=""/>
      <w:lvlJc w:val="left"/>
      <w:pPr>
        <w:ind w:left="720" w:hanging="360"/>
      </w:pPr>
      <w:rPr>
        <w:rFonts w:ascii="Symbol" w:hAnsi="Symbol" w:hint="default"/>
      </w:rPr>
    </w:lvl>
    <w:lvl w:ilvl="1" w:tplc="5C6E8386" w:tentative="1">
      <w:start w:val="1"/>
      <w:numFmt w:val="bullet"/>
      <w:lvlText w:val="o"/>
      <w:lvlJc w:val="left"/>
      <w:pPr>
        <w:ind w:left="1440" w:hanging="360"/>
      </w:pPr>
      <w:rPr>
        <w:rFonts w:ascii="Courier New" w:hAnsi="Courier New" w:cs="Courier New" w:hint="default"/>
      </w:rPr>
    </w:lvl>
    <w:lvl w:ilvl="2" w:tplc="15A02358" w:tentative="1">
      <w:start w:val="1"/>
      <w:numFmt w:val="bullet"/>
      <w:lvlText w:val=""/>
      <w:lvlJc w:val="left"/>
      <w:pPr>
        <w:ind w:left="2160" w:hanging="360"/>
      </w:pPr>
      <w:rPr>
        <w:rFonts w:ascii="Wingdings" w:hAnsi="Wingdings" w:hint="default"/>
      </w:rPr>
    </w:lvl>
    <w:lvl w:ilvl="3" w:tplc="34E6DF84" w:tentative="1">
      <w:start w:val="1"/>
      <w:numFmt w:val="bullet"/>
      <w:lvlText w:val=""/>
      <w:lvlJc w:val="left"/>
      <w:pPr>
        <w:ind w:left="2880" w:hanging="360"/>
      </w:pPr>
      <w:rPr>
        <w:rFonts w:ascii="Symbol" w:hAnsi="Symbol" w:hint="default"/>
      </w:rPr>
    </w:lvl>
    <w:lvl w:ilvl="4" w:tplc="79ECE8B0" w:tentative="1">
      <w:start w:val="1"/>
      <w:numFmt w:val="bullet"/>
      <w:lvlText w:val="o"/>
      <w:lvlJc w:val="left"/>
      <w:pPr>
        <w:ind w:left="3600" w:hanging="360"/>
      </w:pPr>
      <w:rPr>
        <w:rFonts w:ascii="Courier New" w:hAnsi="Courier New" w:cs="Courier New" w:hint="default"/>
      </w:rPr>
    </w:lvl>
    <w:lvl w:ilvl="5" w:tplc="44549990" w:tentative="1">
      <w:start w:val="1"/>
      <w:numFmt w:val="bullet"/>
      <w:lvlText w:val=""/>
      <w:lvlJc w:val="left"/>
      <w:pPr>
        <w:ind w:left="4320" w:hanging="360"/>
      </w:pPr>
      <w:rPr>
        <w:rFonts w:ascii="Wingdings" w:hAnsi="Wingdings" w:hint="default"/>
      </w:rPr>
    </w:lvl>
    <w:lvl w:ilvl="6" w:tplc="D02EF574" w:tentative="1">
      <w:start w:val="1"/>
      <w:numFmt w:val="bullet"/>
      <w:lvlText w:val=""/>
      <w:lvlJc w:val="left"/>
      <w:pPr>
        <w:ind w:left="5040" w:hanging="360"/>
      </w:pPr>
      <w:rPr>
        <w:rFonts w:ascii="Symbol" w:hAnsi="Symbol" w:hint="default"/>
      </w:rPr>
    </w:lvl>
    <w:lvl w:ilvl="7" w:tplc="0F9066FC" w:tentative="1">
      <w:start w:val="1"/>
      <w:numFmt w:val="bullet"/>
      <w:lvlText w:val="o"/>
      <w:lvlJc w:val="left"/>
      <w:pPr>
        <w:ind w:left="5760" w:hanging="360"/>
      </w:pPr>
      <w:rPr>
        <w:rFonts w:ascii="Courier New" w:hAnsi="Courier New" w:cs="Courier New" w:hint="default"/>
      </w:rPr>
    </w:lvl>
    <w:lvl w:ilvl="8" w:tplc="492202EA" w:tentative="1">
      <w:start w:val="1"/>
      <w:numFmt w:val="bullet"/>
      <w:lvlText w:val=""/>
      <w:lvlJc w:val="left"/>
      <w:pPr>
        <w:ind w:left="6480" w:hanging="360"/>
      </w:pPr>
      <w:rPr>
        <w:rFonts w:ascii="Wingdings" w:hAnsi="Wingdings" w:hint="default"/>
      </w:rPr>
    </w:lvl>
  </w:abstractNum>
  <w:abstractNum w:abstractNumId="13" w15:restartNumberingAfterBreak="0">
    <w:nsid w:val="45620DFE"/>
    <w:multiLevelType w:val="hybridMultilevel"/>
    <w:tmpl w:val="0B46DF96"/>
    <w:lvl w:ilvl="0" w:tplc="DFD8FA18">
      <w:start w:val="1"/>
      <w:numFmt w:val="bullet"/>
      <w:lvlText w:val=""/>
      <w:lvlJc w:val="left"/>
      <w:pPr>
        <w:ind w:left="720" w:hanging="360"/>
      </w:pPr>
      <w:rPr>
        <w:rFonts w:ascii="Symbol" w:hAnsi="Symbol" w:hint="default"/>
      </w:rPr>
    </w:lvl>
    <w:lvl w:ilvl="1" w:tplc="1390EB54" w:tentative="1">
      <w:start w:val="1"/>
      <w:numFmt w:val="bullet"/>
      <w:lvlText w:val="o"/>
      <w:lvlJc w:val="left"/>
      <w:pPr>
        <w:ind w:left="1440" w:hanging="360"/>
      </w:pPr>
      <w:rPr>
        <w:rFonts w:ascii="Courier New" w:hAnsi="Courier New" w:cs="Courier New" w:hint="default"/>
      </w:rPr>
    </w:lvl>
    <w:lvl w:ilvl="2" w:tplc="947E119A" w:tentative="1">
      <w:start w:val="1"/>
      <w:numFmt w:val="bullet"/>
      <w:lvlText w:val=""/>
      <w:lvlJc w:val="left"/>
      <w:pPr>
        <w:ind w:left="2160" w:hanging="360"/>
      </w:pPr>
      <w:rPr>
        <w:rFonts w:ascii="Wingdings" w:hAnsi="Wingdings" w:hint="default"/>
      </w:rPr>
    </w:lvl>
    <w:lvl w:ilvl="3" w:tplc="9ECA31F6" w:tentative="1">
      <w:start w:val="1"/>
      <w:numFmt w:val="bullet"/>
      <w:lvlText w:val=""/>
      <w:lvlJc w:val="left"/>
      <w:pPr>
        <w:ind w:left="2880" w:hanging="360"/>
      </w:pPr>
      <w:rPr>
        <w:rFonts w:ascii="Symbol" w:hAnsi="Symbol" w:hint="default"/>
      </w:rPr>
    </w:lvl>
    <w:lvl w:ilvl="4" w:tplc="F6A82B74" w:tentative="1">
      <w:start w:val="1"/>
      <w:numFmt w:val="bullet"/>
      <w:lvlText w:val="o"/>
      <w:lvlJc w:val="left"/>
      <w:pPr>
        <w:ind w:left="3600" w:hanging="360"/>
      </w:pPr>
      <w:rPr>
        <w:rFonts w:ascii="Courier New" w:hAnsi="Courier New" w:cs="Courier New" w:hint="default"/>
      </w:rPr>
    </w:lvl>
    <w:lvl w:ilvl="5" w:tplc="724407AA" w:tentative="1">
      <w:start w:val="1"/>
      <w:numFmt w:val="bullet"/>
      <w:lvlText w:val=""/>
      <w:lvlJc w:val="left"/>
      <w:pPr>
        <w:ind w:left="4320" w:hanging="360"/>
      </w:pPr>
      <w:rPr>
        <w:rFonts w:ascii="Wingdings" w:hAnsi="Wingdings" w:hint="default"/>
      </w:rPr>
    </w:lvl>
    <w:lvl w:ilvl="6" w:tplc="600039A2" w:tentative="1">
      <w:start w:val="1"/>
      <w:numFmt w:val="bullet"/>
      <w:lvlText w:val=""/>
      <w:lvlJc w:val="left"/>
      <w:pPr>
        <w:ind w:left="5040" w:hanging="360"/>
      </w:pPr>
      <w:rPr>
        <w:rFonts w:ascii="Symbol" w:hAnsi="Symbol" w:hint="default"/>
      </w:rPr>
    </w:lvl>
    <w:lvl w:ilvl="7" w:tplc="8C9CC8D2" w:tentative="1">
      <w:start w:val="1"/>
      <w:numFmt w:val="bullet"/>
      <w:lvlText w:val="o"/>
      <w:lvlJc w:val="left"/>
      <w:pPr>
        <w:ind w:left="5760" w:hanging="360"/>
      </w:pPr>
      <w:rPr>
        <w:rFonts w:ascii="Courier New" w:hAnsi="Courier New" w:cs="Courier New" w:hint="default"/>
      </w:rPr>
    </w:lvl>
    <w:lvl w:ilvl="8" w:tplc="DAE8AA88" w:tentative="1">
      <w:start w:val="1"/>
      <w:numFmt w:val="bullet"/>
      <w:lvlText w:val=""/>
      <w:lvlJc w:val="left"/>
      <w:pPr>
        <w:ind w:left="6480" w:hanging="360"/>
      </w:pPr>
      <w:rPr>
        <w:rFonts w:ascii="Wingdings" w:hAnsi="Wingdings" w:hint="default"/>
      </w:rPr>
    </w:lvl>
  </w:abstractNum>
  <w:abstractNum w:abstractNumId="14" w15:restartNumberingAfterBreak="0">
    <w:nsid w:val="491A3016"/>
    <w:multiLevelType w:val="hybridMultilevel"/>
    <w:tmpl w:val="D1E6E9B0"/>
    <w:lvl w:ilvl="0" w:tplc="09E87C12">
      <w:start w:val="1"/>
      <w:numFmt w:val="bullet"/>
      <w:lvlText w:val=""/>
      <w:lvlJc w:val="left"/>
      <w:pPr>
        <w:ind w:left="720" w:hanging="360"/>
      </w:pPr>
      <w:rPr>
        <w:rFonts w:ascii="Symbol" w:hAnsi="Symbol" w:hint="default"/>
      </w:rPr>
    </w:lvl>
    <w:lvl w:ilvl="1" w:tplc="4C4A17BE" w:tentative="1">
      <w:start w:val="1"/>
      <w:numFmt w:val="bullet"/>
      <w:lvlText w:val="o"/>
      <w:lvlJc w:val="left"/>
      <w:pPr>
        <w:ind w:left="1440" w:hanging="360"/>
      </w:pPr>
      <w:rPr>
        <w:rFonts w:ascii="Courier New" w:hAnsi="Courier New" w:cs="Courier New" w:hint="default"/>
      </w:rPr>
    </w:lvl>
    <w:lvl w:ilvl="2" w:tplc="433EFDAA" w:tentative="1">
      <w:start w:val="1"/>
      <w:numFmt w:val="bullet"/>
      <w:lvlText w:val=""/>
      <w:lvlJc w:val="left"/>
      <w:pPr>
        <w:ind w:left="2160" w:hanging="360"/>
      </w:pPr>
      <w:rPr>
        <w:rFonts w:ascii="Wingdings" w:hAnsi="Wingdings" w:hint="default"/>
      </w:rPr>
    </w:lvl>
    <w:lvl w:ilvl="3" w:tplc="291C7360" w:tentative="1">
      <w:start w:val="1"/>
      <w:numFmt w:val="bullet"/>
      <w:lvlText w:val=""/>
      <w:lvlJc w:val="left"/>
      <w:pPr>
        <w:ind w:left="2880" w:hanging="360"/>
      </w:pPr>
      <w:rPr>
        <w:rFonts w:ascii="Symbol" w:hAnsi="Symbol" w:hint="default"/>
      </w:rPr>
    </w:lvl>
    <w:lvl w:ilvl="4" w:tplc="8E4094A8" w:tentative="1">
      <w:start w:val="1"/>
      <w:numFmt w:val="bullet"/>
      <w:lvlText w:val="o"/>
      <w:lvlJc w:val="left"/>
      <w:pPr>
        <w:ind w:left="3600" w:hanging="360"/>
      </w:pPr>
      <w:rPr>
        <w:rFonts w:ascii="Courier New" w:hAnsi="Courier New" w:cs="Courier New" w:hint="default"/>
      </w:rPr>
    </w:lvl>
    <w:lvl w:ilvl="5" w:tplc="6526E2A6" w:tentative="1">
      <w:start w:val="1"/>
      <w:numFmt w:val="bullet"/>
      <w:lvlText w:val=""/>
      <w:lvlJc w:val="left"/>
      <w:pPr>
        <w:ind w:left="4320" w:hanging="360"/>
      </w:pPr>
      <w:rPr>
        <w:rFonts w:ascii="Wingdings" w:hAnsi="Wingdings" w:hint="default"/>
      </w:rPr>
    </w:lvl>
    <w:lvl w:ilvl="6" w:tplc="86F2879E" w:tentative="1">
      <w:start w:val="1"/>
      <w:numFmt w:val="bullet"/>
      <w:lvlText w:val=""/>
      <w:lvlJc w:val="left"/>
      <w:pPr>
        <w:ind w:left="5040" w:hanging="360"/>
      </w:pPr>
      <w:rPr>
        <w:rFonts w:ascii="Symbol" w:hAnsi="Symbol" w:hint="default"/>
      </w:rPr>
    </w:lvl>
    <w:lvl w:ilvl="7" w:tplc="609493CA" w:tentative="1">
      <w:start w:val="1"/>
      <w:numFmt w:val="bullet"/>
      <w:lvlText w:val="o"/>
      <w:lvlJc w:val="left"/>
      <w:pPr>
        <w:ind w:left="5760" w:hanging="360"/>
      </w:pPr>
      <w:rPr>
        <w:rFonts w:ascii="Courier New" w:hAnsi="Courier New" w:cs="Courier New" w:hint="default"/>
      </w:rPr>
    </w:lvl>
    <w:lvl w:ilvl="8" w:tplc="52341162" w:tentative="1">
      <w:start w:val="1"/>
      <w:numFmt w:val="bullet"/>
      <w:lvlText w:val=""/>
      <w:lvlJc w:val="left"/>
      <w:pPr>
        <w:ind w:left="6480" w:hanging="360"/>
      </w:pPr>
      <w:rPr>
        <w:rFonts w:ascii="Wingdings" w:hAnsi="Wingdings" w:hint="default"/>
      </w:rPr>
    </w:lvl>
  </w:abstractNum>
  <w:abstractNum w:abstractNumId="15" w15:restartNumberingAfterBreak="0">
    <w:nsid w:val="55433216"/>
    <w:multiLevelType w:val="hybridMultilevel"/>
    <w:tmpl w:val="59209B14"/>
    <w:lvl w:ilvl="0" w:tplc="DF58CA7E">
      <w:start w:val="1"/>
      <w:numFmt w:val="bullet"/>
      <w:lvlText w:val=""/>
      <w:lvlJc w:val="left"/>
      <w:pPr>
        <w:ind w:left="720" w:hanging="360"/>
      </w:pPr>
      <w:rPr>
        <w:rFonts w:ascii="Symbol" w:hAnsi="Symbol" w:hint="default"/>
      </w:rPr>
    </w:lvl>
    <w:lvl w:ilvl="1" w:tplc="D2384196" w:tentative="1">
      <w:start w:val="1"/>
      <w:numFmt w:val="bullet"/>
      <w:lvlText w:val="o"/>
      <w:lvlJc w:val="left"/>
      <w:pPr>
        <w:ind w:left="1440" w:hanging="360"/>
      </w:pPr>
      <w:rPr>
        <w:rFonts w:ascii="Courier New" w:hAnsi="Courier New" w:cs="Courier New" w:hint="default"/>
      </w:rPr>
    </w:lvl>
    <w:lvl w:ilvl="2" w:tplc="AA9CAB90" w:tentative="1">
      <w:start w:val="1"/>
      <w:numFmt w:val="bullet"/>
      <w:lvlText w:val=""/>
      <w:lvlJc w:val="left"/>
      <w:pPr>
        <w:ind w:left="2160" w:hanging="360"/>
      </w:pPr>
      <w:rPr>
        <w:rFonts w:ascii="Wingdings" w:hAnsi="Wingdings" w:hint="default"/>
      </w:rPr>
    </w:lvl>
    <w:lvl w:ilvl="3" w:tplc="39FAB2B6" w:tentative="1">
      <w:start w:val="1"/>
      <w:numFmt w:val="bullet"/>
      <w:lvlText w:val=""/>
      <w:lvlJc w:val="left"/>
      <w:pPr>
        <w:ind w:left="2880" w:hanging="360"/>
      </w:pPr>
      <w:rPr>
        <w:rFonts w:ascii="Symbol" w:hAnsi="Symbol" w:hint="default"/>
      </w:rPr>
    </w:lvl>
    <w:lvl w:ilvl="4" w:tplc="7934244A" w:tentative="1">
      <w:start w:val="1"/>
      <w:numFmt w:val="bullet"/>
      <w:lvlText w:val="o"/>
      <w:lvlJc w:val="left"/>
      <w:pPr>
        <w:ind w:left="3600" w:hanging="360"/>
      </w:pPr>
      <w:rPr>
        <w:rFonts w:ascii="Courier New" w:hAnsi="Courier New" w:cs="Courier New" w:hint="default"/>
      </w:rPr>
    </w:lvl>
    <w:lvl w:ilvl="5" w:tplc="8B1A10DA" w:tentative="1">
      <w:start w:val="1"/>
      <w:numFmt w:val="bullet"/>
      <w:lvlText w:val=""/>
      <w:lvlJc w:val="left"/>
      <w:pPr>
        <w:ind w:left="4320" w:hanging="360"/>
      </w:pPr>
      <w:rPr>
        <w:rFonts w:ascii="Wingdings" w:hAnsi="Wingdings" w:hint="default"/>
      </w:rPr>
    </w:lvl>
    <w:lvl w:ilvl="6" w:tplc="CCF8D1FA" w:tentative="1">
      <w:start w:val="1"/>
      <w:numFmt w:val="bullet"/>
      <w:lvlText w:val=""/>
      <w:lvlJc w:val="left"/>
      <w:pPr>
        <w:ind w:left="5040" w:hanging="360"/>
      </w:pPr>
      <w:rPr>
        <w:rFonts w:ascii="Symbol" w:hAnsi="Symbol" w:hint="default"/>
      </w:rPr>
    </w:lvl>
    <w:lvl w:ilvl="7" w:tplc="F690ACC2" w:tentative="1">
      <w:start w:val="1"/>
      <w:numFmt w:val="bullet"/>
      <w:lvlText w:val="o"/>
      <w:lvlJc w:val="left"/>
      <w:pPr>
        <w:ind w:left="5760" w:hanging="360"/>
      </w:pPr>
      <w:rPr>
        <w:rFonts w:ascii="Courier New" w:hAnsi="Courier New" w:cs="Courier New" w:hint="default"/>
      </w:rPr>
    </w:lvl>
    <w:lvl w:ilvl="8" w:tplc="3A32118C" w:tentative="1">
      <w:start w:val="1"/>
      <w:numFmt w:val="bullet"/>
      <w:lvlText w:val=""/>
      <w:lvlJc w:val="left"/>
      <w:pPr>
        <w:ind w:left="6480" w:hanging="360"/>
      </w:pPr>
      <w:rPr>
        <w:rFonts w:ascii="Wingdings" w:hAnsi="Wingdings" w:hint="default"/>
      </w:rPr>
    </w:lvl>
  </w:abstractNum>
  <w:abstractNum w:abstractNumId="16" w15:restartNumberingAfterBreak="0">
    <w:nsid w:val="58E52034"/>
    <w:multiLevelType w:val="hybridMultilevel"/>
    <w:tmpl w:val="1F4AB81E"/>
    <w:lvl w:ilvl="0" w:tplc="206060E0">
      <w:start w:val="1"/>
      <w:numFmt w:val="bullet"/>
      <w:lvlText w:val=""/>
      <w:lvlJc w:val="left"/>
      <w:pPr>
        <w:ind w:left="720" w:hanging="360"/>
      </w:pPr>
      <w:rPr>
        <w:rFonts w:ascii="Symbol" w:hAnsi="Symbol" w:hint="default"/>
      </w:rPr>
    </w:lvl>
    <w:lvl w:ilvl="1" w:tplc="E49CD0C2" w:tentative="1">
      <w:start w:val="1"/>
      <w:numFmt w:val="bullet"/>
      <w:lvlText w:val="o"/>
      <w:lvlJc w:val="left"/>
      <w:pPr>
        <w:ind w:left="1440" w:hanging="360"/>
      </w:pPr>
      <w:rPr>
        <w:rFonts w:ascii="Courier New" w:hAnsi="Courier New" w:cs="Courier New" w:hint="default"/>
      </w:rPr>
    </w:lvl>
    <w:lvl w:ilvl="2" w:tplc="612669CC" w:tentative="1">
      <w:start w:val="1"/>
      <w:numFmt w:val="bullet"/>
      <w:lvlText w:val=""/>
      <w:lvlJc w:val="left"/>
      <w:pPr>
        <w:ind w:left="2160" w:hanging="360"/>
      </w:pPr>
      <w:rPr>
        <w:rFonts w:ascii="Wingdings" w:hAnsi="Wingdings" w:hint="default"/>
      </w:rPr>
    </w:lvl>
    <w:lvl w:ilvl="3" w:tplc="353EFE48" w:tentative="1">
      <w:start w:val="1"/>
      <w:numFmt w:val="bullet"/>
      <w:lvlText w:val=""/>
      <w:lvlJc w:val="left"/>
      <w:pPr>
        <w:ind w:left="2880" w:hanging="360"/>
      </w:pPr>
      <w:rPr>
        <w:rFonts w:ascii="Symbol" w:hAnsi="Symbol" w:hint="default"/>
      </w:rPr>
    </w:lvl>
    <w:lvl w:ilvl="4" w:tplc="ABA2EEC6" w:tentative="1">
      <w:start w:val="1"/>
      <w:numFmt w:val="bullet"/>
      <w:lvlText w:val="o"/>
      <w:lvlJc w:val="left"/>
      <w:pPr>
        <w:ind w:left="3600" w:hanging="360"/>
      </w:pPr>
      <w:rPr>
        <w:rFonts w:ascii="Courier New" w:hAnsi="Courier New" w:cs="Courier New" w:hint="default"/>
      </w:rPr>
    </w:lvl>
    <w:lvl w:ilvl="5" w:tplc="DD1C184A" w:tentative="1">
      <w:start w:val="1"/>
      <w:numFmt w:val="bullet"/>
      <w:lvlText w:val=""/>
      <w:lvlJc w:val="left"/>
      <w:pPr>
        <w:ind w:left="4320" w:hanging="360"/>
      </w:pPr>
      <w:rPr>
        <w:rFonts w:ascii="Wingdings" w:hAnsi="Wingdings" w:hint="default"/>
      </w:rPr>
    </w:lvl>
    <w:lvl w:ilvl="6" w:tplc="1D3E4A4E" w:tentative="1">
      <w:start w:val="1"/>
      <w:numFmt w:val="bullet"/>
      <w:lvlText w:val=""/>
      <w:lvlJc w:val="left"/>
      <w:pPr>
        <w:ind w:left="5040" w:hanging="360"/>
      </w:pPr>
      <w:rPr>
        <w:rFonts w:ascii="Symbol" w:hAnsi="Symbol" w:hint="default"/>
      </w:rPr>
    </w:lvl>
    <w:lvl w:ilvl="7" w:tplc="23E8F792" w:tentative="1">
      <w:start w:val="1"/>
      <w:numFmt w:val="bullet"/>
      <w:lvlText w:val="o"/>
      <w:lvlJc w:val="left"/>
      <w:pPr>
        <w:ind w:left="5760" w:hanging="360"/>
      </w:pPr>
      <w:rPr>
        <w:rFonts w:ascii="Courier New" w:hAnsi="Courier New" w:cs="Courier New" w:hint="default"/>
      </w:rPr>
    </w:lvl>
    <w:lvl w:ilvl="8" w:tplc="250CC28A" w:tentative="1">
      <w:start w:val="1"/>
      <w:numFmt w:val="bullet"/>
      <w:lvlText w:val=""/>
      <w:lvlJc w:val="left"/>
      <w:pPr>
        <w:ind w:left="6480" w:hanging="360"/>
      </w:pPr>
      <w:rPr>
        <w:rFonts w:ascii="Wingdings" w:hAnsi="Wingdings" w:hint="default"/>
      </w:rPr>
    </w:lvl>
  </w:abstractNum>
  <w:abstractNum w:abstractNumId="17" w15:restartNumberingAfterBreak="0">
    <w:nsid w:val="5E855750"/>
    <w:multiLevelType w:val="hybridMultilevel"/>
    <w:tmpl w:val="BBB83768"/>
    <w:lvl w:ilvl="0" w:tplc="9C3AE108">
      <w:start w:val="1"/>
      <w:numFmt w:val="bullet"/>
      <w:lvlText w:val=""/>
      <w:lvlJc w:val="left"/>
      <w:pPr>
        <w:ind w:left="720" w:hanging="360"/>
      </w:pPr>
      <w:rPr>
        <w:rFonts w:ascii="Symbol" w:hAnsi="Symbol" w:hint="default"/>
      </w:rPr>
    </w:lvl>
    <w:lvl w:ilvl="1" w:tplc="95E4F148" w:tentative="1">
      <w:start w:val="1"/>
      <w:numFmt w:val="bullet"/>
      <w:lvlText w:val="o"/>
      <w:lvlJc w:val="left"/>
      <w:pPr>
        <w:ind w:left="1440" w:hanging="360"/>
      </w:pPr>
      <w:rPr>
        <w:rFonts w:ascii="Courier New" w:hAnsi="Courier New" w:cs="Courier New" w:hint="default"/>
      </w:rPr>
    </w:lvl>
    <w:lvl w:ilvl="2" w:tplc="1D6C3BB4" w:tentative="1">
      <w:start w:val="1"/>
      <w:numFmt w:val="bullet"/>
      <w:lvlText w:val=""/>
      <w:lvlJc w:val="left"/>
      <w:pPr>
        <w:ind w:left="2160" w:hanging="360"/>
      </w:pPr>
      <w:rPr>
        <w:rFonts w:ascii="Wingdings" w:hAnsi="Wingdings" w:hint="default"/>
      </w:rPr>
    </w:lvl>
    <w:lvl w:ilvl="3" w:tplc="E7D0BA80" w:tentative="1">
      <w:start w:val="1"/>
      <w:numFmt w:val="bullet"/>
      <w:lvlText w:val=""/>
      <w:lvlJc w:val="left"/>
      <w:pPr>
        <w:ind w:left="2880" w:hanging="360"/>
      </w:pPr>
      <w:rPr>
        <w:rFonts w:ascii="Symbol" w:hAnsi="Symbol" w:hint="default"/>
      </w:rPr>
    </w:lvl>
    <w:lvl w:ilvl="4" w:tplc="5A6698B8" w:tentative="1">
      <w:start w:val="1"/>
      <w:numFmt w:val="bullet"/>
      <w:lvlText w:val="o"/>
      <w:lvlJc w:val="left"/>
      <w:pPr>
        <w:ind w:left="3600" w:hanging="360"/>
      </w:pPr>
      <w:rPr>
        <w:rFonts w:ascii="Courier New" w:hAnsi="Courier New" w:cs="Courier New" w:hint="default"/>
      </w:rPr>
    </w:lvl>
    <w:lvl w:ilvl="5" w:tplc="34447430" w:tentative="1">
      <w:start w:val="1"/>
      <w:numFmt w:val="bullet"/>
      <w:lvlText w:val=""/>
      <w:lvlJc w:val="left"/>
      <w:pPr>
        <w:ind w:left="4320" w:hanging="360"/>
      </w:pPr>
      <w:rPr>
        <w:rFonts w:ascii="Wingdings" w:hAnsi="Wingdings" w:hint="default"/>
      </w:rPr>
    </w:lvl>
    <w:lvl w:ilvl="6" w:tplc="BAFE510E" w:tentative="1">
      <w:start w:val="1"/>
      <w:numFmt w:val="bullet"/>
      <w:lvlText w:val=""/>
      <w:lvlJc w:val="left"/>
      <w:pPr>
        <w:ind w:left="5040" w:hanging="360"/>
      </w:pPr>
      <w:rPr>
        <w:rFonts w:ascii="Symbol" w:hAnsi="Symbol" w:hint="default"/>
      </w:rPr>
    </w:lvl>
    <w:lvl w:ilvl="7" w:tplc="05422FB2" w:tentative="1">
      <w:start w:val="1"/>
      <w:numFmt w:val="bullet"/>
      <w:lvlText w:val="o"/>
      <w:lvlJc w:val="left"/>
      <w:pPr>
        <w:ind w:left="5760" w:hanging="360"/>
      </w:pPr>
      <w:rPr>
        <w:rFonts w:ascii="Courier New" w:hAnsi="Courier New" w:cs="Courier New" w:hint="default"/>
      </w:rPr>
    </w:lvl>
    <w:lvl w:ilvl="8" w:tplc="0F78DDAC" w:tentative="1">
      <w:start w:val="1"/>
      <w:numFmt w:val="bullet"/>
      <w:lvlText w:val=""/>
      <w:lvlJc w:val="left"/>
      <w:pPr>
        <w:ind w:left="6480" w:hanging="360"/>
      </w:pPr>
      <w:rPr>
        <w:rFonts w:ascii="Wingdings" w:hAnsi="Wingdings" w:hint="default"/>
      </w:rPr>
    </w:lvl>
  </w:abstractNum>
  <w:abstractNum w:abstractNumId="18" w15:restartNumberingAfterBreak="0">
    <w:nsid w:val="61C20EC8"/>
    <w:multiLevelType w:val="hybridMultilevel"/>
    <w:tmpl w:val="934647B2"/>
    <w:lvl w:ilvl="0" w:tplc="986C15C6">
      <w:start w:val="1"/>
      <w:numFmt w:val="bullet"/>
      <w:lvlText w:val=""/>
      <w:lvlJc w:val="left"/>
      <w:pPr>
        <w:ind w:left="720" w:hanging="360"/>
      </w:pPr>
      <w:rPr>
        <w:rFonts w:ascii="Symbol" w:hAnsi="Symbol" w:hint="default"/>
      </w:rPr>
    </w:lvl>
    <w:lvl w:ilvl="1" w:tplc="A54A6FB8" w:tentative="1">
      <w:start w:val="1"/>
      <w:numFmt w:val="bullet"/>
      <w:lvlText w:val="o"/>
      <w:lvlJc w:val="left"/>
      <w:pPr>
        <w:ind w:left="1440" w:hanging="360"/>
      </w:pPr>
      <w:rPr>
        <w:rFonts w:ascii="Courier New" w:hAnsi="Courier New" w:cs="Courier New" w:hint="default"/>
      </w:rPr>
    </w:lvl>
    <w:lvl w:ilvl="2" w:tplc="85C68346" w:tentative="1">
      <w:start w:val="1"/>
      <w:numFmt w:val="bullet"/>
      <w:lvlText w:val=""/>
      <w:lvlJc w:val="left"/>
      <w:pPr>
        <w:ind w:left="2160" w:hanging="360"/>
      </w:pPr>
      <w:rPr>
        <w:rFonts w:ascii="Wingdings" w:hAnsi="Wingdings" w:hint="default"/>
      </w:rPr>
    </w:lvl>
    <w:lvl w:ilvl="3" w:tplc="789205C6" w:tentative="1">
      <w:start w:val="1"/>
      <w:numFmt w:val="bullet"/>
      <w:lvlText w:val=""/>
      <w:lvlJc w:val="left"/>
      <w:pPr>
        <w:ind w:left="2880" w:hanging="360"/>
      </w:pPr>
      <w:rPr>
        <w:rFonts w:ascii="Symbol" w:hAnsi="Symbol" w:hint="default"/>
      </w:rPr>
    </w:lvl>
    <w:lvl w:ilvl="4" w:tplc="C618393E" w:tentative="1">
      <w:start w:val="1"/>
      <w:numFmt w:val="bullet"/>
      <w:lvlText w:val="o"/>
      <w:lvlJc w:val="left"/>
      <w:pPr>
        <w:ind w:left="3600" w:hanging="360"/>
      </w:pPr>
      <w:rPr>
        <w:rFonts w:ascii="Courier New" w:hAnsi="Courier New" w:cs="Courier New" w:hint="default"/>
      </w:rPr>
    </w:lvl>
    <w:lvl w:ilvl="5" w:tplc="83200C68" w:tentative="1">
      <w:start w:val="1"/>
      <w:numFmt w:val="bullet"/>
      <w:lvlText w:val=""/>
      <w:lvlJc w:val="left"/>
      <w:pPr>
        <w:ind w:left="4320" w:hanging="360"/>
      </w:pPr>
      <w:rPr>
        <w:rFonts w:ascii="Wingdings" w:hAnsi="Wingdings" w:hint="default"/>
      </w:rPr>
    </w:lvl>
    <w:lvl w:ilvl="6" w:tplc="3264B7A0" w:tentative="1">
      <w:start w:val="1"/>
      <w:numFmt w:val="bullet"/>
      <w:lvlText w:val=""/>
      <w:lvlJc w:val="left"/>
      <w:pPr>
        <w:ind w:left="5040" w:hanging="360"/>
      </w:pPr>
      <w:rPr>
        <w:rFonts w:ascii="Symbol" w:hAnsi="Symbol" w:hint="default"/>
      </w:rPr>
    </w:lvl>
    <w:lvl w:ilvl="7" w:tplc="EC40D4AA" w:tentative="1">
      <w:start w:val="1"/>
      <w:numFmt w:val="bullet"/>
      <w:lvlText w:val="o"/>
      <w:lvlJc w:val="left"/>
      <w:pPr>
        <w:ind w:left="5760" w:hanging="360"/>
      </w:pPr>
      <w:rPr>
        <w:rFonts w:ascii="Courier New" w:hAnsi="Courier New" w:cs="Courier New" w:hint="default"/>
      </w:rPr>
    </w:lvl>
    <w:lvl w:ilvl="8" w:tplc="FD788CC6" w:tentative="1">
      <w:start w:val="1"/>
      <w:numFmt w:val="bullet"/>
      <w:lvlText w:val=""/>
      <w:lvlJc w:val="left"/>
      <w:pPr>
        <w:ind w:left="6480" w:hanging="360"/>
      </w:pPr>
      <w:rPr>
        <w:rFonts w:ascii="Wingdings" w:hAnsi="Wingdings" w:hint="default"/>
      </w:rPr>
    </w:lvl>
  </w:abstractNum>
  <w:abstractNum w:abstractNumId="19" w15:restartNumberingAfterBreak="0">
    <w:nsid w:val="628E2C13"/>
    <w:multiLevelType w:val="hybridMultilevel"/>
    <w:tmpl w:val="5706DF6E"/>
    <w:lvl w:ilvl="0" w:tplc="E20C855E">
      <w:start w:val="1"/>
      <w:numFmt w:val="bullet"/>
      <w:lvlText w:val=""/>
      <w:lvlJc w:val="left"/>
      <w:pPr>
        <w:ind w:left="720" w:hanging="360"/>
      </w:pPr>
      <w:rPr>
        <w:rFonts w:ascii="Symbol" w:hAnsi="Symbol" w:hint="default"/>
      </w:rPr>
    </w:lvl>
    <w:lvl w:ilvl="1" w:tplc="CAF8124E" w:tentative="1">
      <w:start w:val="1"/>
      <w:numFmt w:val="bullet"/>
      <w:lvlText w:val="o"/>
      <w:lvlJc w:val="left"/>
      <w:pPr>
        <w:ind w:left="1440" w:hanging="360"/>
      </w:pPr>
      <w:rPr>
        <w:rFonts w:ascii="Courier New" w:hAnsi="Courier New" w:cs="Courier New" w:hint="default"/>
      </w:rPr>
    </w:lvl>
    <w:lvl w:ilvl="2" w:tplc="9990BBFC" w:tentative="1">
      <w:start w:val="1"/>
      <w:numFmt w:val="bullet"/>
      <w:lvlText w:val=""/>
      <w:lvlJc w:val="left"/>
      <w:pPr>
        <w:ind w:left="2160" w:hanging="360"/>
      </w:pPr>
      <w:rPr>
        <w:rFonts w:ascii="Wingdings" w:hAnsi="Wingdings" w:hint="default"/>
      </w:rPr>
    </w:lvl>
    <w:lvl w:ilvl="3" w:tplc="2D02F918" w:tentative="1">
      <w:start w:val="1"/>
      <w:numFmt w:val="bullet"/>
      <w:lvlText w:val=""/>
      <w:lvlJc w:val="left"/>
      <w:pPr>
        <w:ind w:left="2880" w:hanging="360"/>
      </w:pPr>
      <w:rPr>
        <w:rFonts w:ascii="Symbol" w:hAnsi="Symbol" w:hint="default"/>
      </w:rPr>
    </w:lvl>
    <w:lvl w:ilvl="4" w:tplc="A35C9732" w:tentative="1">
      <w:start w:val="1"/>
      <w:numFmt w:val="bullet"/>
      <w:lvlText w:val="o"/>
      <w:lvlJc w:val="left"/>
      <w:pPr>
        <w:ind w:left="3600" w:hanging="360"/>
      </w:pPr>
      <w:rPr>
        <w:rFonts w:ascii="Courier New" w:hAnsi="Courier New" w:cs="Courier New" w:hint="default"/>
      </w:rPr>
    </w:lvl>
    <w:lvl w:ilvl="5" w:tplc="C82A6BDA" w:tentative="1">
      <w:start w:val="1"/>
      <w:numFmt w:val="bullet"/>
      <w:lvlText w:val=""/>
      <w:lvlJc w:val="left"/>
      <w:pPr>
        <w:ind w:left="4320" w:hanging="360"/>
      </w:pPr>
      <w:rPr>
        <w:rFonts w:ascii="Wingdings" w:hAnsi="Wingdings" w:hint="default"/>
      </w:rPr>
    </w:lvl>
    <w:lvl w:ilvl="6" w:tplc="256AE136" w:tentative="1">
      <w:start w:val="1"/>
      <w:numFmt w:val="bullet"/>
      <w:lvlText w:val=""/>
      <w:lvlJc w:val="left"/>
      <w:pPr>
        <w:ind w:left="5040" w:hanging="360"/>
      </w:pPr>
      <w:rPr>
        <w:rFonts w:ascii="Symbol" w:hAnsi="Symbol" w:hint="default"/>
      </w:rPr>
    </w:lvl>
    <w:lvl w:ilvl="7" w:tplc="7AB4CED4" w:tentative="1">
      <w:start w:val="1"/>
      <w:numFmt w:val="bullet"/>
      <w:lvlText w:val="o"/>
      <w:lvlJc w:val="left"/>
      <w:pPr>
        <w:ind w:left="5760" w:hanging="360"/>
      </w:pPr>
      <w:rPr>
        <w:rFonts w:ascii="Courier New" w:hAnsi="Courier New" w:cs="Courier New" w:hint="default"/>
      </w:rPr>
    </w:lvl>
    <w:lvl w:ilvl="8" w:tplc="4A6C6E2E" w:tentative="1">
      <w:start w:val="1"/>
      <w:numFmt w:val="bullet"/>
      <w:lvlText w:val=""/>
      <w:lvlJc w:val="left"/>
      <w:pPr>
        <w:ind w:left="6480" w:hanging="360"/>
      </w:pPr>
      <w:rPr>
        <w:rFonts w:ascii="Wingdings" w:hAnsi="Wingdings" w:hint="default"/>
      </w:rPr>
    </w:lvl>
  </w:abstractNum>
  <w:abstractNum w:abstractNumId="20" w15:restartNumberingAfterBreak="0">
    <w:nsid w:val="62E5252D"/>
    <w:multiLevelType w:val="hybridMultilevel"/>
    <w:tmpl w:val="C15462C2"/>
    <w:lvl w:ilvl="0" w:tplc="B8007C5E">
      <w:start w:val="1"/>
      <w:numFmt w:val="bullet"/>
      <w:lvlText w:val=""/>
      <w:lvlJc w:val="left"/>
      <w:pPr>
        <w:ind w:left="720" w:hanging="360"/>
      </w:pPr>
      <w:rPr>
        <w:rFonts w:ascii="Symbol" w:hAnsi="Symbol" w:hint="default"/>
      </w:rPr>
    </w:lvl>
    <w:lvl w:ilvl="1" w:tplc="9692CFAC" w:tentative="1">
      <w:start w:val="1"/>
      <w:numFmt w:val="bullet"/>
      <w:lvlText w:val="o"/>
      <w:lvlJc w:val="left"/>
      <w:pPr>
        <w:ind w:left="1440" w:hanging="360"/>
      </w:pPr>
      <w:rPr>
        <w:rFonts w:ascii="Courier New" w:hAnsi="Courier New" w:cs="Courier New" w:hint="default"/>
      </w:rPr>
    </w:lvl>
    <w:lvl w:ilvl="2" w:tplc="7520C71E" w:tentative="1">
      <w:start w:val="1"/>
      <w:numFmt w:val="bullet"/>
      <w:lvlText w:val=""/>
      <w:lvlJc w:val="left"/>
      <w:pPr>
        <w:ind w:left="2160" w:hanging="360"/>
      </w:pPr>
      <w:rPr>
        <w:rFonts w:ascii="Wingdings" w:hAnsi="Wingdings" w:hint="default"/>
      </w:rPr>
    </w:lvl>
    <w:lvl w:ilvl="3" w:tplc="7BE46CF8" w:tentative="1">
      <w:start w:val="1"/>
      <w:numFmt w:val="bullet"/>
      <w:lvlText w:val=""/>
      <w:lvlJc w:val="left"/>
      <w:pPr>
        <w:ind w:left="2880" w:hanging="360"/>
      </w:pPr>
      <w:rPr>
        <w:rFonts w:ascii="Symbol" w:hAnsi="Symbol" w:hint="default"/>
      </w:rPr>
    </w:lvl>
    <w:lvl w:ilvl="4" w:tplc="ED9881FC" w:tentative="1">
      <w:start w:val="1"/>
      <w:numFmt w:val="bullet"/>
      <w:lvlText w:val="o"/>
      <w:lvlJc w:val="left"/>
      <w:pPr>
        <w:ind w:left="3600" w:hanging="360"/>
      </w:pPr>
      <w:rPr>
        <w:rFonts w:ascii="Courier New" w:hAnsi="Courier New" w:cs="Courier New" w:hint="default"/>
      </w:rPr>
    </w:lvl>
    <w:lvl w:ilvl="5" w:tplc="30744D66" w:tentative="1">
      <w:start w:val="1"/>
      <w:numFmt w:val="bullet"/>
      <w:lvlText w:val=""/>
      <w:lvlJc w:val="left"/>
      <w:pPr>
        <w:ind w:left="4320" w:hanging="360"/>
      </w:pPr>
      <w:rPr>
        <w:rFonts w:ascii="Wingdings" w:hAnsi="Wingdings" w:hint="default"/>
      </w:rPr>
    </w:lvl>
    <w:lvl w:ilvl="6" w:tplc="9DD2E7B8" w:tentative="1">
      <w:start w:val="1"/>
      <w:numFmt w:val="bullet"/>
      <w:lvlText w:val=""/>
      <w:lvlJc w:val="left"/>
      <w:pPr>
        <w:ind w:left="5040" w:hanging="360"/>
      </w:pPr>
      <w:rPr>
        <w:rFonts w:ascii="Symbol" w:hAnsi="Symbol" w:hint="default"/>
      </w:rPr>
    </w:lvl>
    <w:lvl w:ilvl="7" w:tplc="00D447EE" w:tentative="1">
      <w:start w:val="1"/>
      <w:numFmt w:val="bullet"/>
      <w:lvlText w:val="o"/>
      <w:lvlJc w:val="left"/>
      <w:pPr>
        <w:ind w:left="5760" w:hanging="360"/>
      </w:pPr>
      <w:rPr>
        <w:rFonts w:ascii="Courier New" w:hAnsi="Courier New" w:cs="Courier New" w:hint="default"/>
      </w:rPr>
    </w:lvl>
    <w:lvl w:ilvl="8" w:tplc="DAC2DF78" w:tentative="1">
      <w:start w:val="1"/>
      <w:numFmt w:val="bullet"/>
      <w:lvlText w:val=""/>
      <w:lvlJc w:val="left"/>
      <w:pPr>
        <w:ind w:left="6480" w:hanging="360"/>
      </w:pPr>
      <w:rPr>
        <w:rFonts w:ascii="Wingdings" w:hAnsi="Wingdings" w:hint="default"/>
      </w:rPr>
    </w:lvl>
  </w:abstractNum>
  <w:abstractNum w:abstractNumId="21" w15:restartNumberingAfterBreak="0">
    <w:nsid w:val="672F44A5"/>
    <w:multiLevelType w:val="hybridMultilevel"/>
    <w:tmpl w:val="6FD80F62"/>
    <w:lvl w:ilvl="0" w:tplc="CBAAD882">
      <w:start w:val="1"/>
      <w:numFmt w:val="bullet"/>
      <w:lvlText w:val=""/>
      <w:lvlJc w:val="left"/>
      <w:pPr>
        <w:ind w:left="720" w:hanging="360"/>
      </w:pPr>
      <w:rPr>
        <w:rFonts w:ascii="Symbol" w:hAnsi="Symbol" w:hint="default"/>
      </w:rPr>
    </w:lvl>
    <w:lvl w:ilvl="1" w:tplc="8D58107A" w:tentative="1">
      <w:start w:val="1"/>
      <w:numFmt w:val="bullet"/>
      <w:lvlText w:val="o"/>
      <w:lvlJc w:val="left"/>
      <w:pPr>
        <w:ind w:left="1440" w:hanging="360"/>
      </w:pPr>
      <w:rPr>
        <w:rFonts w:ascii="Courier New" w:hAnsi="Courier New" w:cs="Courier New" w:hint="default"/>
      </w:rPr>
    </w:lvl>
    <w:lvl w:ilvl="2" w:tplc="6130FC30" w:tentative="1">
      <w:start w:val="1"/>
      <w:numFmt w:val="bullet"/>
      <w:lvlText w:val=""/>
      <w:lvlJc w:val="left"/>
      <w:pPr>
        <w:ind w:left="2160" w:hanging="360"/>
      </w:pPr>
      <w:rPr>
        <w:rFonts w:ascii="Wingdings" w:hAnsi="Wingdings" w:hint="default"/>
      </w:rPr>
    </w:lvl>
    <w:lvl w:ilvl="3" w:tplc="873EB98E" w:tentative="1">
      <w:start w:val="1"/>
      <w:numFmt w:val="bullet"/>
      <w:lvlText w:val=""/>
      <w:lvlJc w:val="left"/>
      <w:pPr>
        <w:ind w:left="2880" w:hanging="360"/>
      </w:pPr>
      <w:rPr>
        <w:rFonts w:ascii="Symbol" w:hAnsi="Symbol" w:hint="default"/>
      </w:rPr>
    </w:lvl>
    <w:lvl w:ilvl="4" w:tplc="EF12122E" w:tentative="1">
      <w:start w:val="1"/>
      <w:numFmt w:val="bullet"/>
      <w:lvlText w:val="o"/>
      <w:lvlJc w:val="left"/>
      <w:pPr>
        <w:ind w:left="3600" w:hanging="360"/>
      </w:pPr>
      <w:rPr>
        <w:rFonts w:ascii="Courier New" w:hAnsi="Courier New" w:cs="Courier New" w:hint="default"/>
      </w:rPr>
    </w:lvl>
    <w:lvl w:ilvl="5" w:tplc="AA6EDE6E" w:tentative="1">
      <w:start w:val="1"/>
      <w:numFmt w:val="bullet"/>
      <w:lvlText w:val=""/>
      <w:lvlJc w:val="left"/>
      <w:pPr>
        <w:ind w:left="4320" w:hanging="360"/>
      </w:pPr>
      <w:rPr>
        <w:rFonts w:ascii="Wingdings" w:hAnsi="Wingdings" w:hint="default"/>
      </w:rPr>
    </w:lvl>
    <w:lvl w:ilvl="6" w:tplc="C98CA9B2" w:tentative="1">
      <w:start w:val="1"/>
      <w:numFmt w:val="bullet"/>
      <w:lvlText w:val=""/>
      <w:lvlJc w:val="left"/>
      <w:pPr>
        <w:ind w:left="5040" w:hanging="360"/>
      </w:pPr>
      <w:rPr>
        <w:rFonts w:ascii="Symbol" w:hAnsi="Symbol" w:hint="default"/>
      </w:rPr>
    </w:lvl>
    <w:lvl w:ilvl="7" w:tplc="A3F208D2" w:tentative="1">
      <w:start w:val="1"/>
      <w:numFmt w:val="bullet"/>
      <w:lvlText w:val="o"/>
      <w:lvlJc w:val="left"/>
      <w:pPr>
        <w:ind w:left="5760" w:hanging="360"/>
      </w:pPr>
      <w:rPr>
        <w:rFonts w:ascii="Courier New" w:hAnsi="Courier New" w:cs="Courier New" w:hint="default"/>
      </w:rPr>
    </w:lvl>
    <w:lvl w:ilvl="8" w:tplc="CF7420FE" w:tentative="1">
      <w:start w:val="1"/>
      <w:numFmt w:val="bullet"/>
      <w:lvlText w:val=""/>
      <w:lvlJc w:val="left"/>
      <w:pPr>
        <w:ind w:left="6480" w:hanging="360"/>
      </w:pPr>
      <w:rPr>
        <w:rFonts w:ascii="Wingdings" w:hAnsi="Wingdings" w:hint="default"/>
      </w:rPr>
    </w:lvl>
  </w:abstractNum>
  <w:abstractNum w:abstractNumId="22" w15:restartNumberingAfterBreak="0">
    <w:nsid w:val="681E128F"/>
    <w:multiLevelType w:val="hybridMultilevel"/>
    <w:tmpl w:val="3612D0B6"/>
    <w:lvl w:ilvl="0" w:tplc="CB003380">
      <w:start w:val="1"/>
      <w:numFmt w:val="bullet"/>
      <w:lvlText w:val=""/>
      <w:lvlJc w:val="left"/>
      <w:pPr>
        <w:ind w:left="720" w:hanging="360"/>
      </w:pPr>
      <w:rPr>
        <w:rFonts w:ascii="Symbol" w:hAnsi="Symbol" w:hint="default"/>
      </w:rPr>
    </w:lvl>
    <w:lvl w:ilvl="1" w:tplc="32707EB0" w:tentative="1">
      <w:start w:val="1"/>
      <w:numFmt w:val="bullet"/>
      <w:lvlText w:val="o"/>
      <w:lvlJc w:val="left"/>
      <w:pPr>
        <w:ind w:left="1440" w:hanging="360"/>
      </w:pPr>
      <w:rPr>
        <w:rFonts w:ascii="Courier New" w:hAnsi="Courier New" w:cs="Courier New" w:hint="default"/>
      </w:rPr>
    </w:lvl>
    <w:lvl w:ilvl="2" w:tplc="9BC8DC86" w:tentative="1">
      <w:start w:val="1"/>
      <w:numFmt w:val="bullet"/>
      <w:lvlText w:val=""/>
      <w:lvlJc w:val="left"/>
      <w:pPr>
        <w:ind w:left="2160" w:hanging="360"/>
      </w:pPr>
      <w:rPr>
        <w:rFonts w:ascii="Wingdings" w:hAnsi="Wingdings" w:hint="default"/>
      </w:rPr>
    </w:lvl>
    <w:lvl w:ilvl="3" w:tplc="B0625684" w:tentative="1">
      <w:start w:val="1"/>
      <w:numFmt w:val="bullet"/>
      <w:lvlText w:val=""/>
      <w:lvlJc w:val="left"/>
      <w:pPr>
        <w:ind w:left="2880" w:hanging="360"/>
      </w:pPr>
      <w:rPr>
        <w:rFonts w:ascii="Symbol" w:hAnsi="Symbol" w:hint="default"/>
      </w:rPr>
    </w:lvl>
    <w:lvl w:ilvl="4" w:tplc="7D22EC3C" w:tentative="1">
      <w:start w:val="1"/>
      <w:numFmt w:val="bullet"/>
      <w:lvlText w:val="o"/>
      <w:lvlJc w:val="left"/>
      <w:pPr>
        <w:ind w:left="3600" w:hanging="360"/>
      </w:pPr>
      <w:rPr>
        <w:rFonts w:ascii="Courier New" w:hAnsi="Courier New" w:cs="Courier New" w:hint="default"/>
      </w:rPr>
    </w:lvl>
    <w:lvl w:ilvl="5" w:tplc="50846398" w:tentative="1">
      <w:start w:val="1"/>
      <w:numFmt w:val="bullet"/>
      <w:lvlText w:val=""/>
      <w:lvlJc w:val="left"/>
      <w:pPr>
        <w:ind w:left="4320" w:hanging="360"/>
      </w:pPr>
      <w:rPr>
        <w:rFonts w:ascii="Wingdings" w:hAnsi="Wingdings" w:hint="default"/>
      </w:rPr>
    </w:lvl>
    <w:lvl w:ilvl="6" w:tplc="154663C8" w:tentative="1">
      <w:start w:val="1"/>
      <w:numFmt w:val="bullet"/>
      <w:lvlText w:val=""/>
      <w:lvlJc w:val="left"/>
      <w:pPr>
        <w:ind w:left="5040" w:hanging="360"/>
      </w:pPr>
      <w:rPr>
        <w:rFonts w:ascii="Symbol" w:hAnsi="Symbol" w:hint="default"/>
      </w:rPr>
    </w:lvl>
    <w:lvl w:ilvl="7" w:tplc="6A88604E" w:tentative="1">
      <w:start w:val="1"/>
      <w:numFmt w:val="bullet"/>
      <w:lvlText w:val="o"/>
      <w:lvlJc w:val="left"/>
      <w:pPr>
        <w:ind w:left="5760" w:hanging="360"/>
      </w:pPr>
      <w:rPr>
        <w:rFonts w:ascii="Courier New" w:hAnsi="Courier New" w:cs="Courier New" w:hint="default"/>
      </w:rPr>
    </w:lvl>
    <w:lvl w:ilvl="8" w:tplc="FCC81492" w:tentative="1">
      <w:start w:val="1"/>
      <w:numFmt w:val="bullet"/>
      <w:lvlText w:val=""/>
      <w:lvlJc w:val="left"/>
      <w:pPr>
        <w:ind w:left="6480" w:hanging="360"/>
      </w:pPr>
      <w:rPr>
        <w:rFonts w:ascii="Wingdings" w:hAnsi="Wingdings" w:hint="default"/>
      </w:rPr>
    </w:lvl>
  </w:abstractNum>
  <w:abstractNum w:abstractNumId="23" w15:restartNumberingAfterBreak="0">
    <w:nsid w:val="6DBD4B32"/>
    <w:multiLevelType w:val="hybridMultilevel"/>
    <w:tmpl w:val="2650190E"/>
    <w:lvl w:ilvl="0" w:tplc="D0D88FB8">
      <w:start w:val="1"/>
      <w:numFmt w:val="bullet"/>
      <w:lvlText w:val=""/>
      <w:lvlJc w:val="left"/>
      <w:pPr>
        <w:ind w:left="720" w:hanging="360"/>
      </w:pPr>
      <w:rPr>
        <w:rFonts w:ascii="Symbol" w:hAnsi="Symbol" w:hint="default"/>
      </w:rPr>
    </w:lvl>
    <w:lvl w:ilvl="1" w:tplc="23A0FAC4" w:tentative="1">
      <w:start w:val="1"/>
      <w:numFmt w:val="bullet"/>
      <w:lvlText w:val="o"/>
      <w:lvlJc w:val="left"/>
      <w:pPr>
        <w:ind w:left="1440" w:hanging="360"/>
      </w:pPr>
      <w:rPr>
        <w:rFonts w:ascii="Courier New" w:hAnsi="Courier New" w:cs="Courier New" w:hint="default"/>
      </w:rPr>
    </w:lvl>
    <w:lvl w:ilvl="2" w:tplc="BCCA4BDA" w:tentative="1">
      <w:start w:val="1"/>
      <w:numFmt w:val="bullet"/>
      <w:lvlText w:val=""/>
      <w:lvlJc w:val="left"/>
      <w:pPr>
        <w:ind w:left="2160" w:hanging="360"/>
      </w:pPr>
      <w:rPr>
        <w:rFonts w:ascii="Wingdings" w:hAnsi="Wingdings" w:hint="default"/>
      </w:rPr>
    </w:lvl>
    <w:lvl w:ilvl="3" w:tplc="7A02FF7C" w:tentative="1">
      <w:start w:val="1"/>
      <w:numFmt w:val="bullet"/>
      <w:lvlText w:val=""/>
      <w:lvlJc w:val="left"/>
      <w:pPr>
        <w:ind w:left="2880" w:hanging="360"/>
      </w:pPr>
      <w:rPr>
        <w:rFonts w:ascii="Symbol" w:hAnsi="Symbol" w:hint="default"/>
      </w:rPr>
    </w:lvl>
    <w:lvl w:ilvl="4" w:tplc="C8363AF2" w:tentative="1">
      <w:start w:val="1"/>
      <w:numFmt w:val="bullet"/>
      <w:lvlText w:val="o"/>
      <w:lvlJc w:val="left"/>
      <w:pPr>
        <w:ind w:left="3600" w:hanging="360"/>
      </w:pPr>
      <w:rPr>
        <w:rFonts w:ascii="Courier New" w:hAnsi="Courier New" w:cs="Courier New" w:hint="default"/>
      </w:rPr>
    </w:lvl>
    <w:lvl w:ilvl="5" w:tplc="BE600D18" w:tentative="1">
      <w:start w:val="1"/>
      <w:numFmt w:val="bullet"/>
      <w:lvlText w:val=""/>
      <w:lvlJc w:val="left"/>
      <w:pPr>
        <w:ind w:left="4320" w:hanging="360"/>
      </w:pPr>
      <w:rPr>
        <w:rFonts w:ascii="Wingdings" w:hAnsi="Wingdings" w:hint="default"/>
      </w:rPr>
    </w:lvl>
    <w:lvl w:ilvl="6" w:tplc="D422D818" w:tentative="1">
      <w:start w:val="1"/>
      <w:numFmt w:val="bullet"/>
      <w:lvlText w:val=""/>
      <w:lvlJc w:val="left"/>
      <w:pPr>
        <w:ind w:left="5040" w:hanging="360"/>
      </w:pPr>
      <w:rPr>
        <w:rFonts w:ascii="Symbol" w:hAnsi="Symbol" w:hint="default"/>
      </w:rPr>
    </w:lvl>
    <w:lvl w:ilvl="7" w:tplc="B6C4EA6E" w:tentative="1">
      <w:start w:val="1"/>
      <w:numFmt w:val="bullet"/>
      <w:lvlText w:val="o"/>
      <w:lvlJc w:val="left"/>
      <w:pPr>
        <w:ind w:left="5760" w:hanging="360"/>
      </w:pPr>
      <w:rPr>
        <w:rFonts w:ascii="Courier New" w:hAnsi="Courier New" w:cs="Courier New" w:hint="default"/>
      </w:rPr>
    </w:lvl>
    <w:lvl w:ilvl="8" w:tplc="37504436" w:tentative="1">
      <w:start w:val="1"/>
      <w:numFmt w:val="bullet"/>
      <w:lvlText w:val=""/>
      <w:lvlJc w:val="left"/>
      <w:pPr>
        <w:ind w:left="6480" w:hanging="360"/>
      </w:pPr>
      <w:rPr>
        <w:rFonts w:ascii="Wingdings" w:hAnsi="Wingdings" w:hint="default"/>
      </w:rPr>
    </w:lvl>
  </w:abstractNum>
  <w:abstractNum w:abstractNumId="24" w15:restartNumberingAfterBreak="0">
    <w:nsid w:val="6EF61A74"/>
    <w:multiLevelType w:val="hybridMultilevel"/>
    <w:tmpl w:val="2F2289D0"/>
    <w:lvl w:ilvl="0" w:tplc="B85E7C3A">
      <w:start w:val="1"/>
      <w:numFmt w:val="bullet"/>
      <w:lvlText w:val=""/>
      <w:lvlJc w:val="left"/>
      <w:pPr>
        <w:ind w:left="720" w:hanging="360"/>
      </w:pPr>
      <w:rPr>
        <w:rFonts w:ascii="Symbol" w:hAnsi="Symbol" w:hint="default"/>
      </w:rPr>
    </w:lvl>
    <w:lvl w:ilvl="1" w:tplc="49965ADA" w:tentative="1">
      <w:start w:val="1"/>
      <w:numFmt w:val="bullet"/>
      <w:lvlText w:val="o"/>
      <w:lvlJc w:val="left"/>
      <w:pPr>
        <w:ind w:left="1440" w:hanging="360"/>
      </w:pPr>
      <w:rPr>
        <w:rFonts w:ascii="Courier New" w:hAnsi="Courier New" w:cs="Courier New" w:hint="default"/>
      </w:rPr>
    </w:lvl>
    <w:lvl w:ilvl="2" w:tplc="B32A04F8" w:tentative="1">
      <w:start w:val="1"/>
      <w:numFmt w:val="bullet"/>
      <w:lvlText w:val=""/>
      <w:lvlJc w:val="left"/>
      <w:pPr>
        <w:ind w:left="2160" w:hanging="360"/>
      </w:pPr>
      <w:rPr>
        <w:rFonts w:ascii="Wingdings" w:hAnsi="Wingdings" w:hint="default"/>
      </w:rPr>
    </w:lvl>
    <w:lvl w:ilvl="3" w:tplc="DBD89BA8" w:tentative="1">
      <w:start w:val="1"/>
      <w:numFmt w:val="bullet"/>
      <w:lvlText w:val=""/>
      <w:lvlJc w:val="left"/>
      <w:pPr>
        <w:ind w:left="2880" w:hanging="360"/>
      </w:pPr>
      <w:rPr>
        <w:rFonts w:ascii="Symbol" w:hAnsi="Symbol" w:hint="default"/>
      </w:rPr>
    </w:lvl>
    <w:lvl w:ilvl="4" w:tplc="280C9FA4" w:tentative="1">
      <w:start w:val="1"/>
      <w:numFmt w:val="bullet"/>
      <w:lvlText w:val="o"/>
      <w:lvlJc w:val="left"/>
      <w:pPr>
        <w:ind w:left="3600" w:hanging="360"/>
      </w:pPr>
      <w:rPr>
        <w:rFonts w:ascii="Courier New" w:hAnsi="Courier New" w:cs="Courier New" w:hint="default"/>
      </w:rPr>
    </w:lvl>
    <w:lvl w:ilvl="5" w:tplc="FB127DC4" w:tentative="1">
      <w:start w:val="1"/>
      <w:numFmt w:val="bullet"/>
      <w:lvlText w:val=""/>
      <w:lvlJc w:val="left"/>
      <w:pPr>
        <w:ind w:left="4320" w:hanging="360"/>
      </w:pPr>
      <w:rPr>
        <w:rFonts w:ascii="Wingdings" w:hAnsi="Wingdings" w:hint="default"/>
      </w:rPr>
    </w:lvl>
    <w:lvl w:ilvl="6" w:tplc="24CAC236" w:tentative="1">
      <w:start w:val="1"/>
      <w:numFmt w:val="bullet"/>
      <w:lvlText w:val=""/>
      <w:lvlJc w:val="left"/>
      <w:pPr>
        <w:ind w:left="5040" w:hanging="360"/>
      </w:pPr>
      <w:rPr>
        <w:rFonts w:ascii="Symbol" w:hAnsi="Symbol" w:hint="default"/>
      </w:rPr>
    </w:lvl>
    <w:lvl w:ilvl="7" w:tplc="3864DC2C" w:tentative="1">
      <w:start w:val="1"/>
      <w:numFmt w:val="bullet"/>
      <w:lvlText w:val="o"/>
      <w:lvlJc w:val="left"/>
      <w:pPr>
        <w:ind w:left="5760" w:hanging="360"/>
      </w:pPr>
      <w:rPr>
        <w:rFonts w:ascii="Courier New" w:hAnsi="Courier New" w:cs="Courier New" w:hint="default"/>
      </w:rPr>
    </w:lvl>
    <w:lvl w:ilvl="8" w:tplc="2AD21F68" w:tentative="1">
      <w:start w:val="1"/>
      <w:numFmt w:val="bullet"/>
      <w:lvlText w:val=""/>
      <w:lvlJc w:val="left"/>
      <w:pPr>
        <w:ind w:left="6480" w:hanging="360"/>
      </w:pPr>
      <w:rPr>
        <w:rFonts w:ascii="Wingdings" w:hAnsi="Wingdings" w:hint="default"/>
      </w:rPr>
    </w:lvl>
  </w:abstractNum>
  <w:abstractNum w:abstractNumId="25" w15:restartNumberingAfterBreak="0">
    <w:nsid w:val="72044970"/>
    <w:multiLevelType w:val="hybridMultilevel"/>
    <w:tmpl w:val="10E0B5FC"/>
    <w:lvl w:ilvl="0" w:tplc="C4A4626E">
      <w:start w:val="1"/>
      <w:numFmt w:val="bullet"/>
      <w:lvlText w:val=""/>
      <w:lvlJc w:val="left"/>
      <w:pPr>
        <w:ind w:left="720" w:hanging="360"/>
      </w:pPr>
      <w:rPr>
        <w:rFonts w:ascii="Symbol" w:hAnsi="Symbol" w:hint="default"/>
      </w:rPr>
    </w:lvl>
    <w:lvl w:ilvl="1" w:tplc="819A9808" w:tentative="1">
      <w:start w:val="1"/>
      <w:numFmt w:val="bullet"/>
      <w:lvlText w:val="o"/>
      <w:lvlJc w:val="left"/>
      <w:pPr>
        <w:ind w:left="1440" w:hanging="360"/>
      </w:pPr>
      <w:rPr>
        <w:rFonts w:ascii="Courier New" w:hAnsi="Courier New" w:cs="Courier New" w:hint="default"/>
      </w:rPr>
    </w:lvl>
    <w:lvl w:ilvl="2" w:tplc="E9E6E2C8" w:tentative="1">
      <w:start w:val="1"/>
      <w:numFmt w:val="bullet"/>
      <w:lvlText w:val=""/>
      <w:lvlJc w:val="left"/>
      <w:pPr>
        <w:ind w:left="2160" w:hanging="360"/>
      </w:pPr>
      <w:rPr>
        <w:rFonts w:ascii="Wingdings" w:hAnsi="Wingdings" w:hint="default"/>
      </w:rPr>
    </w:lvl>
    <w:lvl w:ilvl="3" w:tplc="CBE2466A" w:tentative="1">
      <w:start w:val="1"/>
      <w:numFmt w:val="bullet"/>
      <w:lvlText w:val=""/>
      <w:lvlJc w:val="left"/>
      <w:pPr>
        <w:ind w:left="2880" w:hanging="360"/>
      </w:pPr>
      <w:rPr>
        <w:rFonts w:ascii="Symbol" w:hAnsi="Symbol" w:hint="default"/>
      </w:rPr>
    </w:lvl>
    <w:lvl w:ilvl="4" w:tplc="A684CA06" w:tentative="1">
      <w:start w:val="1"/>
      <w:numFmt w:val="bullet"/>
      <w:lvlText w:val="o"/>
      <w:lvlJc w:val="left"/>
      <w:pPr>
        <w:ind w:left="3600" w:hanging="360"/>
      </w:pPr>
      <w:rPr>
        <w:rFonts w:ascii="Courier New" w:hAnsi="Courier New" w:cs="Courier New" w:hint="default"/>
      </w:rPr>
    </w:lvl>
    <w:lvl w:ilvl="5" w:tplc="ECB09970" w:tentative="1">
      <w:start w:val="1"/>
      <w:numFmt w:val="bullet"/>
      <w:lvlText w:val=""/>
      <w:lvlJc w:val="left"/>
      <w:pPr>
        <w:ind w:left="4320" w:hanging="360"/>
      </w:pPr>
      <w:rPr>
        <w:rFonts w:ascii="Wingdings" w:hAnsi="Wingdings" w:hint="default"/>
      </w:rPr>
    </w:lvl>
    <w:lvl w:ilvl="6" w:tplc="C3089A76" w:tentative="1">
      <w:start w:val="1"/>
      <w:numFmt w:val="bullet"/>
      <w:lvlText w:val=""/>
      <w:lvlJc w:val="left"/>
      <w:pPr>
        <w:ind w:left="5040" w:hanging="360"/>
      </w:pPr>
      <w:rPr>
        <w:rFonts w:ascii="Symbol" w:hAnsi="Symbol" w:hint="default"/>
      </w:rPr>
    </w:lvl>
    <w:lvl w:ilvl="7" w:tplc="48D6C46C" w:tentative="1">
      <w:start w:val="1"/>
      <w:numFmt w:val="bullet"/>
      <w:lvlText w:val="o"/>
      <w:lvlJc w:val="left"/>
      <w:pPr>
        <w:ind w:left="5760" w:hanging="360"/>
      </w:pPr>
      <w:rPr>
        <w:rFonts w:ascii="Courier New" w:hAnsi="Courier New" w:cs="Courier New" w:hint="default"/>
      </w:rPr>
    </w:lvl>
    <w:lvl w:ilvl="8" w:tplc="EC10CB1A" w:tentative="1">
      <w:start w:val="1"/>
      <w:numFmt w:val="bullet"/>
      <w:lvlText w:val=""/>
      <w:lvlJc w:val="left"/>
      <w:pPr>
        <w:ind w:left="6480" w:hanging="360"/>
      </w:pPr>
      <w:rPr>
        <w:rFonts w:ascii="Wingdings" w:hAnsi="Wingdings" w:hint="default"/>
      </w:rPr>
    </w:lvl>
  </w:abstractNum>
  <w:abstractNum w:abstractNumId="26" w15:restartNumberingAfterBreak="0">
    <w:nsid w:val="7CBF7BEC"/>
    <w:multiLevelType w:val="hybridMultilevel"/>
    <w:tmpl w:val="D1B6EE1C"/>
    <w:lvl w:ilvl="0" w:tplc="27D6A092">
      <w:start w:val="1"/>
      <w:numFmt w:val="bullet"/>
      <w:lvlText w:val=""/>
      <w:lvlJc w:val="left"/>
      <w:pPr>
        <w:ind w:left="720" w:hanging="360"/>
      </w:pPr>
      <w:rPr>
        <w:rFonts w:ascii="Symbol" w:hAnsi="Symbol" w:hint="default"/>
      </w:rPr>
    </w:lvl>
    <w:lvl w:ilvl="1" w:tplc="B1EC3ED4" w:tentative="1">
      <w:start w:val="1"/>
      <w:numFmt w:val="bullet"/>
      <w:lvlText w:val="o"/>
      <w:lvlJc w:val="left"/>
      <w:pPr>
        <w:ind w:left="1440" w:hanging="360"/>
      </w:pPr>
      <w:rPr>
        <w:rFonts w:ascii="Courier New" w:hAnsi="Courier New" w:cs="Courier New" w:hint="default"/>
      </w:rPr>
    </w:lvl>
    <w:lvl w:ilvl="2" w:tplc="A7F00B4C" w:tentative="1">
      <w:start w:val="1"/>
      <w:numFmt w:val="bullet"/>
      <w:lvlText w:val=""/>
      <w:lvlJc w:val="left"/>
      <w:pPr>
        <w:ind w:left="2160" w:hanging="360"/>
      </w:pPr>
      <w:rPr>
        <w:rFonts w:ascii="Wingdings" w:hAnsi="Wingdings" w:hint="default"/>
      </w:rPr>
    </w:lvl>
    <w:lvl w:ilvl="3" w:tplc="BEA8AB2A" w:tentative="1">
      <w:start w:val="1"/>
      <w:numFmt w:val="bullet"/>
      <w:lvlText w:val=""/>
      <w:lvlJc w:val="left"/>
      <w:pPr>
        <w:ind w:left="2880" w:hanging="360"/>
      </w:pPr>
      <w:rPr>
        <w:rFonts w:ascii="Symbol" w:hAnsi="Symbol" w:hint="default"/>
      </w:rPr>
    </w:lvl>
    <w:lvl w:ilvl="4" w:tplc="FDCE5F9E" w:tentative="1">
      <w:start w:val="1"/>
      <w:numFmt w:val="bullet"/>
      <w:lvlText w:val="o"/>
      <w:lvlJc w:val="left"/>
      <w:pPr>
        <w:ind w:left="3600" w:hanging="360"/>
      </w:pPr>
      <w:rPr>
        <w:rFonts w:ascii="Courier New" w:hAnsi="Courier New" w:cs="Courier New" w:hint="default"/>
      </w:rPr>
    </w:lvl>
    <w:lvl w:ilvl="5" w:tplc="A2C25D1A" w:tentative="1">
      <w:start w:val="1"/>
      <w:numFmt w:val="bullet"/>
      <w:lvlText w:val=""/>
      <w:lvlJc w:val="left"/>
      <w:pPr>
        <w:ind w:left="4320" w:hanging="360"/>
      </w:pPr>
      <w:rPr>
        <w:rFonts w:ascii="Wingdings" w:hAnsi="Wingdings" w:hint="default"/>
      </w:rPr>
    </w:lvl>
    <w:lvl w:ilvl="6" w:tplc="06A43448" w:tentative="1">
      <w:start w:val="1"/>
      <w:numFmt w:val="bullet"/>
      <w:lvlText w:val=""/>
      <w:lvlJc w:val="left"/>
      <w:pPr>
        <w:ind w:left="5040" w:hanging="360"/>
      </w:pPr>
      <w:rPr>
        <w:rFonts w:ascii="Symbol" w:hAnsi="Symbol" w:hint="default"/>
      </w:rPr>
    </w:lvl>
    <w:lvl w:ilvl="7" w:tplc="0B144CD4" w:tentative="1">
      <w:start w:val="1"/>
      <w:numFmt w:val="bullet"/>
      <w:lvlText w:val="o"/>
      <w:lvlJc w:val="left"/>
      <w:pPr>
        <w:ind w:left="5760" w:hanging="360"/>
      </w:pPr>
      <w:rPr>
        <w:rFonts w:ascii="Courier New" w:hAnsi="Courier New" w:cs="Courier New" w:hint="default"/>
      </w:rPr>
    </w:lvl>
    <w:lvl w:ilvl="8" w:tplc="DE96C30C" w:tentative="1">
      <w:start w:val="1"/>
      <w:numFmt w:val="bullet"/>
      <w:lvlText w:val=""/>
      <w:lvlJc w:val="left"/>
      <w:pPr>
        <w:ind w:left="6480" w:hanging="360"/>
      </w:pPr>
      <w:rPr>
        <w:rFonts w:ascii="Wingdings" w:hAnsi="Wingdings" w:hint="default"/>
      </w:rPr>
    </w:lvl>
  </w:abstractNum>
  <w:num w:numId="1" w16cid:durableId="1171985694">
    <w:abstractNumId w:val="15"/>
  </w:num>
  <w:num w:numId="2" w16cid:durableId="194461839">
    <w:abstractNumId w:val="26"/>
  </w:num>
  <w:num w:numId="3" w16cid:durableId="1109856045">
    <w:abstractNumId w:val="23"/>
  </w:num>
  <w:num w:numId="4" w16cid:durableId="545945102">
    <w:abstractNumId w:val="14"/>
  </w:num>
  <w:num w:numId="5" w16cid:durableId="584342413">
    <w:abstractNumId w:val="2"/>
  </w:num>
  <w:num w:numId="6" w16cid:durableId="1882471247">
    <w:abstractNumId w:val="3"/>
  </w:num>
  <w:num w:numId="7" w16cid:durableId="740952390">
    <w:abstractNumId w:val="24"/>
  </w:num>
  <w:num w:numId="8" w16cid:durableId="1965769195">
    <w:abstractNumId w:val="1"/>
  </w:num>
  <w:num w:numId="9" w16cid:durableId="1897281132">
    <w:abstractNumId w:val="5"/>
  </w:num>
  <w:num w:numId="10" w16cid:durableId="1968003437">
    <w:abstractNumId w:val="25"/>
  </w:num>
  <w:num w:numId="11" w16cid:durableId="1493794338">
    <w:abstractNumId w:val="10"/>
  </w:num>
  <w:num w:numId="12" w16cid:durableId="813452508">
    <w:abstractNumId w:val="19"/>
  </w:num>
  <w:num w:numId="13" w16cid:durableId="84541562">
    <w:abstractNumId w:val="21"/>
  </w:num>
  <w:num w:numId="14" w16cid:durableId="327486870">
    <w:abstractNumId w:val="22"/>
  </w:num>
  <w:num w:numId="15" w16cid:durableId="1285579715">
    <w:abstractNumId w:val="4"/>
  </w:num>
  <w:num w:numId="16" w16cid:durableId="1061977927">
    <w:abstractNumId w:val="6"/>
  </w:num>
  <w:num w:numId="17" w16cid:durableId="984699729">
    <w:abstractNumId w:val="0"/>
  </w:num>
  <w:num w:numId="18" w16cid:durableId="1118528570">
    <w:abstractNumId w:val="18"/>
  </w:num>
  <w:num w:numId="19" w16cid:durableId="1895391756">
    <w:abstractNumId w:val="8"/>
  </w:num>
  <w:num w:numId="20" w16cid:durableId="921839372">
    <w:abstractNumId w:val="11"/>
  </w:num>
  <w:num w:numId="21" w16cid:durableId="1492260559">
    <w:abstractNumId w:val="12"/>
  </w:num>
  <w:num w:numId="22" w16cid:durableId="743644814">
    <w:abstractNumId w:val="20"/>
  </w:num>
  <w:num w:numId="23" w16cid:durableId="650906866">
    <w:abstractNumId w:val="13"/>
  </w:num>
  <w:num w:numId="24" w16cid:durableId="777412931">
    <w:abstractNumId w:val="7"/>
  </w:num>
  <w:num w:numId="25" w16cid:durableId="1220631803">
    <w:abstractNumId w:val="17"/>
  </w:num>
  <w:num w:numId="26" w16cid:durableId="1180780896">
    <w:abstractNumId w:val="9"/>
  </w:num>
  <w:num w:numId="27" w16cid:durableId="190179158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53"/>
    <w:rsid w:val="00002AFD"/>
    <w:rsid w:val="00014A78"/>
    <w:rsid w:val="000206DD"/>
    <w:rsid w:val="00026822"/>
    <w:rsid w:val="00075037"/>
    <w:rsid w:val="00083D2E"/>
    <w:rsid w:val="0008576D"/>
    <w:rsid w:val="000A1D13"/>
    <w:rsid w:val="000A6F66"/>
    <w:rsid w:val="000F54D7"/>
    <w:rsid w:val="0010090E"/>
    <w:rsid w:val="00101E5B"/>
    <w:rsid w:val="00121FB9"/>
    <w:rsid w:val="00130F4B"/>
    <w:rsid w:val="0014189C"/>
    <w:rsid w:val="00143EE6"/>
    <w:rsid w:val="0015002A"/>
    <w:rsid w:val="00164837"/>
    <w:rsid w:val="00177038"/>
    <w:rsid w:val="001A7DE4"/>
    <w:rsid w:val="001D4689"/>
    <w:rsid w:val="001F4BDE"/>
    <w:rsid w:val="00202FCB"/>
    <w:rsid w:val="00212ED1"/>
    <w:rsid w:val="00217A73"/>
    <w:rsid w:val="0024157D"/>
    <w:rsid w:val="002710CA"/>
    <w:rsid w:val="00280050"/>
    <w:rsid w:val="002968DC"/>
    <w:rsid w:val="002970C8"/>
    <w:rsid w:val="002A692F"/>
    <w:rsid w:val="002B48E5"/>
    <w:rsid w:val="002C4CDA"/>
    <w:rsid w:val="002C54D4"/>
    <w:rsid w:val="002F3755"/>
    <w:rsid w:val="0031658F"/>
    <w:rsid w:val="003933DA"/>
    <w:rsid w:val="003937B3"/>
    <w:rsid w:val="003962E5"/>
    <w:rsid w:val="003A4582"/>
    <w:rsid w:val="003D4C91"/>
    <w:rsid w:val="003E04DA"/>
    <w:rsid w:val="003F697D"/>
    <w:rsid w:val="00403AE7"/>
    <w:rsid w:val="00405A6E"/>
    <w:rsid w:val="00407032"/>
    <w:rsid w:val="00413E07"/>
    <w:rsid w:val="00416C9B"/>
    <w:rsid w:val="004178B4"/>
    <w:rsid w:val="00445964"/>
    <w:rsid w:val="004567AD"/>
    <w:rsid w:val="0047582F"/>
    <w:rsid w:val="004E0295"/>
    <w:rsid w:val="004E7DFF"/>
    <w:rsid w:val="004F31A2"/>
    <w:rsid w:val="004F3C47"/>
    <w:rsid w:val="00524BBA"/>
    <w:rsid w:val="0054310C"/>
    <w:rsid w:val="00552FA8"/>
    <w:rsid w:val="00574503"/>
    <w:rsid w:val="00583794"/>
    <w:rsid w:val="005A1A90"/>
    <w:rsid w:val="00606080"/>
    <w:rsid w:val="0060772F"/>
    <w:rsid w:val="00614960"/>
    <w:rsid w:val="00630853"/>
    <w:rsid w:val="00634B97"/>
    <w:rsid w:val="00671B99"/>
    <w:rsid w:val="00690F17"/>
    <w:rsid w:val="00695EAC"/>
    <w:rsid w:val="00697B6A"/>
    <w:rsid w:val="006A7465"/>
    <w:rsid w:val="006C73E3"/>
    <w:rsid w:val="006D58F7"/>
    <w:rsid w:val="006F0D7F"/>
    <w:rsid w:val="006F515C"/>
    <w:rsid w:val="00703161"/>
    <w:rsid w:val="00713220"/>
    <w:rsid w:val="007546B5"/>
    <w:rsid w:val="0076132D"/>
    <w:rsid w:val="00773342"/>
    <w:rsid w:val="0077748E"/>
    <w:rsid w:val="00780A58"/>
    <w:rsid w:val="00786B53"/>
    <w:rsid w:val="007B38C1"/>
    <w:rsid w:val="007C4303"/>
    <w:rsid w:val="007C46D6"/>
    <w:rsid w:val="00805678"/>
    <w:rsid w:val="00812ED8"/>
    <w:rsid w:val="00820EC5"/>
    <w:rsid w:val="00823FA7"/>
    <w:rsid w:val="00830688"/>
    <w:rsid w:val="0083123D"/>
    <w:rsid w:val="00841201"/>
    <w:rsid w:val="00841268"/>
    <w:rsid w:val="00842B51"/>
    <w:rsid w:val="00880B8D"/>
    <w:rsid w:val="008D450C"/>
    <w:rsid w:val="008E2DA9"/>
    <w:rsid w:val="008E77CA"/>
    <w:rsid w:val="00911A91"/>
    <w:rsid w:val="00925ECC"/>
    <w:rsid w:val="0092647C"/>
    <w:rsid w:val="00935449"/>
    <w:rsid w:val="00935509"/>
    <w:rsid w:val="009376F4"/>
    <w:rsid w:val="0094261D"/>
    <w:rsid w:val="0094719D"/>
    <w:rsid w:val="00962AB1"/>
    <w:rsid w:val="009712A6"/>
    <w:rsid w:val="009C5A73"/>
    <w:rsid w:val="009D2539"/>
    <w:rsid w:val="009F3A8A"/>
    <w:rsid w:val="00A02297"/>
    <w:rsid w:val="00A23EE5"/>
    <w:rsid w:val="00A73804"/>
    <w:rsid w:val="00A849F0"/>
    <w:rsid w:val="00AC260E"/>
    <w:rsid w:val="00AD1A27"/>
    <w:rsid w:val="00AD3FCE"/>
    <w:rsid w:val="00AF28E0"/>
    <w:rsid w:val="00B124F7"/>
    <w:rsid w:val="00B50A65"/>
    <w:rsid w:val="00B60868"/>
    <w:rsid w:val="00B90B53"/>
    <w:rsid w:val="00BD0B24"/>
    <w:rsid w:val="00BE5712"/>
    <w:rsid w:val="00C46632"/>
    <w:rsid w:val="00C65BB4"/>
    <w:rsid w:val="00CA5E7C"/>
    <w:rsid w:val="00CB213B"/>
    <w:rsid w:val="00CD3639"/>
    <w:rsid w:val="00CE33B8"/>
    <w:rsid w:val="00D1477C"/>
    <w:rsid w:val="00D20712"/>
    <w:rsid w:val="00D441F4"/>
    <w:rsid w:val="00D57470"/>
    <w:rsid w:val="00D57FF3"/>
    <w:rsid w:val="00D73277"/>
    <w:rsid w:val="00D90330"/>
    <w:rsid w:val="00D91DA2"/>
    <w:rsid w:val="00DA648B"/>
    <w:rsid w:val="00DC3C00"/>
    <w:rsid w:val="00DE3B10"/>
    <w:rsid w:val="00DF557D"/>
    <w:rsid w:val="00E141DD"/>
    <w:rsid w:val="00E34634"/>
    <w:rsid w:val="00E83B60"/>
    <w:rsid w:val="00E87DC8"/>
    <w:rsid w:val="00E9046C"/>
    <w:rsid w:val="00EA154C"/>
    <w:rsid w:val="00EA2947"/>
    <w:rsid w:val="00EA5811"/>
    <w:rsid w:val="00EC6D90"/>
    <w:rsid w:val="00ED16F7"/>
    <w:rsid w:val="00F04957"/>
    <w:rsid w:val="00F14D6C"/>
    <w:rsid w:val="00F53B5C"/>
    <w:rsid w:val="00F6765C"/>
    <w:rsid w:val="00F746C0"/>
    <w:rsid w:val="00F856A1"/>
    <w:rsid w:val="00F87BE1"/>
    <w:rsid w:val="00F9048D"/>
    <w:rsid w:val="00F9664E"/>
    <w:rsid w:val="00FA31A5"/>
    <w:rsid w:val="00FC33FA"/>
    <w:rsid w:val="00FC4909"/>
    <w:rsid w:val="00FC5ED0"/>
    <w:rsid w:val="00FE0DE6"/>
    <w:rsid w:val="00FE1F76"/>
    <w:rsid w:val="00FE5642"/>
    <w:rsid w:val="00FF0C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3003D"/>
  <w15:chartTrackingRefBased/>
  <w15:docId w15:val="{ED1F44D7-7926-475E-BBE8-10E764E6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0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0B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90B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90B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90B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0B5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0B5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0B5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0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0B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90B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90B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90B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0B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0B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0B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0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B5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B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90B53"/>
    <w:pPr>
      <w:spacing w:before="160"/>
      <w:jc w:val="center"/>
    </w:pPr>
    <w:rPr>
      <w:i/>
      <w:iCs/>
      <w:color w:val="404040" w:themeColor="text1" w:themeTint="BF"/>
    </w:rPr>
  </w:style>
  <w:style w:type="character" w:customStyle="1" w:styleId="QuoteChar">
    <w:name w:val="Quote Char"/>
    <w:basedOn w:val="DefaultParagraphFont"/>
    <w:link w:val="Quote"/>
    <w:uiPriority w:val="29"/>
    <w:rsid w:val="00B90B53"/>
    <w:rPr>
      <w:i/>
      <w:iCs/>
      <w:color w:val="404040" w:themeColor="text1" w:themeTint="BF"/>
    </w:rPr>
  </w:style>
  <w:style w:type="paragraph" w:styleId="ListParagraph">
    <w:name w:val="List Paragraph"/>
    <w:basedOn w:val="Normal"/>
    <w:uiPriority w:val="34"/>
    <w:qFormat/>
    <w:rsid w:val="00B90B53"/>
    <w:pPr>
      <w:ind w:left="720"/>
      <w:contextualSpacing/>
    </w:pPr>
  </w:style>
  <w:style w:type="character" w:styleId="IntenseEmphasis">
    <w:name w:val="Intense Emphasis"/>
    <w:basedOn w:val="DefaultParagraphFont"/>
    <w:uiPriority w:val="21"/>
    <w:qFormat/>
    <w:rsid w:val="00B90B53"/>
    <w:rPr>
      <w:i/>
      <w:iCs/>
      <w:color w:val="0F4761" w:themeColor="accent1" w:themeShade="BF"/>
    </w:rPr>
  </w:style>
  <w:style w:type="paragraph" w:styleId="IntenseQuote">
    <w:name w:val="Intense Quote"/>
    <w:basedOn w:val="Normal"/>
    <w:next w:val="Normal"/>
    <w:link w:val="IntenseQuoteChar"/>
    <w:uiPriority w:val="30"/>
    <w:qFormat/>
    <w:rsid w:val="00B90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B53"/>
    <w:rPr>
      <w:i/>
      <w:iCs/>
      <w:color w:val="0F4761" w:themeColor="accent1" w:themeShade="BF"/>
    </w:rPr>
  </w:style>
  <w:style w:type="character" w:styleId="IntenseReference">
    <w:name w:val="Intense Reference"/>
    <w:basedOn w:val="DefaultParagraphFont"/>
    <w:uiPriority w:val="32"/>
    <w:qFormat/>
    <w:rsid w:val="00B90B53"/>
    <w:rPr>
      <w:b/>
      <w:bCs/>
      <w:smallCaps/>
      <w:color w:val="0F4761" w:themeColor="accent1" w:themeShade="BF"/>
      <w:spacing w:val="5"/>
    </w:rPr>
  </w:style>
  <w:style w:type="paragraph" w:styleId="Header">
    <w:name w:val="header"/>
    <w:basedOn w:val="Normal"/>
    <w:link w:val="HeaderChar"/>
    <w:uiPriority w:val="99"/>
    <w:unhideWhenUsed/>
    <w:rsid w:val="002F3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55"/>
  </w:style>
  <w:style w:type="paragraph" w:styleId="Footer">
    <w:name w:val="footer"/>
    <w:basedOn w:val="Normal"/>
    <w:link w:val="FooterChar"/>
    <w:uiPriority w:val="99"/>
    <w:unhideWhenUsed/>
    <w:rsid w:val="002F3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55"/>
  </w:style>
  <w:style w:type="paragraph" w:styleId="Revision">
    <w:name w:val="Revision"/>
    <w:hidden/>
    <w:uiPriority w:val="99"/>
    <w:semiHidden/>
    <w:rsid w:val="0076132D"/>
    <w:pPr>
      <w:spacing w:after="0" w:line="240" w:lineRule="auto"/>
    </w:pPr>
  </w:style>
  <w:style w:type="character" w:styleId="CommentReference">
    <w:name w:val="annotation reference"/>
    <w:basedOn w:val="DefaultParagraphFont"/>
    <w:uiPriority w:val="99"/>
    <w:semiHidden/>
    <w:unhideWhenUsed/>
    <w:rsid w:val="00E87DC8"/>
    <w:rPr>
      <w:sz w:val="16"/>
      <w:szCs w:val="16"/>
    </w:rPr>
  </w:style>
  <w:style w:type="paragraph" w:styleId="CommentText">
    <w:name w:val="annotation text"/>
    <w:basedOn w:val="Normal"/>
    <w:link w:val="CommentTextChar"/>
    <w:uiPriority w:val="99"/>
    <w:unhideWhenUsed/>
    <w:rsid w:val="00E87DC8"/>
    <w:pPr>
      <w:spacing w:line="240" w:lineRule="auto"/>
    </w:pPr>
    <w:rPr>
      <w:szCs w:val="20"/>
    </w:rPr>
  </w:style>
  <w:style w:type="character" w:customStyle="1" w:styleId="CommentTextChar">
    <w:name w:val="Comment Text Char"/>
    <w:basedOn w:val="DefaultParagraphFont"/>
    <w:link w:val="CommentText"/>
    <w:uiPriority w:val="99"/>
    <w:rsid w:val="00E87DC8"/>
    <w:rPr>
      <w:szCs w:val="20"/>
    </w:rPr>
  </w:style>
  <w:style w:type="paragraph" w:styleId="CommentSubject">
    <w:name w:val="annotation subject"/>
    <w:basedOn w:val="CommentText"/>
    <w:next w:val="CommentText"/>
    <w:link w:val="CommentSubjectChar"/>
    <w:uiPriority w:val="99"/>
    <w:semiHidden/>
    <w:unhideWhenUsed/>
    <w:rsid w:val="00E87DC8"/>
    <w:rPr>
      <w:b/>
      <w:bCs/>
    </w:rPr>
  </w:style>
  <w:style w:type="character" w:customStyle="1" w:styleId="CommentSubjectChar">
    <w:name w:val="Comment Subject Char"/>
    <w:basedOn w:val="CommentTextChar"/>
    <w:link w:val="CommentSubject"/>
    <w:uiPriority w:val="99"/>
    <w:semiHidden/>
    <w:rsid w:val="00E87DC8"/>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873F442B42E3145BF09F5262F32B642" ma:contentTypeVersion="10" ma:contentTypeDescription="Creare un nuovo documento." ma:contentTypeScope="" ma:versionID="d86c68f29d7eadcab100a7229d479e85">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5f1af1a005f7adef8e292f6075ce969"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253176-D261-4A0F-A33A-5AB565F4FDCB}">
  <ds:schemaRefs>
    <ds:schemaRef ds:uri="http://schemas.openxmlformats.org/officeDocument/2006/bibliography"/>
  </ds:schemaRefs>
</ds:datastoreItem>
</file>

<file path=customXml/itemProps2.xml><?xml version="1.0" encoding="utf-8"?>
<ds:datastoreItem xmlns:ds="http://schemas.openxmlformats.org/officeDocument/2006/customXml" ds:itemID="{E84C3541-81D3-48AF-B40E-B019C6435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2B516A-9D1C-47BB-B031-8E303A0D74F1}">
  <ds:schemaRefs>
    <ds:schemaRef ds:uri="http://schemas.microsoft.com/sharepoint/v3/contenttype/forms"/>
  </ds:schemaRefs>
</ds:datastoreItem>
</file>

<file path=customXml/itemProps4.xml><?xml version="1.0" encoding="utf-8"?>
<ds:datastoreItem xmlns:ds="http://schemas.openxmlformats.org/officeDocument/2006/customXml" ds:itemID="{BE530038-821C-437E-98D8-DD1B4F779361}">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2510</Words>
  <Characters>14309</Characters>
  <Application>Microsoft Office Word</Application>
  <DocSecurity>0</DocSecurity>
  <Lines>119</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تقرير خطط العمل المستهدفة 2025</vt:lpstr>
      <vt:lpstr>تقرير خطط العمل المستهدفة 2025</vt:lpstr>
    </vt:vector>
  </TitlesOfParts>
  <Manager/>
  <Company>Department of Health, Disability and Ageing</Company>
  <LinksUpToDate>false</LinksUpToDate>
  <CharactersWithSpaces>16786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خطط العمل المستهدفة 2025</dc:title>
  <dc:subject/>
  <dc:creator>Department of Health, Disability and Ageing</dc:creator>
  <cp:keywords>Disability, Australia's Disability Strategy, Targeted Action Plans</cp:keywords>
  <dc:description/>
  <cp:lastModifiedBy>AURISCH, Kate</cp:lastModifiedBy>
  <cp:revision>4</cp:revision>
  <cp:lastPrinted>2025-12-09T01:08:00Z</cp:lastPrinted>
  <dcterms:created xsi:type="dcterms:W3CDTF">2025-12-16T21:18:00Z</dcterms:created>
  <dcterms:modified xsi:type="dcterms:W3CDTF">2025-12-16T23:42:00Z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5cc6363e,6b4fa06d,5b2cef75</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3b65c033,667b6382,48a3593</vt:lpwstr>
  </property>
  <property fmtid="{D5CDD505-2E9C-101B-9397-08002B2CF9AE}" pid="7" name="ClassificationContentMarkingHeaderText">
    <vt:lpwstr>OFFICIAL</vt:lpwstr>
  </property>
  <property fmtid="{D5CDD505-2E9C-101B-9397-08002B2CF9AE}" pid="8" name="MSIP_Label_7cd3e8b9-ffed-43a8-b7f4-cc2fa0382d36_ActionId">
    <vt:lpwstr>26f21d6e-2b30-4028-966f-ba612b046526</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2025-08-13T04:51:02Z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43c6653a-e371-434e-b696-47e2d651aedb</vt:lpwstr>
  </property>
  <property fmtid="{D5CDD505-2E9C-101B-9397-08002B2CF9AE}" pid="17" name="ContentTypeId">
    <vt:lpwstr>0x0101000873F442B42E3145BF09F5262F32B642</vt:lpwstr>
  </property>
</Properties>
</file>