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D94D3" w14:textId="7D1B2933" w:rsidR="00C63560" w:rsidRPr="007E39DA" w:rsidRDefault="0010011C" w:rsidP="00E871AB">
      <w:pPr>
        <w:pStyle w:val="Title"/>
        <w:rPr>
          <w:color w:val="808080" w:themeColor="background1" w:themeShade="80"/>
        </w:rPr>
      </w:pPr>
      <w:r w:rsidRPr="00B32280">
        <w:drawing>
          <wp:anchor distT="0" distB="0" distL="114300" distR="114300" simplePos="0" relativeHeight="251647488" behindDoc="0" locked="0" layoutInCell="1" allowOverlap="1" wp14:anchorId="46D1F58C" wp14:editId="49531777">
            <wp:simplePos x="0" y="0"/>
            <wp:positionH relativeFrom="margin">
              <wp:align>left</wp:align>
            </wp:positionH>
            <wp:positionV relativeFrom="paragraph">
              <wp:posOffset>-469</wp:posOffset>
            </wp:positionV>
            <wp:extent cx="2505075" cy="1389380"/>
            <wp:effectExtent l="0" t="0" r="9525" b="1270"/>
            <wp:wrapNone/>
            <wp:docPr id="358693273" name="Picture 358693273" descr="Australia's Disability Strategy Logo&#10;&#10;Text -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3273" name="Picture 358693273" descr="Australia's Disability Strategy Logo&#10;&#10;Text - Australia's Disability Strategy 2021-2031, Creating an inclusive community togeth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00AC2361" w:rsidRPr="00B32280">
        <w:drawing>
          <wp:anchor distT="0" distB="0" distL="114300" distR="114300" simplePos="0" relativeHeight="251646464" behindDoc="1" locked="0" layoutInCell="1" allowOverlap="1" wp14:anchorId="4A9504D4" wp14:editId="6383F155">
            <wp:simplePos x="0" y="0"/>
            <wp:positionH relativeFrom="page">
              <wp:align>right</wp:align>
            </wp:positionH>
            <wp:positionV relativeFrom="page">
              <wp:align>bottom</wp:align>
            </wp:positionV>
            <wp:extent cx="7547615" cy="7559265"/>
            <wp:effectExtent l="0" t="0" r="0" b="381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63F" w:rsidRPr="007E39DA">
        <w:rPr>
          <w:color w:val="808080" w:themeColor="background1" w:themeShade="80"/>
        </w:rPr>
        <w:t xml:space="preserve">Australia’s </w:t>
      </w:r>
      <w:r w:rsidR="00C63560" w:rsidRPr="007E39DA">
        <w:rPr>
          <w:color w:val="808080" w:themeColor="background1" w:themeShade="80"/>
        </w:rPr>
        <w:t>Disability Strategy 2021-2031</w:t>
      </w:r>
    </w:p>
    <w:p w14:paraId="0B6846F9" w14:textId="574BF7FB" w:rsidR="00C63560" w:rsidRPr="00B32280" w:rsidRDefault="00C63560" w:rsidP="00E871AB">
      <w:pPr>
        <w:pStyle w:val="Subtitle"/>
        <w:sectPr w:rsidR="00C63560" w:rsidRPr="00B32280" w:rsidSect="006816F9">
          <w:headerReference w:type="even" r:id="rId10"/>
          <w:headerReference w:type="default" r:id="rId11"/>
          <w:footerReference w:type="even" r:id="rId12"/>
          <w:footerReference w:type="default" r:id="rId13"/>
          <w:headerReference w:type="first" r:id="rId14"/>
          <w:footerReference w:type="first" r:id="rId15"/>
          <w:footnotePr>
            <w:numFmt w:val="chicago"/>
          </w:footnotePr>
          <w:endnotePr>
            <w:numFmt w:val="decimal"/>
          </w:endnotePr>
          <w:pgSz w:w="11906" w:h="16838"/>
          <w:pgMar w:top="1440" w:right="1134" w:bottom="1134" w:left="1134" w:header="709" w:footer="567" w:gutter="0"/>
          <w:cols w:space="708"/>
          <w:docGrid w:linePitch="360"/>
        </w:sectPr>
      </w:pPr>
      <w:r w:rsidRPr="007E39DA">
        <w:rPr>
          <w:color w:val="808080" w:themeColor="background1" w:themeShade="80"/>
        </w:rPr>
        <w:t>Advisory Council 202</w:t>
      </w:r>
      <w:r w:rsidR="0020343B" w:rsidRPr="007E39DA">
        <w:rPr>
          <w:color w:val="808080" w:themeColor="background1" w:themeShade="80"/>
        </w:rPr>
        <w:t>5</w:t>
      </w:r>
      <w:r w:rsidRPr="007E39DA">
        <w:rPr>
          <w:color w:val="808080" w:themeColor="background1" w:themeShade="80"/>
        </w:rPr>
        <w:t xml:space="preserve"> Annual Report</w:t>
      </w:r>
    </w:p>
    <w:bookmarkStart w:id="0" w:name="_Toc159422503" w:displacedByCustomXml="next"/>
    <w:bookmarkStart w:id="1" w:name="_Toc159509815" w:displacedByCustomXml="next"/>
    <w:bookmarkStart w:id="2" w:name="_Toc159848218" w:displacedByCustomXml="next"/>
    <w:bookmarkStart w:id="3" w:name="_Toc159922340" w:displacedByCustomXml="next"/>
    <w:bookmarkStart w:id="4" w:name="_Toc159942819" w:displacedByCustomXml="next"/>
    <w:bookmarkStart w:id="5" w:name="_Toc160114610" w:displacedByCustomXml="next"/>
    <w:bookmarkStart w:id="6" w:name="_Toc161658373" w:displacedByCustomXml="next"/>
    <w:bookmarkStart w:id="7" w:name="_Toc180575220" w:displacedByCustomXml="next"/>
    <w:sdt>
      <w:sdtPr>
        <w:rPr>
          <w:rFonts w:eastAsia="Segoe UI" w:cs="Segoe UI"/>
          <w:b w:val="0"/>
          <w:bCs w:val="0"/>
          <w:noProof w:val="0"/>
          <w:color w:val="auto"/>
          <w:spacing w:val="0"/>
          <w:sz w:val="22"/>
          <w:szCs w:val="22"/>
          <w:lang w:val="en-GB" w:bidi="ar-SA"/>
        </w:rPr>
        <w:id w:val="850072668"/>
        <w:docPartObj>
          <w:docPartGallery w:val="Table of Contents"/>
          <w:docPartUnique/>
        </w:docPartObj>
      </w:sdtPr>
      <w:sdtContent>
        <w:p w14:paraId="6130E8BA" w14:textId="42F3AD8D" w:rsidR="00C63560" w:rsidRPr="006801E8" w:rsidRDefault="00C63560">
          <w:pPr>
            <w:pStyle w:val="TOCHeading"/>
          </w:pPr>
          <w:r w:rsidRPr="006801E8">
            <w:rPr>
              <w:lang w:val="en-GB"/>
            </w:rPr>
            <w:t>Table of Contents</w:t>
          </w:r>
        </w:p>
        <w:p w14:paraId="06810DAA" w14:textId="2E4685AE" w:rsidR="007E39DA" w:rsidRDefault="00C63560">
          <w:pPr>
            <w:pStyle w:val="TOC1"/>
            <w:rPr>
              <w:rFonts w:asciiTheme="minorHAnsi" w:eastAsiaTheme="minorEastAsia" w:hAnsiTheme="minorHAnsi" w:cstheme="minorBidi"/>
              <w:bCs w:val="0"/>
              <w:kern w:val="2"/>
              <w:szCs w:val="24"/>
              <w:lang w:val="en-AU" w:eastAsia="en-AU"/>
              <w14:ligatures w14:val="standardContextual"/>
            </w:rPr>
          </w:pPr>
          <w:r w:rsidRPr="006801E8">
            <w:fldChar w:fldCharType="begin"/>
          </w:r>
          <w:r w:rsidRPr="006801E8">
            <w:instrText xml:space="preserve"> TOC \o "1-3" \h \z \u </w:instrText>
          </w:r>
          <w:r w:rsidRPr="006801E8">
            <w:fldChar w:fldCharType="separate"/>
          </w:r>
          <w:hyperlink w:anchor="_Toc227844823" w:history="1">
            <w:r w:rsidR="007E39DA" w:rsidRPr="002B5057">
              <w:rPr>
                <w:rStyle w:val="Hyperlink"/>
                <w:lang w:val="en-AU"/>
              </w:rPr>
              <w:t>A word from the Chair</w:t>
            </w:r>
            <w:r w:rsidR="007E39DA">
              <w:rPr>
                <w:webHidden/>
              </w:rPr>
              <w:tab/>
            </w:r>
            <w:r w:rsidR="007E39DA">
              <w:rPr>
                <w:webHidden/>
              </w:rPr>
              <w:fldChar w:fldCharType="begin"/>
            </w:r>
            <w:r w:rsidR="007E39DA">
              <w:rPr>
                <w:webHidden/>
              </w:rPr>
              <w:instrText xml:space="preserve"> PAGEREF _Toc227844823 \h </w:instrText>
            </w:r>
            <w:r w:rsidR="007E39DA">
              <w:rPr>
                <w:webHidden/>
              </w:rPr>
            </w:r>
            <w:r w:rsidR="007E39DA">
              <w:rPr>
                <w:webHidden/>
              </w:rPr>
              <w:fldChar w:fldCharType="separate"/>
            </w:r>
            <w:r w:rsidR="007E39DA">
              <w:rPr>
                <w:webHidden/>
              </w:rPr>
              <w:t>3</w:t>
            </w:r>
            <w:r w:rsidR="007E39DA">
              <w:rPr>
                <w:webHidden/>
              </w:rPr>
              <w:fldChar w:fldCharType="end"/>
            </w:r>
          </w:hyperlink>
        </w:p>
        <w:p w14:paraId="1FF5EFC0" w14:textId="5EE7D64A" w:rsidR="007E39DA" w:rsidRDefault="007E39DA">
          <w:pPr>
            <w:pStyle w:val="TOC1"/>
            <w:rPr>
              <w:rFonts w:asciiTheme="minorHAnsi" w:eastAsiaTheme="minorEastAsia" w:hAnsiTheme="minorHAnsi" w:cstheme="minorBidi"/>
              <w:bCs w:val="0"/>
              <w:kern w:val="2"/>
              <w:szCs w:val="24"/>
              <w:lang w:val="en-AU" w:eastAsia="en-AU"/>
              <w14:ligatures w14:val="standardContextual"/>
            </w:rPr>
          </w:pPr>
          <w:hyperlink w:anchor="_Toc227844824" w:history="1">
            <w:r w:rsidRPr="002B5057">
              <w:rPr>
                <w:rStyle w:val="Hyperlink"/>
              </w:rPr>
              <w:t>2025</w:t>
            </w:r>
            <w:r w:rsidRPr="002B5057">
              <w:rPr>
                <w:rStyle w:val="Hyperlink"/>
                <w:spacing w:val="-34"/>
              </w:rPr>
              <w:t xml:space="preserve"> </w:t>
            </w:r>
            <w:r w:rsidRPr="002B5057">
              <w:rPr>
                <w:rStyle w:val="Hyperlink"/>
              </w:rPr>
              <w:t>in</w:t>
            </w:r>
            <w:r w:rsidRPr="002B5057">
              <w:rPr>
                <w:rStyle w:val="Hyperlink"/>
                <w:spacing w:val="-35"/>
              </w:rPr>
              <w:t xml:space="preserve"> </w:t>
            </w:r>
            <w:r w:rsidRPr="002B5057">
              <w:rPr>
                <w:rStyle w:val="Hyperlink"/>
              </w:rPr>
              <w:t>a</w:t>
            </w:r>
            <w:r w:rsidRPr="002B5057">
              <w:rPr>
                <w:rStyle w:val="Hyperlink"/>
                <w:spacing w:val="-31"/>
              </w:rPr>
              <w:t xml:space="preserve"> </w:t>
            </w:r>
            <w:r w:rsidRPr="002B5057">
              <w:rPr>
                <w:rStyle w:val="Hyperlink"/>
              </w:rPr>
              <w:t>snapshot</w:t>
            </w:r>
            <w:r>
              <w:rPr>
                <w:webHidden/>
              </w:rPr>
              <w:tab/>
            </w:r>
            <w:r>
              <w:rPr>
                <w:webHidden/>
              </w:rPr>
              <w:fldChar w:fldCharType="begin"/>
            </w:r>
            <w:r>
              <w:rPr>
                <w:webHidden/>
              </w:rPr>
              <w:instrText xml:space="preserve"> PAGEREF _Toc227844824 \h </w:instrText>
            </w:r>
            <w:r>
              <w:rPr>
                <w:webHidden/>
              </w:rPr>
            </w:r>
            <w:r>
              <w:rPr>
                <w:webHidden/>
              </w:rPr>
              <w:fldChar w:fldCharType="separate"/>
            </w:r>
            <w:r>
              <w:rPr>
                <w:webHidden/>
              </w:rPr>
              <w:t>5</w:t>
            </w:r>
            <w:r>
              <w:rPr>
                <w:webHidden/>
              </w:rPr>
              <w:fldChar w:fldCharType="end"/>
            </w:r>
          </w:hyperlink>
        </w:p>
        <w:p w14:paraId="38FB6D0C" w14:textId="5C81C733" w:rsidR="007E39DA" w:rsidRDefault="007E39DA">
          <w:pPr>
            <w:pStyle w:val="TOC1"/>
            <w:rPr>
              <w:rFonts w:asciiTheme="minorHAnsi" w:eastAsiaTheme="minorEastAsia" w:hAnsiTheme="minorHAnsi" w:cstheme="minorBidi"/>
              <w:bCs w:val="0"/>
              <w:kern w:val="2"/>
              <w:szCs w:val="24"/>
              <w:lang w:val="en-AU" w:eastAsia="en-AU"/>
              <w14:ligatures w14:val="standardContextual"/>
            </w:rPr>
          </w:pPr>
          <w:hyperlink w:anchor="_Toc227844825" w:history="1">
            <w:r w:rsidRPr="002B5057">
              <w:rPr>
                <w:rStyle w:val="Hyperlink"/>
              </w:rPr>
              <w:t>Key Achievments</w:t>
            </w:r>
            <w:r>
              <w:rPr>
                <w:webHidden/>
              </w:rPr>
              <w:tab/>
            </w:r>
            <w:r>
              <w:rPr>
                <w:webHidden/>
              </w:rPr>
              <w:fldChar w:fldCharType="begin"/>
            </w:r>
            <w:r>
              <w:rPr>
                <w:webHidden/>
              </w:rPr>
              <w:instrText xml:space="preserve"> PAGEREF _Toc227844825 \h </w:instrText>
            </w:r>
            <w:r>
              <w:rPr>
                <w:webHidden/>
              </w:rPr>
            </w:r>
            <w:r>
              <w:rPr>
                <w:webHidden/>
              </w:rPr>
              <w:fldChar w:fldCharType="separate"/>
            </w:r>
            <w:r>
              <w:rPr>
                <w:webHidden/>
              </w:rPr>
              <w:t>7</w:t>
            </w:r>
            <w:r>
              <w:rPr>
                <w:webHidden/>
              </w:rPr>
              <w:fldChar w:fldCharType="end"/>
            </w:r>
          </w:hyperlink>
        </w:p>
        <w:p w14:paraId="2093261A" w14:textId="6783E7A5" w:rsidR="007E39DA" w:rsidRPr="00E61E12" w:rsidRDefault="007E39DA">
          <w:pPr>
            <w:pStyle w:val="TOC2"/>
            <w:rPr>
              <w:rFonts w:eastAsiaTheme="minorEastAsia" w:cstheme="minorBidi"/>
              <w:kern w:val="2"/>
              <w:szCs w:val="24"/>
              <w:lang w:val="en-AU" w:eastAsia="en-AU"/>
              <w14:ligatures w14:val="standardContextual"/>
            </w:rPr>
          </w:pPr>
          <w:hyperlink w:anchor="_Toc227844826" w:history="1">
            <w:r w:rsidRPr="00E61E12">
              <w:rPr>
                <w:rStyle w:val="Hyperlink"/>
                <w:szCs w:val="24"/>
              </w:rPr>
              <w:t>2025 Advisory Council Meetings</w:t>
            </w:r>
            <w:r w:rsidRPr="00E61E12">
              <w:rPr>
                <w:webHidden/>
                <w:szCs w:val="24"/>
              </w:rPr>
              <w:tab/>
            </w:r>
            <w:r w:rsidRPr="00E61E12">
              <w:rPr>
                <w:webHidden/>
                <w:szCs w:val="24"/>
              </w:rPr>
              <w:fldChar w:fldCharType="begin"/>
            </w:r>
            <w:r w:rsidRPr="00E61E12">
              <w:rPr>
                <w:webHidden/>
                <w:szCs w:val="24"/>
              </w:rPr>
              <w:instrText xml:space="preserve"> PAGEREF _Toc227844826 \h </w:instrText>
            </w:r>
            <w:r w:rsidRPr="00E61E12">
              <w:rPr>
                <w:webHidden/>
                <w:szCs w:val="24"/>
              </w:rPr>
            </w:r>
            <w:r w:rsidRPr="00E61E12">
              <w:rPr>
                <w:webHidden/>
                <w:szCs w:val="24"/>
              </w:rPr>
              <w:fldChar w:fldCharType="separate"/>
            </w:r>
            <w:r w:rsidRPr="00E61E12">
              <w:rPr>
                <w:webHidden/>
                <w:szCs w:val="24"/>
              </w:rPr>
              <w:t>7</w:t>
            </w:r>
            <w:r w:rsidRPr="00E61E12">
              <w:rPr>
                <w:webHidden/>
                <w:szCs w:val="24"/>
              </w:rPr>
              <w:fldChar w:fldCharType="end"/>
            </w:r>
          </w:hyperlink>
        </w:p>
        <w:p w14:paraId="48296486" w14:textId="10BDE24B" w:rsidR="007E39DA" w:rsidRPr="00E61E12" w:rsidRDefault="007E39DA">
          <w:pPr>
            <w:pStyle w:val="TOC3"/>
            <w:rPr>
              <w:rFonts w:ascii="Aptos" w:eastAsiaTheme="minorEastAsia" w:hAnsi="Aptos" w:cstheme="minorBidi"/>
              <w:b w:val="0"/>
              <w:bCs w:val="0"/>
              <w:kern w:val="2"/>
              <w:sz w:val="24"/>
              <w:szCs w:val="24"/>
              <w:lang w:val="en-AU" w:eastAsia="en-AU"/>
              <w14:ligatures w14:val="standardContextual"/>
            </w:rPr>
          </w:pPr>
          <w:hyperlink w:anchor="_Toc227844827" w:history="1">
            <w:r w:rsidRPr="00E61E12">
              <w:rPr>
                <w:rStyle w:val="Hyperlink"/>
                <w:rFonts w:ascii="Aptos" w:hAnsi="Aptos"/>
                <w:b w:val="0"/>
                <w:bCs w:val="0"/>
                <w:sz w:val="24"/>
                <w:szCs w:val="24"/>
              </w:rPr>
              <w:t>March 2025</w:t>
            </w:r>
            <w:r w:rsidRPr="00E61E12">
              <w:rPr>
                <w:rFonts w:ascii="Aptos" w:hAnsi="Aptos"/>
                <w:b w:val="0"/>
                <w:bCs w:val="0"/>
                <w:webHidden/>
                <w:sz w:val="24"/>
                <w:szCs w:val="24"/>
              </w:rPr>
              <w:tab/>
            </w:r>
            <w:r w:rsidRPr="00E61E12">
              <w:rPr>
                <w:rFonts w:ascii="Aptos" w:hAnsi="Aptos"/>
                <w:b w:val="0"/>
                <w:bCs w:val="0"/>
                <w:webHidden/>
                <w:sz w:val="24"/>
                <w:szCs w:val="24"/>
              </w:rPr>
              <w:fldChar w:fldCharType="begin"/>
            </w:r>
            <w:r w:rsidRPr="00E61E12">
              <w:rPr>
                <w:rFonts w:ascii="Aptos" w:hAnsi="Aptos"/>
                <w:b w:val="0"/>
                <w:bCs w:val="0"/>
                <w:webHidden/>
                <w:sz w:val="24"/>
                <w:szCs w:val="24"/>
              </w:rPr>
              <w:instrText xml:space="preserve"> PAGEREF _Toc227844827 \h </w:instrText>
            </w:r>
            <w:r w:rsidRPr="00E61E12">
              <w:rPr>
                <w:rFonts w:ascii="Aptos" w:hAnsi="Aptos"/>
                <w:b w:val="0"/>
                <w:bCs w:val="0"/>
                <w:webHidden/>
                <w:sz w:val="24"/>
                <w:szCs w:val="24"/>
              </w:rPr>
            </w:r>
            <w:r w:rsidRPr="00E61E12">
              <w:rPr>
                <w:rFonts w:ascii="Aptos" w:hAnsi="Aptos"/>
                <w:b w:val="0"/>
                <w:bCs w:val="0"/>
                <w:webHidden/>
                <w:sz w:val="24"/>
                <w:szCs w:val="24"/>
              </w:rPr>
              <w:fldChar w:fldCharType="separate"/>
            </w:r>
            <w:r w:rsidRPr="00E61E12">
              <w:rPr>
                <w:rFonts w:ascii="Aptos" w:hAnsi="Aptos"/>
                <w:b w:val="0"/>
                <w:bCs w:val="0"/>
                <w:webHidden/>
                <w:sz w:val="24"/>
                <w:szCs w:val="24"/>
              </w:rPr>
              <w:t>7</w:t>
            </w:r>
            <w:r w:rsidRPr="00E61E12">
              <w:rPr>
                <w:rFonts w:ascii="Aptos" w:hAnsi="Aptos"/>
                <w:b w:val="0"/>
                <w:bCs w:val="0"/>
                <w:webHidden/>
                <w:sz w:val="24"/>
                <w:szCs w:val="24"/>
              </w:rPr>
              <w:fldChar w:fldCharType="end"/>
            </w:r>
          </w:hyperlink>
        </w:p>
        <w:p w14:paraId="7702418B" w14:textId="71F57DB0" w:rsidR="007E39DA" w:rsidRPr="00E61E12" w:rsidRDefault="007E39DA">
          <w:pPr>
            <w:pStyle w:val="TOC3"/>
            <w:rPr>
              <w:rFonts w:ascii="Aptos" w:eastAsiaTheme="minorEastAsia" w:hAnsi="Aptos" w:cstheme="minorBidi"/>
              <w:b w:val="0"/>
              <w:bCs w:val="0"/>
              <w:kern w:val="2"/>
              <w:sz w:val="24"/>
              <w:szCs w:val="24"/>
              <w:lang w:val="en-AU" w:eastAsia="en-AU"/>
              <w14:ligatures w14:val="standardContextual"/>
            </w:rPr>
          </w:pPr>
          <w:hyperlink w:anchor="_Toc227844828" w:history="1">
            <w:r w:rsidRPr="00E61E12">
              <w:rPr>
                <w:rStyle w:val="Hyperlink"/>
                <w:rFonts w:ascii="Aptos" w:hAnsi="Aptos"/>
                <w:b w:val="0"/>
                <w:bCs w:val="0"/>
                <w:sz w:val="24"/>
                <w:szCs w:val="24"/>
              </w:rPr>
              <w:t>June 2025</w:t>
            </w:r>
            <w:r w:rsidRPr="00E61E12">
              <w:rPr>
                <w:rFonts w:ascii="Aptos" w:hAnsi="Aptos"/>
                <w:b w:val="0"/>
                <w:bCs w:val="0"/>
                <w:webHidden/>
                <w:sz w:val="24"/>
                <w:szCs w:val="24"/>
              </w:rPr>
              <w:tab/>
            </w:r>
            <w:r w:rsidRPr="00E61E12">
              <w:rPr>
                <w:rFonts w:ascii="Aptos" w:hAnsi="Aptos"/>
                <w:b w:val="0"/>
                <w:bCs w:val="0"/>
                <w:webHidden/>
                <w:sz w:val="24"/>
                <w:szCs w:val="24"/>
              </w:rPr>
              <w:fldChar w:fldCharType="begin"/>
            </w:r>
            <w:r w:rsidRPr="00E61E12">
              <w:rPr>
                <w:rFonts w:ascii="Aptos" w:hAnsi="Aptos"/>
                <w:b w:val="0"/>
                <w:bCs w:val="0"/>
                <w:webHidden/>
                <w:sz w:val="24"/>
                <w:szCs w:val="24"/>
              </w:rPr>
              <w:instrText xml:space="preserve"> PAGEREF _Toc227844828 \h </w:instrText>
            </w:r>
            <w:r w:rsidRPr="00E61E12">
              <w:rPr>
                <w:rFonts w:ascii="Aptos" w:hAnsi="Aptos"/>
                <w:b w:val="0"/>
                <w:bCs w:val="0"/>
                <w:webHidden/>
                <w:sz w:val="24"/>
                <w:szCs w:val="24"/>
              </w:rPr>
            </w:r>
            <w:r w:rsidRPr="00E61E12">
              <w:rPr>
                <w:rFonts w:ascii="Aptos" w:hAnsi="Aptos"/>
                <w:b w:val="0"/>
                <w:bCs w:val="0"/>
                <w:webHidden/>
                <w:sz w:val="24"/>
                <w:szCs w:val="24"/>
              </w:rPr>
              <w:fldChar w:fldCharType="separate"/>
            </w:r>
            <w:r w:rsidRPr="00E61E12">
              <w:rPr>
                <w:rFonts w:ascii="Aptos" w:hAnsi="Aptos"/>
                <w:b w:val="0"/>
                <w:bCs w:val="0"/>
                <w:webHidden/>
                <w:sz w:val="24"/>
                <w:szCs w:val="24"/>
              </w:rPr>
              <w:t>7</w:t>
            </w:r>
            <w:r w:rsidRPr="00E61E12">
              <w:rPr>
                <w:rFonts w:ascii="Aptos" w:hAnsi="Aptos"/>
                <w:b w:val="0"/>
                <w:bCs w:val="0"/>
                <w:webHidden/>
                <w:sz w:val="24"/>
                <w:szCs w:val="24"/>
              </w:rPr>
              <w:fldChar w:fldCharType="end"/>
            </w:r>
          </w:hyperlink>
        </w:p>
        <w:p w14:paraId="2C995BAC" w14:textId="4A633EEE" w:rsidR="007E39DA" w:rsidRPr="00E61E12" w:rsidRDefault="007E39DA">
          <w:pPr>
            <w:pStyle w:val="TOC3"/>
            <w:rPr>
              <w:rFonts w:ascii="Aptos" w:eastAsiaTheme="minorEastAsia" w:hAnsi="Aptos" w:cstheme="minorBidi"/>
              <w:b w:val="0"/>
              <w:bCs w:val="0"/>
              <w:kern w:val="2"/>
              <w:sz w:val="24"/>
              <w:szCs w:val="24"/>
              <w:lang w:val="en-AU" w:eastAsia="en-AU"/>
              <w14:ligatures w14:val="standardContextual"/>
            </w:rPr>
          </w:pPr>
          <w:hyperlink w:anchor="_Toc227844829" w:history="1">
            <w:r w:rsidRPr="00E61E12">
              <w:rPr>
                <w:rStyle w:val="Hyperlink"/>
                <w:rFonts w:ascii="Aptos" w:hAnsi="Aptos"/>
                <w:b w:val="0"/>
                <w:bCs w:val="0"/>
                <w:sz w:val="24"/>
                <w:szCs w:val="24"/>
              </w:rPr>
              <w:t>August 2025</w:t>
            </w:r>
            <w:r w:rsidRPr="00E61E12">
              <w:rPr>
                <w:rFonts w:ascii="Aptos" w:hAnsi="Aptos"/>
                <w:b w:val="0"/>
                <w:bCs w:val="0"/>
                <w:webHidden/>
                <w:sz w:val="24"/>
                <w:szCs w:val="24"/>
              </w:rPr>
              <w:tab/>
            </w:r>
            <w:r w:rsidRPr="00E61E12">
              <w:rPr>
                <w:rFonts w:ascii="Aptos" w:hAnsi="Aptos"/>
                <w:b w:val="0"/>
                <w:bCs w:val="0"/>
                <w:webHidden/>
                <w:sz w:val="24"/>
                <w:szCs w:val="24"/>
              </w:rPr>
              <w:fldChar w:fldCharType="begin"/>
            </w:r>
            <w:r w:rsidRPr="00E61E12">
              <w:rPr>
                <w:rFonts w:ascii="Aptos" w:hAnsi="Aptos"/>
                <w:b w:val="0"/>
                <w:bCs w:val="0"/>
                <w:webHidden/>
                <w:sz w:val="24"/>
                <w:szCs w:val="24"/>
              </w:rPr>
              <w:instrText xml:space="preserve"> PAGEREF _Toc227844829 \h </w:instrText>
            </w:r>
            <w:r w:rsidRPr="00E61E12">
              <w:rPr>
                <w:rFonts w:ascii="Aptos" w:hAnsi="Aptos"/>
                <w:b w:val="0"/>
                <w:bCs w:val="0"/>
                <w:webHidden/>
                <w:sz w:val="24"/>
                <w:szCs w:val="24"/>
              </w:rPr>
            </w:r>
            <w:r w:rsidRPr="00E61E12">
              <w:rPr>
                <w:rFonts w:ascii="Aptos" w:hAnsi="Aptos"/>
                <w:b w:val="0"/>
                <w:bCs w:val="0"/>
                <w:webHidden/>
                <w:sz w:val="24"/>
                <w:szCs w:val="24"/>
              </w:rPr>
              <w:fldChar w:fldCharType="separate"/>
            </w:r>
            <w:r w:rsidRPr="00E61E12">
              <w:rPr>
                <w:rFonts w:ascii="Aptos" w:hAnsi="Aptos"/>
                <w:b w:val="0"/>
                <w:bCs w:val="0"/>
                <w:webHidden/>
                <w:sz w:val="24"/>
                <w:szCs w:val="24"/>
              </w:rPr>
              <w:t>9</w:t>
            </w:r>
            <w:r w:rsidRPr="00E61E12">
              <w:rPr>
                <w:rFonts w:ascii="Aptos" w:hAnsi="Aptos"/>
                <w:b w:val="0"/>
                <w:bCs w:val="0"/>
                <w:webHidden/>
                <w:sz w:val="24"/>
                <w:szCs w:val="24"/>
              </w:rPr>
              <w:fldChar w:fldCharType="end"/>
            </w:r>
          </w:hyperlink>
        </w:p>
        <w:p w14:paraId="125E97CD" w14:textId="1C920E33" w:rsidR="007E39DA" w:rsidRPr="00E61E12" w:rsidRDefault="007E39DA">
          <w:pPr>
            <w:pStyle w:val="TOC3"/>
            <w:rPr>
              <w:rFonts w:ascii="Aptos" w:eastAsiaTheme="minorEastAsia" w:hAnsi="Aptos" w:cstheme="minorBidi"/>
              <w:b w:val="0"/>
              <w:bCs w:val="0"/>
              <w:kern w:val="2"/>
              <w:sz w:val="24"/>
              <w:szCs w:val="24"/>
              <w:lang w:val="en-AU" w:eastAsia="en-AU"/>
              <w14:ligatures w14:val="standardContextual"/>
            </w:rPr>
          </w:pPr>
          <w:hyperlink w:anchor="_Toc227844830" w:history="1">
            <w:r w:rsidRPr="00E61E12">
              <w:rPr>
                <w:rStyle w:val="Hyperlink"/>
                <w:rFonts w:ascii="Aptos" w:hAnsi="Aptos"/>
                <w:b w:val="0"/>
                <w:bCs w:val="0"/>
                <w:sz w:val="24"/>
                <w:szCs w:val="24"/>
              </w:rPr>
              <w:t>November 2025</w:t>
            </w:r>
            <w:r w:rsidRPr="00E61E12">
              <w:rPr>
                <w:rFonts w:ascii="Aptos" w:hAnsi="Aptos"/>
                <w:b w:val="0"/>
                <w:bCs w:val="0"/>
                <w:webHidden/>
                <w:sz w:val="24"/>
                <w:szCs w:val="24"/>
              </w:rPr>
              <w:tab/>
            </w:r>
            <w:r w:rsidRPr="00E61E12">
              <w:rPr>
                <w:rFonts w:ascii="Aptos" w:hAnsi="Aptos"/>
                <w:b w:val="0"/>
                <w:bCs w:val="0"/>
                <w:webHidden/>
                <w:sz w:val="24"/>
                <w:szCs w:val="24"/>
              </w:rPr>
              <w:fldChar w:fldCharType="begin"/>
            </w:r>
            <w:r w:rsidRPr="00E61E12">
              <w:rPr>
                <w:rFonts w:ascii="Aptos" w:hAnsi="Aptos"/>
                <w:b w:val="0"/>
                <w:bCs w:val="0"/>
                <w:webHidden/>
                <w:sz w:val="24"/>
                <w:szCs w:val="24"/>
              </w:rPr>
              <w:instrText xml:space="preserve"> PAGEREF _Toc227844830 \h </w:instrText>
            </w:r>
            <w:r w:rsidRPr="00E61E12">
              <w:rPr>
                <w:rFonts w:ascii="Aptos" w:hAnsi="Aptos"/>
                <w:b w:val="0"/>
                <w:bCs w:val="0"/>
                <w:webHidden/>
                <w:sz w:val="24"/>
                <w:szCs w:val="24"/>
              </w:rPr>
            </w:r>
            <w:r w:rsidRPr="00E61E12">
              <w:rPr>
                <w:rFonts w:ascii="Aptos" w:hAnsi="Aptos"/>
                <w:b w:val="0"/>
                <w:bCs w:val="0"/>
                <w:webHidden/>
                <w:sz w:val="24"/>
                <w:szCs w:val="24"/>
              </w:rPr>
              <w:fldChar w:fldCharType="separate"/>
            </w:r>
            <w:r w:rsidRPr="00E61E12">
              <w:rPr>
                <w:rFonts w:ascii="Aptos" w:hAnsi="Aptos"/>
                <w:b w:val="0"/>
                <w:bCs w:val="0"/>
                <w:webHidden/>
                <w:sz w:val="24"/>
                <w:szCs w:val="24"/>
              </w:rPr>
              <w:t>11</w:t>
            </w:r>
            <w:r w:rsidRPr="00E61E12">
              <w:rPr>
                <w:rFonts w:ascii="Aptos" w:hAnsi="Aptos"/>
                <w:b w:val="0"/>
                <w:bCs w:val="0"/>
                <w:webHidden/>
                <w:sz w:val="24"/>
                <w:szCs w:val="24"/>
              </w:rPr>
              <w:fldChar w:fldCharType="end"/>
            </w:r>
          </w:hyperlink>
        </w:p>
        <w:p w14:paraId="51F23D6F" w14:textId="2FC27D27" w:rsidR="007E39DA" w:rsidRDefault="007E39DA">
          <w:pPr>
            <w:pStyle w:val="TOC1"/>
            <w:rPr>
              <w:rFonts w:asciiTheme="minorHAnsi" w:eastAsiaTheme="minorEastAsia" w:hAnsiTheme="minorHAnsi" w:cstheme="minorBidi"/>
              <w:bCs w:val="0"/>
              <w:kern w:val="2"/>
              <w:szCs w:val="24"/>
              <w:lang w:val="en-AU" w:eastAsia="en-AU"/>
              <w14:ligatures w14:val="standardContextual"/>
            </w:rPr>
          </w:pPr>
          <w:hyperlink w:anchor="_Toc227844831" w:history="1">
            <w:r w:rsidRPr="002B5057">
              <w:rPr>
                <w:rStyle w:val="Hyperlink"/>
              </w:rPr>
              <w:t>2025 Advisory Council Workshops</w:t>
            </w:r>
            <w:r>
              <w:rPr>
                <w:webHidden/>
              </w:rPr>
              <w:tab/>
            </w:r>
            <w:r>
              <w:rPr>
                <w:webHidden/>
              </w:rPr>
              <w:fldChar w:fldCharType="begin"/>
            </w:r>
            <w:r>
              <w:rPr>
                <w:webHidden/>
              </w:rPr>
              <w:instrText xml:space="preserve"> PAGEREF _Toc227844831 \h </w:instrText>
            </w:r>
            <w:r>
              <w:rPr>
                <w:webHidden/>
              </w:rPr>
            </w:r>
            <w:r>
              <w:rPr>
                <w:webHidden/>
              </w:rPr>
              <w:fldChar w:fldCharType="separate"/>
            </w:r>
            <w:r>
              <w:rPr>
                <w:webHidden/>
              </w:rPr>
              <w:t>12</w:t>
            </w:r>
            <w:r>
              <w:rPr>
                <w:webHidden/>
              </w:rPr>
              <w:fldChar w:fldCharType="end"/>
            </w:r>
          </w:hyperlink>
        </w:p>
        <w:p w14:paraId="552B9A5F" w14:textId="0CB49645"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2" w:history="1">
            <w:r w:rsidRPr="002B5057">
              <w:rPr>
                <w:rStyle w:val="Hyperlink"/>
              </w:rPr>
              <w:t>Workshop One: Reporting for the next round of Targeted Action Plans (TAPs)</w:t>
            </w:r>
            <w:r>
              <w:rPr>
                <w:webHidden/>
              </w:rPr>
              <w:tab/>
            </w:r>
            <w:r>
              <w:rPr>
                <w:webHidden/>
              </w:rPr>
              <w:fldChar w:fldCharType="begin"/>
            </w:r>
            <w:r>
              <w:rPr>
                <w:webHidden/>
              </w:rPr>
              <w:instrText xml:space="preserve"> PAGEREF _Toc227844832 \h </w:instrText>
            </w:r>
            <w:r>
              <w:rPr>
                <w:webHidden/>
              </w:rPr>
            </w:r>
            <w:r>
              <w:rPr>
                <w:webHidden/>
              </w:rPr>
              <w:fldChar w:fldCharType="separate"/>
            </w:r>
            <w:r>
              <w:rPr>
                <w:webHidden/>
              </w:rPr>
              <w:t>12</w:t>
            </w:r>
            <w:r>
              <w:rPr>
                <w:webHidden/>
              </w:rPr>
              <w:fldChar w:fldCharType="end"/>
            </w:r>
          </w:hyperlink>
        </w:p>
        <w:p w14:paraId="04CE208E" w14:textId="14225291"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3" w:history="1">
            <w:r w:rsidRPr="002B5057">
              <w:rPr>
                <w:rStyle w:val="Hyperlink"/>
              </w:rPr>
              <w:t>Workshop Two: Strengthening Evaluation practices in the Strategy</w:t>
            </w:r>
            <w:r>
              <w:rPr>
                <w:webHidden/>
              </w:rPr>
              <w:tab/>
            </w:r>
            <w:r>
              <w:rPr>
                <w:webHidden/>
              </w:rPr>
              <w:fldChar w:fldCharType="begin"/>
            </w:r>
            <w:r>
              <w:rPr>
                <w:webHidden/>
              </w:rPr>
              <w:instrText xml:space="preserve"> PAGEREF _Toc227844833 \h </w:instrText>
            </w:r>
            <w:r>
              <w:rPr>
                <w:webHidden/>
              </w:rPr>
            </w:r>
            <w:r>
              <w:rPr>
                <w:webHidden/>
              </w:rPr>
              <w:fldChar w:fldCharType="separate"/>
            </w:r>
            <w:r>
              <w:rPr>
                <w:webHidden/>
              </w:rPr>
              <w:t>12</w:t>
            </w:r>
            <w:r>
              <w:rPr>
                <w:webHidden/>
              </w:rPr>
              <w:fldChar w:fldCharType="end"/>
            </w:r>
          </w:hyperlink>
        </w:p>
        <w:p w14:paraId="72C3AC98" w14:textId="6A13D76B"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4" w:history="1">
            <w:r w:rsidRPr="002B5057">
              <w:rPr>
                <w:rStyle w:val="Hyperlink"/>
              </w:rPr>
              <w:t>Workshop Three: First Nations Disability Forum – intersections with the Strategy and other relevant frameworks and strategies</w:t>
            </w:r>
            <w:r>
              <w:rPr>
                <w:webHidden/>
              </w:rPr>
              <w:tab/>
            </w:r>
            <w:r>
              <w:rPr>
                <w:webHidden/>
              </w:rPr>
              <w:fldChar w:fldCharType="begin"/>
            </w:r>
            <w:r>
              <w:rPr>
                <w:webHidden/>
              </w:rPr>
              <w:instrText xml:space="preserve"> PAGEREF _Toc227844834 \h </w:instrText>
            </w:r>
            <w:r>
              <w:rPr>
                <w:webHidden/>
              </w:rPr>
            </w:r>
            <w:r>
              <w:rPr>
                <w:webHidden/>
              </w:rPr>
              <w:fldChar w:fldCharType="separate"/>
            </w:r>
            <w:r>
              <w:rPr>
                <w:webHidden/>
              </w:rPr>
              <w:t>13</w:t>
            </w:r>
            <w:r>
              <w:rPr>
                <w:webHidden/>
              </w:rPr>
              <w:fldChar w:fldCharType="end"/>
            </w:r>
          </w:hyperlink>
        </w:p>
        <w:p w14:paraId="57C12839" w14:textId="1AD68EDF"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5" w:history="1">
            <w:r w:rsidRPr="002B5057">
              <w:rPr>
                <w:rStyle w:val="Hyperlink"/>
              </w:rPr>
              <w:t>Workshop Four: The Strategy 2025 Implementation Report</w:t>
            </w:r>
            <w:r>
              <w:rPr>
                <w:webHidden/>
              </w:rPr>
              <w:tab/>
            </w:r>
            <w:r>
              <w:rPr>
                <w:webHidden/>
              </w:rPr>
              <w:fldChar w:fldCharType="begin"/>
            </w:r>
            <w:r>
              <w:rPr>
                <w:webHidden/>
              </w:rPr>
              <w:instrText xml:space="preserve"> PAGEREF _Toc227844835 \h </w:instrText>
            </w:r>
            <w:r>
              <w:rPr>
                <w:webHidden/>
              </w:rPr>
            </w:r>
            <w:r>
              <w:rPr>
                <w:webHidden/>
              </w:rPr>
              <w:fldChar w:fldCharType="separate"/>
            </w:r>
            <w:r>
              <w:rPr>
                <w:webHidden/>
              </w:rPr>
              <w:t>14</w:t>
            </w:r>
            <w:r>
              <w:rPr>
                <w:webHidden/>
              </w:rPr>
              <w:fldChar w:fldCharType="end"/>
            </w:r>
          </w:hyperlink>
        </w:p>
        <w:p w14:paraId="2830E6DA" w14:textId="41A24E6C"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6" w:history="1">
            <w:r w:rsidRPr="002B5057">
              <w:rPr>
                <w:rStyle w:val="Hyperlink"/>
              </w:rPr>
              <w:t xml:space="preserve">Workshop Five: The </w:t>
            </w:r>
            <w:r w:rsidRPr="002B5057">
              <w:rPr>
                <w:rStyle w:val="Hyperlink"/>
                <w:lang w:val="en-AU"/>
              </w:rPr>
              <w:t xml:space="preserve">Strategy </w:t>
            </w:r>
            <w:r w:rsidRPr="002B5057">
              <w:rPr>
                <w:rStyle w:val="Hyperlink"/>
              </w:rPr>
              <w:t>Engagement Plan</w:t>
            </w:r>
            <w:r>
              <w:rPr>
                <w:webHidden/>
              </w:rPr>
              <w:tab/>
            </w:r>
            <w:r>
              <w:rPr>
                <w:webHidden/>
              </w:rPr>
              <w:fldChar w:fldCharType="begin"/>
            </w:r>
            <w:r>
              <w:rPr>
                <w:webHidden/>
              </w:rPr>
              <w:instrText xml:space="preserve"> PAGEREF _Toc227844836 \h </w:instrText>
            </w:r>
            <w:r>
              <w:rPr>
                <w:webHidden/>
              </w:rPr>
            </w:r>
            <w:r>
              <w:rPr>
                <w:webHidden/>
              </w:rPr>
              <w:fldChar w:fldCharType="separate"/>
            </w:r>
            <w:r>
              <w:rPr>
                <w:webHidden/>
              </w:rPr>
              <w:t>14</w:t>
            </w:r>
            <w:r>
              <w:rPr>
                <w:webHidden/>
              </w:rPr>
              <w:fldChar w:fldCharType="end"/>
            </w:r>
          </w:hyperlink>
        </w:p>
        <w:p w14:paraId="7715125B" w14:textId="531C6062"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7" w:history="1">
            <w:r w:rsidRPr="002B5057">
              <w:rPr>
                <w:rStyle w:val="Hyperlink"/>
              </w:rPr>
              <w:t>Workshop Six: Aviation Disability Standards – DITRDCSA</w:t>
            </w:r>
            <w:r>
              <w:rPr>
                <w:webHidden/>
              </w:rPr>
              <w:tab/>
            </w:r>
            <w:r>
              <w:rPr>
                <w:webHidden/>
              </w:rPr>
              <w:fldChar w:fldCharType="begin"/>
            </w:r>
            <w:r>
              <w:rPr>
                <w:webHidden/>
              </w:rPr>
              <w:instrText xml:space="preserve"> PAGEREF _Toc227844837 \h </w:instrText>
            </w:r>
            <w:r>
              <w:rPr>
                <w:webHidden/>
              </w:rPr>
            </w:r>
            <w:r>
              <w:rPr>
                <w:webHidden/>
              </w:rPr>
              <w:fldChar w:fldCharType="separate"/>
            </w:r>
            <w:r>
              <w:rPr>
                <w:webHidden/>
              </w:rPr>
              <w:t>15</w:t>
            </w:r>
            <w:r>
              <w:rPr>
                <w:webHidden/>
              </w:rPr>
              <w:fldChar w:fldCharType="end"/>
            </w:r>
          </w:hyperlink>
        </w:p>
        <w:p w14:paraId="7E6E331A" w14:textId="5EC9E3A7"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38" w:history="1">
            <w:r w:rsidRPr="002B5057">
              <w:rPr>
                <w:rStyle w:val="Hyperlink"/>
              </w:rPr>
              <w:t>Workshop Seven: 2026 Work Plan</w:t>
            </w:r>
            <w:r>
              <w:rPr>
                <w:webHidden/>
              </w:rPr>
              <w:tab/>
            </w:r>
            <w:r>
              <w:rPr>
                <w:webHidden/>
              </w:rPr>
              <w:fldChar w:fldCharType="begin"/>
            </w:r>
            <w:r>
              <w:rPr>
                <w:webHidden/>
              </w:rPr>
              <w:instrText xml:space="preserve"> PAGEREF _Toc227844838 \h </w:instrText>
            </w:r>
            <w:r>
              <w:rPr>
                <w:webHidden/>
              </w:rPr>
            </w:r>
            <w:r>
              <w:rPr>
                <w:webHidden/>
              </w:rPr>
              <w:fldChar w:fldCharType="separate"/>
            </w:r>
            <w:r>
              <w:rPr>
                <w:webHidden/>
              </w:rPr>
              <w:t>16</w:t>
            </w:r>
            <w:r>
              <w:rPr>
                <w:webHidden/>
              </w:rPr>
              <w:fldChar w:fldCharType="end"/>
            </w:r>
          </w:hyperlink>
        </w:p>
        <w:p w14:paraId="64AB6AFF" w14:textId="6EC9AD0D" w:rsidR="007E39DA" w:rsidRPr="00E61E12" w:rsidRDefault="007E39DA">
          <w:pPr>
            <w:pStyle w:val="TOC2"/>
            <w:rPr>
              <w:rFonts w:eastAsiaTheme="minorEastAsia" w:cstheme="minorBidi"/>
              <w:kern w:val="2"/>
              <w:szCs w:val="24"/>
              <w:lang w:val="en-AU" w:eastAsia="en-AU"/>
              <w14:ligatures w14:val="standardContextual"/>
            </w:rPr>
          </w:pPr>
          <w:hyperlink w:anchor="_Toc227844839" w:history="1">
            <w:r w:rsidRPr="00E61E12">
              <w:rPr>
                <w:rStyle w:val="Hyperlink"/>
                <w:szCs w:val="24"/>
              </w:rPr>
              <w:t>Workshop Eight: Housing</w:t>
            </w:r>
            <w:r w:rsidRPr="00E61E12">
              <w:rPr>
                <w:webHidden/>
                <w:szCs w:val="24"/>
              </w:rPr>
              <w:tab/>
            </w:r>
            <w:r w:rsidRPr="00E61E12">
              <w:rPr>
                <w:webHidden/>
                <w:szCs w:val="24"/>
              </w:rPr>
              <w:fldChar w:fldCharType="begin"/>
            </w:r>
            <w:r w:rsidRPr="00E61E12">
              <w:rPr>
                <w:webHidden/>
                <w:szCs w:val="24"/>
              </w:rPr>
              <w:instrText xml:space="preserve"> PAGEREF _Toc227844839 \h </w:instrText>
            </w:r>
            <w:r w:rsidRPr="00E61E12">
              <w:rPr>
                <w:webHidden/>
                <w:szCs w:val="24"/>
              </w:rPr>
            </w:r>
            <w:r w:rsidRPr="00E61E12">
              <w:rPr>
                <w:webHidden/>
                <w:szCs w:val="24"/>
              </w:rPr>
              <w:fldChar w:fldCharType="separate"/>
            </w:r>
            <w:r w:rsidRPr="00E61E12">
              <w:rPr>
                <w:webHidden/>
                <w:szCs w:val="24"/>
              </w:rPr>
              <w:t>16</w:t>
            </w:r>
            <w:r w:rsidRPr="00E61E12">
              <w:rPr>
                <w:webHidden/>
                <w:szCs w:val="24"/>
              </w:rPr>
              <w:fldChar w:fldCharType="end"/>
            </w:r>
          </w:hyperlink>
        </w:p>
        <w:p w14:paraId="1F34B0E6" w14:textId="1B31D0A3" w:rsidR="007E39DA" w:rsidRPr="00E61E12" w:rsidRDefault="007E39DA">
          <w:pPr>
            <w:pStyle w:val="TOC2"/>
            <w:rPr>
              <w:rFonts w:eastAsiaTheme="minorEastAsia" w:cstheme="minorBidi"/>
              <w:kern w:val="2"/>
              <w:szCs w:val="24"/>
              <w:lang w:val="en-AU" w:eastAsia="en-AU"/>
              <w14:ligatures w14:val="standardContextual"/>
            </w:rPr>
          </w:pPr>
          <w:hyperlink w:anchor="_Toc227844840" w:history="1">
            <w:r w:rsidRPr="00E61E12">
              <w:rPr>
                <w:rStyle w:val="Hyperlink"/>
                <w:szCs w:val="24"/>
              </w:rPr>
              <w:t>Other Meetings</w:t>
            </w:r>
            <w:r w:rsidRPr="00E61E12">
              <w:rPr>
                <w:webHidden/>
                <w:szCs w:val="24"/>
              </w:rPr>
              <w:tab/>
            </w:r>
            <w:r w:rsidRPr="00E61E12">
              <w:rPr>
                <w:webHidden/>
                <w:szCs w:val="24"/>
              </w:rPr>
              <w:fldChar w:fldCharType="begin"/>
            </w:r>
            <w:r w:rsidRPr="00E61E12">
              <w:rPr>
                <w:webHidden/>
                <w:szCs w:val="24"/>
              </w:rPr>
              <w:instrText xml:space="preserve"> PAGEREF _Toc227844840 \h </w:instrText>
            </w:r>
            <w:r w:rsidRPr="00E61E12">
              <w:rPr>
                <w:webHidden/>
                <w:szCs w:val="24"/>
              </w:rPr>
            </w:r>
            <w:r w:rsidRPr="00E61E12">
              <w:rPr>
                <w:webHidden/>
                <w:szCs w:val="24"/>
              </w:rPr>
              <w:fldChar w:fldCharType="separate"/>
            </w:r>
            <w:r w:rsidRPr="00E61E12">
              <w:rPr>
                <w:webHidden/>
                <w:szCs w:val="24"/>
              </w:rPr>
              <w:t>17</w:t>
            </w:r>
            <w:r w:rsidRPr="00E61E12">
              <w:rPr>
                <w:webHidden/>
                <w:szCs w:val="24"/>
              </w:rPr>
              <w:fldChar w:fldCharType="end"/>
            </w:r>
          </w:hyperlink>
        </w:p>
        <w:p w14:paraId="43732F7C" w14:textId="4A892E0D" w:rsidR="007E39DA" w:rsidRPr="00E61E12" w:rsidRDefault="007E39DA">
          <w:pPr>
            <w:pStyle w:val="TOC3"/>
            <w:rPr>
              <w:rFonts w:ascii="Aptos" w:eastAsiaTheme="minorEastAsia" w:hAnsi="Aptos" w:cstheme="minorBidi"/>
              <w:b w:val="0"/>
              <w:bCs w:val="0"/>
              <w:kern w:val="2"/>
              <w:sz w:val="24"/>
              <w:szCs w:val="24"/>
              <w:lang w:val="en-AU" w:eastAsia="en-AU"/>
              <w14:ligatures w14:val="standardContextual"/>
            </w:rPr>
          </w:pPr>
          <w:hyperlink w:anchor="_Toc227844841" w:history="1">
            <w:r w:rsidRPr="00E61E12">
              <w:rPr>
                <w:rStyle w:val="Hyperlink"/>
                <w:rFonts w:ascii="Aptos" w:hAnsi="Aptos"/>
                <w:b w:val="0"/>
                <w:bCs w:val="0"/>
                <w:sz w:val="24"/>
                <w:szCs w:val="24"/>
                <w:lang w:val="en-AU"/>
              </w:rPr>
              <w:t>Jurisdictional Disability Advisory Council Leads Meetings</w:t>
            </w:r>
            <w:r w:rsidRPr="00E61E12">
              <w:rPr>
                <w:rFonts w:ascii="Aptos" w:hAnsi="Aptos"/>
                <w:b w:val="0"/>
                <w:bCs w:val="0"/>
                <w:webHidden/>
                <w:sz w:val="24"/>
                <w:szCs w:val="24"/>
              </w:rPr>
              <w:tab/>
            </w:r>
            <w:r w:rsidRPr="00E61E12">
              <w:rPr>
                <w:rFonts w:ascii="Aptos" w:hAnsi="Aptos"/>
                <w:b w:val="0"/>
                <w:bCs w:val="0"/>
                <w:webHidden/>
                <w:sz w:val="24"/>
                <w:szCs w:val="24"/>
              </w:rPr>
              <w:fldChar w:fldCharType="begin"/>
            </w:r>
            <w:r w:rsidRPr="00E61E12">
              <w:rPr>
                <w:rFonts w:ascii="Aptos" w:hAnsi="Aptos"/>
                <w:b w:val="0"/>
                <w:bCs w:val="0"/>
                <w:webHidden/>
                <w:sz w:val="24"/>
                <w:szCs w:val="24"/>
              </w:rPr>
              <w:instrText xml:space="preserve"> PAGEREF _Toc227844841 \h </w:instrText>
            </w:r>
            <w:r w:rsidRPr="00E61E12">
              <w:rPr>
                <w:rFonts w:ascii="Aptos" w:hAnsi="Aptos"/>
                <w:b w:val="0"/>
                <w:bCs w:val="0"/>
                <w:webHidden/>
                <w:sz w:val="24"/>
                <w:szCs w:val="24"/>
              </w:rPr>
            </w:r>
            <w:r w:rsidRPr="00E61E12">
              <w:rPr>
                <w:rFonts w:ascii="Aptos" w:hAnsi="Aptos"/>
                <w:b w:val="0"/>
                <w:bCs w:val="0"/>
                <w:webHidden/>
                <w:sz w:val="24"/>
                <w:szCs w:val="24"/>
              </w:rPr>
              <w:fldChar w:fldCharType="separate"/>
            </w:r>
            <w:r w:rsidRPr="00E61E12">
              <w:rPr>
                <w:rFonts w:ascii="Aptos" w:hAnsi="Aptos"/>
                <w:b w:val="0"/>
                <w:bCs w:val="0"/>
                <w:webHidden/>
                <w:sz w:val="24"/>
                <w:szCs w:val="24"/>
              </w:rPr>
              <w:t>17</w:t>
            </w:r>
            <w:r w:rsidRPr="00E61E12">
              <w:rPr>
                <w:rFonts w:ascii="Aptos" w:hAnsi="Aptos"/>
                <w:b w:val="0"/>
                <w:bCs w:val="0"/>
                <w:webHidden/>
                <w:sz w:val="24"/>
                <w:szCs w:val="24"/>
              </w:rPr>
              <w:fldChar w:fldCharType="end"/>
            </w:r>
          </w:hyperlink>
        </w:p>
        <w:p w14:paraId="34F19046" w14:textId="40AC3D87" w:rsidR="007E39DA" w:rsidRPr="00E61E12" w:rsidRDefault="007E39DA">
          <w:pPr>
            <w:pStyle w:val="TOC3"/>
            <w:rPr>
              <w:rFonts w:ascii="Aptos" w:eastAsiaTheme="minorEastAsia" w:hAnsi="Aptos" w:cstheme="minorBidi"/>
              <w:b w:val="0"/>
              <w:bCs w:val="0"/>
              <w:kern w:val="2"/>
              <w:sz w:val="24"/>
              <w:szCs w:val="24"/>
              <w:lang w:val="en-AU" w:eastAsia="en-AU"/>
              <w14:ligatures w14:val="standardContextual"/>
            </w:rPr>
          </w:pPr>
          <w:hyperlink w:anchor="_Toc227844842" w:history="1">
            <w:r w:rsidRPr="00E61E12">
              <w:rPr>
                <w:rStyle w:val="Hyperlink"/>
                <w:rFonts w:ascii="Aptos" w:hAnsi="Aptos"/>
                <w:b w:val="0"/>
                <w:bCs w:val="0"/>
                <w:sz w:val="24"/>
                <w:szCs w:val="24"/>
                <w:lang w:val="en-AU"/>
              </w:rPr>
              <w:t xml:space="preserve">The Strategy </w:t>
            </w:r>
            <w:r w:rsidRPr="00E61E12">
              <w:rPr>
                <w:rStyle w:val="Hyperlink"/>
                <w:rFonts w:ascii="Aptos" w:hAnsi="Aptos"/>
                <w:b w:val="0"/>
                <w:bCs w:val="0"/>
                <w:sz w:val="24"/>
                <w:szCs w:val="24"/>
              </w:rPr>
              <w:t>Advisory Council Housing Working Group</w:t>
            </w:r>
            <w:r w:rsidRPr="00E61E12">
              <w:rPr>
                <w:rFonts w:ascii="Aptos" w:hAnsi="Aptos"/>
                <w:b w:val="0"/>
                <w:bCs w:val="0"/>
                <w:webHidden/>
                <w:sz w:val="24"/>
                <w:szCs w:val="24"/>
              </w:rPr>
              <w:tab/>
            </w:r>
            <w:r w:rsidRPr="00E61E12">
              <w:rPr>
                <w:rFonts w:ascii="Aptos" w:hAnsi="Aptos"/>
                <w:b w:val="0"/>
                <w:bCs w:val="0"/>
                <w:webHidden/>
                <w:sz w:val="24"/>
                <w:szCs w:val="24"/>
              </w:rPr>
              <w:fldChar w:fldCharType="begin"/>
            </w:r>
            <w:r w:rsidRPr="00E61E12">
              <w:rPr>
                <w:rFonts w:ascii="Aptos" w:hAnsi="Aptos"/>
                <w:b w:val="0"/>
                <w:bCs w:val="0"/>
                <w:webHidden/>
                <w:sz w:val="24"/>
                <w:szCs w:val="24"/>
              </w:rPr>
              <w:instrText xml:space="preserve"> PAGEREF _Toc227844842 \h </w:instrText>
            </w:r>
            <w:r w:rsidRPr="00E61E12">
              <w:rPr>
                <w:rFonts w:ascii="Aptos" w:hAnsi="Aptos"/>
                <w:b w:val="0"/>
                <w:bCs w:val="0"/>
                <w:webHidden/>
                <w:sz w:val="24"/>
                <w:szCs w:val="24"/>
              </w:rPr>
            </w:r>
            <w:r w:rsidRPr="00E61E12">
              <w:rPr>
                <w:rFonts w:ascii="Aptos" w:hAnsi="Aptos"/>
                <w:b w:val="0"/>
                <w:bCs w:val="0"/>
                <w:webHidden/>
                <w:sz w:val="24"/>
                <w:szCs w:val="24"/>
              </w:rPr>
              <w:fldChar w:fldCharType="separate"/>
            </w:r>
            <w:r w:rsidRPr="00E61E12">
              <w:rPr>
                <w:rFonts w:ascii="Aptos" w:hAnsi="Aptos"/>
                <w:b w:val="0"/>
                <w:bCs w:val="0"/>
                <w:webHidden/>
                <w:sz w:val="24"/>
                <w:szCs w:val="24"/>
              </w:rPr>
              <w:t>18</w:t>
            </w:r>
            <w:r w:rsidRPr="00E61E12">
              <w:rPr>
                <w:rFonts w:ascii="Aptos" w:hAnsi="Aptos"/>
                <w:b w:val="0"/>
                <w:bCs w:val="0"/>
                <w:webHidden/>
                <w:sz w:val="24"/>
                <w:szCs w:val="24"/>
              </w:rPr>
              <w:fldChar w:fldCharType="end"/>
            </w:r>
          </w:hyperlink>
        </w:p>
        <w:p w14:paraId="32389A4F" w14:textId="52223C44" w:rsidR="007E39DA" w:rsidRPr="00E61E12" w:rsidRDefault="007E39DA">
          <w:pPr>
            <w:pStyle w:val="TOC1"/>
            <w:rPr>
              <w:rFonts w:eastAsiaTheme="minorEastAsia" w:cstheme="minorBidi"/>
              <w:bCs w:val="0"/>
              <w:kern w:val="2"/>
              <w:szCs w:val="24"/>
              <w:lang w:val="en-AU" w:eastAsia="en-AU"/>
              <w14:ligatures w14:val="standardContextual"/>
            </w:rPr>
          </w:pPr>
          <w:hyperlink w:anchor="_Toc227844843" w:history="1">
            <w:r w:rsidRPr="00E61E12">
              <w:rPr>
                <w:rStyle w:val="Hyperlink"/>
                <w:bCs w:val="0"/>
                <w:szCs w:val="24"/>
              </w:rPr>
              <w:t>2025 Members</w:t>
            </w:r>
            <w:r w:rsidRPr="00E61E12">
              <w:rPr>
                <w:bCs w:val="0"/>
                <w:webHidden/>
                <w:szCs w:val="24"/>
              </w:rPr>
              <w:tab/>
            </w:r>
            <w:r w:rsidRPr="00E61E12">
              <w:rPr>
                <w:bCs w:val="0"/>
                <w:webHidden/>
                <w:szCs w:val="24"/>
              </w:rPr>
              <w:fldChar w:fldCharType="begin"/>
            </w:r>
            <w:r w:rsidRPr="00E61E12">
              <w:rPr>
                <w:bCs w:val="0"/>
                <w:webHidden/>
                <w:szCs w:val="24"/>
              </w:rPr>
              <w:instrText xml:space="preserve"> PAGEREF _Toc227844843 \h </w:instrText>
            </w:r>
            <w:r w:rsidRPr="00E61E12">
              <w:rPr>
                <w:bCs w:val="0"/>
                <w:webHidden/>
                <w:szCs w:val="24"/>
              </w:rPr>
            </w:r>
            <w:r w:rsidRPr="00E61E12">
              <w:rPr>
                <w:bCs w:val="0"/>
                <w:webHidden/>
                <w:szCs w:val="24"/>
              </w:rPr>
              <w:fldChar w:fldCharType="separate"/>
            </w:r>
            <w:r w:rsidRPr="00E61E12">
              <w:rPr>
                <w:bCs w:val="0"/>
                <w:webHidden/>
                <w:szCs w:val="24"/>
              </w:rPr>
              <w:t>19</w:t>
            </w:r>
            <w:r w:rsidRPr="00E61E12">
              <w:rPr>
                <w:bCs w:val="0"/>
                <w:webHidden/>
                <w:szCs w:val="24"/>
              </w:rPr>
              <w:fldChar w:fldCharType="end"/>
            </w:r>
          </w:hyperlink>
        </w:p>
        <w:p w14:paraId="40848A1D" w14:textId="64858B8A" w:rsidR="007E39DA" w:rsidRPr="00E61E12" w:rsidRDefault="007E39DA">
          <w:pPr>
            <w:pStyle w:val="TOC1"/>
            <w:rPr>
              <w:rFonts w:eastAsiaTheme="minorEastAsia" w:cstheme="minorBidi"/>
              <w:bCs w:val="0"/>
              <w:kern w:val="2"/>
              <w:szCs w:val="24"/>
              <w:lang w:val="en-AU" w:eastAsia="en-AU"/>
              <w14:ligatures w14:val="standardContextual"/>
            </w:rPr>
          </w:pPr>
          <w:hyperlink w:anchor="_Toc227844844" w:history="1">
            <w:r w:rsidRPr="00E61E12">
              <w:rPr>
                <w:rStyle w:val="Hyperlink"/>
                <w:bCs w:val="0"/>
                <w:szCs w:val="24"/>
              </w:rPr>
              <w:t>Key Priorities for 2026</w:t>
            </w:r>
            <w:r w:rsidRPr="00E61E12">
              <w:rPr>
                <w:bCs w:val="0"/>
                <w:webHidden/>
                <w:szCs w:val="24"/>
              </w:rPr>
              <w:tab/>
            </w:r>
            <w:r w:rsidRPr="00E61E12">
              <w:rPr>
                <w:bCs w:val="0"/>
                <w:webHidden/>
                <w:szCs w:val="24"/>
              </w:rPr>
              <w:fldChar w:fldCharType="begin"/>
            </w:r>
            <w:r w:rsidRPr="00E61E12">
              <w:rPr>
                <w:bCs w:val="0"/>
                <w:webHidden/>
                <w:szCs w:val="24"/>
              </w:rPr>
              <w:instrText xml:space="preserve"> PAGEREF _Toc227844844 \h </w:instrText>
            </w:r>
            <w:r w:rsidRPr="00E61E12">
              <w:rPr>
                <w:bCs w:val="0"/>
                <w:webHidden/>
                <w:szCs w:val="24"/>
              </w:rPr>
            </w:r>
            <w:r w:rsidRPr="00E61E12">
              <w:rPr>
                <w:bCs w:val="0"/>
                <w:webHidden/>
                <w:szCs w:val="24"/>
              </w:rPr>
              <w:fldChar w:fldCharType="separate"/>
            </w:r>
            <w:r w:rsidRPr="00E61E12">
              <w:rPr>
                <w:bCs w:val="0"/>
                <w:webHidden/>
                <w:szCs w:val="24"/>
              </w:rPr>
              <w:t>20</w:t>
            </w:r>
            <w:r w:rsidRPr="00E61E12">
              <w:rPr>
                <w:bCs w:val="0"/>
                <w:webHidden/>
                <w:szCs w:val="24"/>
              </w:rPr>
              <w:fldChar w:fldCharType="end"/>
            </w:r>
          </w:hyperlink>
        </w:p>
        <w:p w14:paraId="37B343F7" w14:textId="2A8728C2" w:rsidR="007E39DA" w:rsidRPr="00E61E12" w:rsidRDefault="007E39DA">
          <w:pPr>
            <w:pStyle w:val="TOC1"/>
            <w:rPr>
              <w:rFonts w:eastAsiaTheme="minorEastAsia" w:cstheme="minorBidi"/>
              <w:bCs w:val="0"/>
              <w:kern w:val="2"/>
              <w:szCs w:val="24"/>
              <w:lang w:val="en-AU" w:eastAsia="en-AU"/>
              <w14:ligatures w14:val="standardContextual"/>
            </w:rPr>
          </w:pPr>
          <w:hyperlink w:anchor="_Toc227844845" w:history="1">
            <w:r w:rsidRPr="00E61E12">
              <w:rPr>
                <w:rStyle w:val="Hyperlink"/>
                <w:bCs w:val="0"/>
                <w:szCs w:val="24"/>
              </w:rPr>
              <w:t>Appendix</w:t>
            </w:r>
            <w:r w:rsidRPr="00E61E12">
              <w:rPr>
                <w:bCs w:val="0"/>
                <w:webHidden/>
                <w:szCs w:val="24"/>
              </w:rPr>
              <w:tab/>
            </w:r>
            <w:r w:rsidRPr="00E61E12">
              <w:rPr>
                <w:bCs w:val="0"/>
                <w:webHidden/>
                <w:szCs w:val="24"/>
              </w:rPr>
              <w:fldChar w:fldCharType="begin"/>
            </w:r>
            <w:r w:rsidRPr="00E61E12">
              <w:rPr>
                <w:bCs w:val="0"/>
                <w:webHidden/>
                <w:szCs w:val="24"/>
              </w:rPr>
              <w:instrText xml:space="preserve"> PAGEREF _Toc227844845 \h </w:instrText>
            </w:r>
            <w:r w:rsidRPr="00E61E12">
              <w:rPr>
                <w:bCs w:val="0"/>
                <w:webHidden/>
                <w:szCs w:val="24"/>
              </w:rPr>
            </w:r>
            <w:r w:rsidRPr="00E61E12">
              <w:rPr>
                <w:bCs w:val="0"/>
                <w:webHidden/>
                <w:szCs w:val="24"/>
              </w:rPr>
              <w:fldChar w:fldCharType="separate"/>
            </w:r>
            <w:r w:rsidRPr="00E61E12">
              <w:rPr>
                <w:bCs w:val="0"/>
                <w:webHidden/>
                <w:szCs w:val="24"/>
              </w:rPr>
              <w:t>22</w:t>
            </w:r>
            <w:r w:rsidRPr="00E61E12">
              <w:rPr>
                <w:bCs w:val="0"/>
                <w:webHidden/>
                <w:szCs w:val="24"/>
              </w:rPr>
              <w:fldChar w:fldCharType="end"/>
            </w:r>
          </w:hyperlink>
        </w:p>
        <w:p w14:paraId="734334DE" w14:textId="363EA1E5" w:rsidR="007E39DA" w:rsidRPr="00E61E12" w:rsidRDefault="007E39DA">
          <w:pPr>
            <w:pStyle w:val="TOC2"/>
            <w:rPr>
              <w:rFonts w:eastAsiaTheme="minorEastAsia" w:cstheme="minorBidi"/>
              <w:kern w:val="2"/>
              <w:szCs w:val="24"/>
              <w:lang w:val="en-AU" w:eastAsia="en-AU"/>
              <w14:ligatures w14:val="standardContextual"/>
            </w:rPr>
          </w:pPr>
          <w:hyperlink w:anchor="_Toc227844846" w:history="1">
            <w:r w:rsidRPr="00E61E12">
              <w:rPr>
                <w:rStyle w:val="Hyperlink"/>
                <w:szCs w:val="24"/>
              </w:rPr>
              <w:t>Formal Meetings 2025</w:t>
            </w:r>
            <w:r w:rsidRPr="00E61E12">
              <w:rPr>
                <w:webHidden/>
                <w:szCs w:val="24"/>
              </w:rPr>
              <w:tab/>
            </w:r>
            <w:r w:rsidRPr="00E61E12">
              <w:rPr>
                <w:webHidden/>
                <w:szCs w:val="24"/>
              </w:rPr>
              <w:fldChar w:fldCharType="begin"/>
            </w:r>
            <w:r w:rsidRPr="00E61E12">
              <w:rPr>
                <w:webHidden/>
                <w:szCs w:val="24"/>
              </w:rPr>
              <w:instrText xml:space="preserve"> PAGEREF _Toc227844846 \h </w:instrText>
            </w:r>
            <w:r w:rsidRPr="00E61E12">
              <w:rPr>
                <w:webHidden/>
                <w:szCs w:val="24"/>
              </w:rPr>
            </w:r>
            <w:r w:rsidRPr="00E61E12">
              <w:rPr>
                <w:webHidden/>
                <w:szCs w:val="24"/>
              </w:rPr>
              <w:fldChar w:fldCharType="separate"/>
            </w:r>
            <w:r w:rsidRPr="00E61E12">
              <w:rPr>
                <w:webHidden/>
                <w:szCs w:val="24"/>
              </w:rPr>
              <w:t>22</w:t>
            </w:r>
            <w:r w:rsidRPr="00E61E12">
              <w:rPr>
                <w:webHidden/>
                <w:szCs w:val="24"/>
              </w:rPr>
              <w:fldChar w:fldCharType="end"/>
            </w:r>
          </w:hyperlink>
        </w:p>
        <w:p w14:paraId="74501631" w14:textId="6A8B7B64"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47" w:history="1">
            <w:r w:rsidRPr="002B5057">
              <w:rPr>
                <w:rStyle w:val="Hyperlink"/>
              </w:rPr>
              <w:t>Virtual Workshops 2025</w:t>
            </w:r>
            <w:r>
              <w:rPr>
                <w:webHidden/>
              </w:rPr>
              <w:tab/>
            </w:r>
            <w:r>
              <w:rPr>
                <w:webHidden/>
              </w:rPr>
              <w:fldChar w:fldCharType="begin"/>
            </w:r>
            <w:r>
              <w:rPr>
                <w:webHidden/>
              </w:rPr>
              <w:instrText xml:space="preserve"> PAGEREF _Toc227844847 \h </w:instrText>
            </w:r>
            <w:r>
              <w:rPr>
                <w:webHidden/>
              </w:rPr>
            </w:r>
            <w:r>
              <w:rPr>
                <w:webHidden/>
              </w:rPr>
              <w:fldChar w:fldCharType="separate"/>
            </w:r>
            <w:r>
              <w:rPr>
                <w:webHidden/>
              </w:rPr>
              <w:t>22</w:t>
            </w:r>
            <w:r>
              <w:rPr>
                <w:webHidden/>
              </w:rPr>
              <w:fldChar w:fldCharType="end"/>
            </w:r>
          </w:hyperlink>
        </w:p>
        <w:p w14:paraId="3F704538" w14:textId="014E5A5C"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48" w:history="1">
            <w:r w:rsidRPr="002B5057">
              <w:rPr>
                <w:rStyle w:val="Hyperlink"/>
              </w:rPr>
              <w:t>Jurisdictional Disability Advisory Council Leads Meetings</w:t>
            </w:r>
            <w:r>
              <w:rPr>
                <w:webHidden/>
              </w:rPr>
              <w:tab/>
            </w:r>
            <w:r>
              <w:rPr>
                <w:webHidden/>
              </w:rPr>
              <w:fldChar w:fldCharType="begin"/>
            </w:r>
            <w:r>
              <w:rPr>
                <w:webHidden/>
              </w:rPr>
              <w:instrText xml:space="preserve"> PAGEREF _Toc227844848 \h </w:instrText>
            </w:r>
            <w:r>
              <w:rPr>
                <w:webHidden/>
              </w:rPr>
            </w:r>
            <w:r>
              <w:rPr>
                <w:webHidden/>
              </w:rPr>
              <w:fldChar w:fldCharType="separate"/>
            </w:r>
            <w:r>
              <w:rPr>
                <w:webHidden/>
              </w:rPr>
              <w:t>22</w:t>
            </w:r>
            <w:r>
              <w:rPr>
                <w:webHidden/>
              </w:rPr>
              <w:fldChar w:fldCharType="end"/>
            </w:r>
          </w:hyperlink>
        </w:p>
        <w:p w14:paraId="511C5314" w14:textId="6663C847" w:rsidR="007E39DA" w:rsidRDefault="007E39DA">
          <w:pPr>
            <w:pStyle w:val="TOC2"/>
            <w:rPr>
              <w:rFonts w:asciiTheme="minorHAnsi" w:eastAsiaTheme="minorEastAsia" w:hAnsiTheme="minorHAnsi" w:cstheme="minorBidi"/>
              <w:kern w:val="2"/>
              <w:szCs w:val="24"/>
              <w:lang w:val="en-AU" w:eastAsia="en-AU"/>
              <w14:ligatures w14:val="standardContextual"/>
            </w:rPr>
          </w:pPr>
          <w:hyperlink w:anchor="_Toc227844849" w:history="1">
            <w:r w:rsidRPr="002B5057">
              <w:rPr>
                <w:rStyle w:val="Hyperlink"/>
              </w:rPr>
              <w:t>Membership 2025</w:t>
            </w:r>
            <w:r>
              <w:rPr>
                <w:webHidden/>
              </w:rPr>
              <w:tab/>
            </w:r>
            <w:r>
              <w:rPr>
                <w:webHidden/>
              </w:rPr>
              <w:fldChar w:fldCharType="begin"/>
            </w:r>
            <w:r>
              <w:rPr>
                <w:webHidden/>
              </w:rPr>
              <w:instrText xml:space="preserve"> PAGEREF _Toc227844849 \h </w:instrText>
            </w:r>
            <w:r>
              <w:rPr>
                <w:webHidden/>
              </w:rPr>
            </w:r>
            <w:r>
              <w:rPr>
                <w:webHidden/>
              </w:rPr>
              <w:fldChar w:fldCharType="separate"/>
            </w:r>
            <w:r>
              <w:rPr>
                <w:webHidden/>
              </w:rPr>
              <w:t>22</w:t>
            </w:r>
            <w:r>
              <w:rPr>
                <w:webHidden/>
              </w:rPr>
              <w:fldChar w:fldCharType="end"/>
            </w:r>
          </w:hyperlink>
        </w:p>
        <w:p w14:paraId="2C5D217B" w14:textId="46AC0905" w:rsidR="00C63560" w:rsidRPr="006801E8" w:rsidRDefault="00C63560">
          <w:r w:rsidRPr="006801E8">
            <w:rPr>
              <w:b/>
              <w:bCs/>
              <w:lang w:val="en-GB"/>
            </w:rPr>
            <w:fldChar w:fldCharType="end"/>
          </w:r>
        </w:p>
      </w:sdtContent>
    </w:sdt>
    <w:p w14:paraId="222C51D3" w14:textId="461BDAEC" w:rsidR="00AC0777" w:rsidRPr="006801E8" w:rsidRDefault="00AC0777" w:rsidP="00343E5D">
      <w:pPr>
        <w:sectPr w:rsidR="00AC0777" w:rsidRPr="006801E8" w:rsidSect="00C869DE">
          <w:headerReference w:type="even" r:id="rId16"/>
          <w:headerReference w:type="default" r:id="rId17"/>
          <w:footerReference w:type="default" r:id="rId18"/>
          <w:headerReference w:type="first" r:id="rId19"/>
          <w:footnotePr>
            <w:numFmt w:val="chicago"/>
          </w:footnotePr>
          <w:endnotePr>
            <w:numFmt w:val="decimal"/>
          </w:endnotePr>
          <w:pgSz w:w="11906" w:h="16838"/>
          <w:pgMar w:top="1440" w:right="1134" w:bottom="1134" w:left="1134" w:header="709" w:footer="326" w:gutter="0"/>
          <w:cols w:space="708"/>
          <w:docGrid w:linePitch="360"/>
        </w:sectPr>
      </w:pPr>
    </w:p>
    <w:p w14:paraId="7DBBD846" w14:textId="6289A91D" w:rsidR="00DD163F" w:rsidRPr="006801E8" w:rsidRDefault="00AC0777" w:rsidP="007940AB">
      <w:pPr>
        <w:pStyle w:val="Heading1"/>
        <w:spacing w:before="0" w:after="240"/>
        <w:rPr>
          <w:lang w:val="en-AU"/>
        </w:rPr>
      </w:pPr>
      <w:bookmarkStart w:id="8" w:name="_Toc227844823"/>
      <w:bookmarkEnd w:id="7"/>
      <w:bookmarkEnd w:id="6"/>
      <w:bookmarkEnd w:id="5"/>
      <w:bookmarkEnd w:id="4"/>
      <w:bookmarkEnd w:id="3"/>
      <w:bookmarkEnd w:id="2"/>
      <w:bookmarkEnd w:id="1"/>
      <w:bookmarkEnd w:id="0"/>
      <w:r w:rsidRPr="006801E8">
        <w:rPr>
          <w:lang w:val="en-AU"/>
        </w:rPr>
        <w:lastRenderedPageBreak/>
        <w:t>A word from the Chair</w:t>
      </w:r>
      <w:bookmarkEnd w:id="8"/>
    </w:p>
    <w:p w14:paraId="5DDD9B33" w14:textId="45C48869" w:rsidR="007E39DA" w:rsidRPr="007E39DA" w:rsidRDefault="003D3D70" w:rsidP="007E39DA">
      <w:pPr>
        <w:spacing w:before="158" w:line="240" w:lineRule="auto"/>
        <w:ind w:right="800"/>
        <w:rPr>
          <w:rFonts w:ascii="Segoe UI Semibold" w:eastAsia="Arial" w:hAnsi="Segoe UI Semibold" w:cs="Arial"/>
          <w:bCs/>
          <w:color w:val="170F5E"/>
          <w:sz w:val="28"/>
          <w:szCs w:val="28"/>
        </w:rPr>
      </w:pPr>
      <w:r w:rsidRPr="007E39DA">
        <w:rPr>
          <w:rFonts w:ascii="Segoe UI Semibold" w:eastAsia="Arial" w:hAnsi="Segoe UI Semibold" w:cs="Arial"/>
          <w:bCs/>
          <w:color w:val="170F5E"/>
          <w:sz w:val="28"/>
          <w:szCs w:val="28"/>
        </w:rPr>
        <w:t xml:space="preserve">Jane Spring AM, </w:t>
      </w:r>
      <w:r w:rsidR="00327BF7" w:rsidRPr="007E39DA">
        <w:rPr>
          <w:rFonts w:ascii="Segoe UI Semibold" w:eastAsia="Arial" w:hAnsi="Segoe UI Semibold" w:cs="Arial"/>
          <w:bCs/>
          <w:color w:val="170F5E"/>
          <w:sz w:val="28"/>
          <w:szCs w:val="28"/>
        </w:rPr>
        <w:t>Chair of Australia’s Disability Strategy Advisory Council</w:t>
      </w:r>
    </w:p>
    <w:p w14:paraId="63FB78DF" w14:textId="77777777" w:rsidR="007E39DA" w:rsidRDefault="000D5066" w:rsidP="007940AB">
      <w:pPr>
        <w:spacing w:before="0"/>
      </w:pPr>
      <w:r w:rsidRPr="000D5066">
        <w:rPr>
          <w:noProof/>
          <w:lang w:val="en-AU"/>
        </w:rPr>
        <w:drawing>
          <wp:inline distT="0" distB="0" distL="0" distR="0" wp14:anchorId="7180151C" wp14:editId="01E80EEC">
            <wp:extent cx="1979295" cy="1319530"/>
            <wp:effectExtent l="0" t="0" r="1905" b="0"/>
            <wp:docPr id="675101709" name="Picture 4" descr="Image of Ms Jane Spring AM, Chair of Australia's Disability Strategy Advisory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01709" name="Picture 4" descr="Image of Ms Jane Spring AM, Chair of Australia's Disability Strategy Advisory Counci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95" cy="1319530"/>
                    </a:xfrm>
                    <a:prstGeom prst="rect">
                      <a:avLst/>
                    </a:prstGeom>
                    <a:noFill/>
                    <a:ln>
                      <a:noFill/>
                    </a:ln>
                  </pic:spPr>
                </pic:pic>
              </a:graphicData>
            </a:graphic>
          </wp:inline>
        </w:drawing>
      </w:r>
    </w:p>
    <w:p w14:paraId="2870806A" w14:textId="1997DCE1" w:rsidR="007E39DA" w:rsidRPr="007E39DA" w:rsidRDefault="007E39DA" w:rsidP="007E39DA">
      <w:pPr>
        <w:spacing w:before="0"/>
        <w:rPr>
          <w:sz w:val="20"/>
          <w:szCs w:val="20"/>
        </w:rPr>
      </w:pPr>
      <w:r w:rsidRPr="007E39DA">
        <w:rPr>
          <w:b/>
          <w:bCs/>
          <w:sz w:val="20"/>
          <w:szCs w:val="20"/>
        </w:rPr>
        <w:t>IMAGE 1</w:t>
      </w:r>
      <w:r w:rsidRPr="007E39DA">
        <w:rPr>
          <w:sz w:val="20"/>
          <w:szCs w:val="20"/>
        </w:rPr>
        <w:t>: Photograph of Jane Spring</w:t>
      </w:r>
    </w:p>
    <w:p w14:paraId="3AB4D10C" w14:textId="77777777" w:rsidR="007E39DA" w:rsidRDefault="007E39DA" w:rsidP="007E39DA">
      <w:pPr>
        <w:spacing w:before="0"/>
      </w:pPr>
    </w:p>
    <w:p w14:paraId="3441F1F8" w14:textId="68FF6271" w:rsidR="006D5AA8" w:rsidRPr="006801E8" w:rsidRDefault="006D5AA8" w:rsidP="007940AB">
      <w:pPr>
        <w:spacing w:before="0"/>
      </w:pPr>
      <w:r w:rsidRPr="006801E8">
        <w:t xml:space="preserve">As Chair of </w:t>
      </w:r>
      <w:hyperlink r:id="rId21" w:history="1">
        <w:r w:rsidR="00A66FE0" w:rsidRPr="006801E8">
          <w:rPr>
            <w:rStyle w:val="Hyperlink"/>
          </w:rPr>
          <w:t>Australia’s Disability Strategy</w:t>
        </w:r>
      </w:hyperlink>
      <w:r w:rsidR="00A66FE0" w:rsidRPr="006801E8">
        <w:t xml:space="preserve"> (</w:t>
      </w:r>
      <w:r w:rsidR="00307714">
        <w:t>the Strategy</w:t>
      </w:r>
      <w:r w:rsidR="00A66FE0" w:rsidRPr="006801E8">
        <w:t>)</w:t>
      </w:r>
      <w:r w:rsidRPr="006801E8">
        <w:t xml:space="preserve"> Advisory Council (</w:t>
      </w:r>
      <w:r w:rsidR="00E535B4">
        <w:t>the</w:t>
      </w:r>
      <w:r w:rsidRPr="006801E8">
        <w:t xml:space="preserve"> Council),</w:t>
      </w:r>
      <w:r w:rsidR="00643245">
        <w:t xml:space="preserve"> </w:t>
      </w:r>
      <w:r w:rsidR="002774F9">
        <w:t xml:space="preserve">I </w:t>
      </w:r>
      <w:r w:rsidR="00781B9E" w:rsidRPr="00781B9E">
        <w:t>would like to acknowledge the significant contributions made by Council members over the past year and extend appreciation to both current and former members for their dedication and hard work.</w:t>
      </w:r>
    </w:p>
    <w:p w14:paraId="2EFA9AED" w14:textId="309E8EC6" w:rsidR="002774F9" w:rsidRDefault="002774F9" w:rsidP="00A42A86">
      <w:r w:rsidRPr="00830873">
        <w:t xml:space="preserve">In 2025, the Council focused on identifying where its work could have the greatest impact in advancing </w:t>
      </w:r>
      <w:r w:rsidR="00307714">
        <w:t xml:space="preserve">the Strategy </w:t>
      </w:r>
      <w:r w:rsidRPr="00830873">
        <w:t>and shaping broader national disability reforms. This included leveraging key findings from the Disability Royal Commission</w:t>
      </w:r>
      <w:r>
        <w:t xml:space="preserve"> (DRC)</w:t>
      </w:r>
      <w:r w:rsidRPr="00830873">
        <w:t xml:space="preserve">, the NDIS Review, and the refreshed </w:t>
      </w:r>
      <w:r w:rsidR="00307714">
        <w:t>Strategy</w:t>
      </w:r>
      <w:r w:rsidR="00307714" w:rsidRPr="00830873">
        <w:t xml:space="preserve"> </w:t>
      </w:r>
      <w:r w:rsidRPr="00830873">
        <w:t xml:space="preserve">to guide strategic advice and advocacy. The review of the </w:t>
      </w:r>
      <w:r w:rsidRPr="00830873">
        <w:rPr>
          <w:i/>
          <w:iCs/>
        </w:rPr>
        <w:t xml:space="preserve">Disability Discrimination Act </w:t>
      </w:r>
      <w:r w:rsidR="009C6F66" w:rsidRPr="00830873">
        <w:rPr>
          <w:i/>
          <w:iCs/>
        </w:rPr>
        <w:t>1992</w:t>
      </w:r>
      <w:r w:rsidR="009C6F66">
        <w:t xml:space="preserve"> </w:t>
      </w:r>
      <w:r w:rsidRPr="00830873">
        <w:t xml:space="preserve">(DDA) presented a critical opportunity to align legislative reform with </w:t>
      </w:r>
      <w:r w:rsidR="00307714">
        <w:t>the Strategy’s</w:t>
      </w:r>
      <w:r w:rsidR="00307714" w:rsidRPr="00830873">
        <w:t xml:space="preserve"> </w:t>
      </w:r>
      <w:r w:rsidRPr="00830873">
        <w:t>principles</w:t>
      </w:r>
      <w:r w:rsidR="00643245">
        <w:t xml:space="preserve">, </w:t>
      </w:r>
      <w:r w:rsidRPr="00830873">
        <w:t>particularly through the push for an enforceable positive duty that</w:t>
      </w:r>
      <w:r w:rsidR="00643245">
        <w:t xml:space="preserve"> could</w:t>
      </w:r>
      <w:r w:rsidRPr="00830873">
        <w:t xml:space="preserve"> shift the DDA from a reactive to a proactive framework. These developments enabled the Council to strengthen its role in promoting inclusion, preventing discrimination, and driving systemic change across government and society.</w:t>
      </w:r>
    </w:p>
    <w:p w14:paraId="42710C9E" w14:textId="77777777" w:rsidR="002E2242" w:rsidRPr="00F8754E" w:rsidRDefault="002E2242" w:rsidP="002E2242">
      <w:pPr>
        <w:rPr>
          <w:i/>
          <w:iCs/>
        </w:rPr>
      </w:pPr>
      <w:r w:rsidRPr="00F8754E">
        <w:t xml:space="preserve">As Chair of the Council, 2025 offered me a wide range of opportunities to promote the Strategy across national and international platforms. Highlights included the launch of the </w:t>
      </w:r>
      <w:hyperlink r:id="rId22" w:history="1">
        <w:r w:rsidRPr="00F8754E">
          <w:rPr>
            <w:color w:val="0000FF"/>
            <w:u w:val="single"/>
          </w:rPr>
          <w:t>refreshed Strategy</w:t>
        </w:r>
      </w:hyperlink>
      <w:r w:rsidRPr="00F8754E">
        <w:t xml:space="preserve"> in Geelong and the </w:t>
      </w:r>
      <w:hyperlink r:id="rId23" w:history="1">
        <w:r w:rsidRPr="009C21FC">
          <w:rPr>
            <w:rStyle w:val="Hyperlink"/>
          </w:rPr>
          <w:t>National Autism Strategy</w:t>
        </w:r>
      </w:hyperlink>
      <w:r>
        <w:t xml:space="preserve"> </w:t>
      </w:r>
      <w:r w:rsidRPr="00F8754E">
        <w:t xml:space="preserve">in Perth, participation in the </w:t>
      </w:r>
      <w:hyperlink r:id="rId24" w:history="1">
        <w:r w:rsidRPr="00F8754E">
          <w:rPr>
            <w:color w:val="0000FF"/>
            <w:u w:val="single"/>
          </w:rPr>
          <w:t>18</w:t>
        </w:r>
        <w:r w:rsidRPr="00F8754E">
          <w:rPr>
            <w:color w:val="0000FF"/>
            <w:u w:val="single"/>
            <w:vertAlign w:val="superscript"/>
          </w:rPr>
          <w:t>th</w:t>
        </w:r>
        <w:r w:rsidRPr="00F8754E">
          <w:rPr>
            <w:color w:val="0000FF"/>
            <w:u w:val="single"/>
          </w:rPr>
          <w:t xml:space="preserve"> Session of the Conference of States Parties on the United Nations Convention on the Rights of Persons with Disabilities </w:t>
        </w:r>
      </w:hyperlink>
      <w:r w:rsidRPr="00F8754E">
        <w:t xml:space="preserve">in New York, and engagement with key forums such as the Jurisdictional Disability Advisory Leads meetings, the National Disability Research Partnership (NDRP) event </w:t>
      </w:r>
      <w:hyperlink r:id="rId25" w:history="1">
        <w:r w:rsidRPr="00F8754E">
          <w:rPr>
            <w:i/>
            <w:color w:val="0000FF"/>
            <w:u w:val="single"/>
          </w:rPr>
          <w:t>Mobilising disability research and evidence for policy impact</w:t>
        </w:r>
      </w:hyperlink>
      <w:r w:rsidRPr="00F8754E">
        <w:t xml:space="preserve">, and co-presenting the </w:t>
      </w:r>
      <w:r w:rsidRPr="00F8754E">
        <w:rPr>
          <w:i/>
          <w:iCs/>
        </w:rPr>
        <w:t>Toolkit for Engaging with People with Disability in Evaluation</w:t>
      </w:r>
      <w:r w:rsidRPr="00F8754E">
        <w:t xml:space="preserve"> at the </w:t>
      </w:r>
      <w:hyperlink r:id="rId26">
        <w:r w:rsidRPr="00F8754E">
          <w:rPr>
            <w:color w:val="0000FF"/>
            <w:u w:val="single"/>
          </w:rPr>
          <w:t>aes25 International Evaluation Conference</w:t>
        </w:r>
      </w:hyperlink>
      <w:r w:rsidRPr="00F8754E">
        <w:t xml:space="preserve"> in a session: </w:t>
      </w:r>
      <w:r w:rsidRPr="00F8754E">
        <w:rPr>
          <w:i/>
          <w:iCs/>
        </w:rPr>
        <w:t>“Nothing about us without us”.</w:t>
      </w:r>
    </w:p>
    <w:p w14:paraId="059E85A5" w14:textId="5805551D" w:rsidR="00E535B4" w:rsidRDefault="00E535B4" w:rsidP="00781B9E">
      <w:r w:rsidRPr="00E535B4">
        <w:t>I</w:t>
      </w:r>
      <w:r w:rsidR="008B76A1">
        <w:t>n September</w:t>
      </w:r>
      <w:r w:rsidR="0029048F">
        <w:t>,</w:t>
      </w:r>
      <w:r w:rsidR="008B76A1">
        <w:t xml:space="preserve"> I</w:t>
      </w:r>
      <w:r w:rsidRPr="00E535B4">
        <w:t xml:space="preserve"> spoke at the Sydney </w:t>
      </w:r>
      <w:hyperlink r:id="rId27" w:history="1">
        <w:r w:rsidRPr="00E535B4">
          <w:rPr>
            <w:rStyle w:val="Hyperlink"/>
          </w:rPr>
          <w:t>Focus on Ability Film Festival</w:t>
        </w:r>
      </w:hyperlink>
      <w:r w:rsidRPr="00E535B4">
        <w:t>, highlighting a key Strategy priority: changing community attitudes by celebrating the creativity, humour, and talent of people with disability sharing our own stories.</w:t>
      </w:r>
    </w:p>
    <w:p w14:paraId="710DBE1F" w14:textId="6345BE33" w:rsidR="00A42A86" w:rsidRPr="001E2B1A" w:rsidRDefault="002774F9" w:rsidP="00781B9E">
      <w:pPr>
        <w:rPr>
          <w:color w:val="000000"/>
        </w:rPr>
      </w:pPr>
      <w:r w:rsidRPr="002774F9">
        <w:rPr>
          <w:color w:val="000000"/>
        </w:rPr>
        <w:t xml:space="preserve">I’m proud of the Council’s work in 2025 to advance Australia’s Disability Strategy and drive meaningful reform. We remain committed to </w:t>
      </w:r>
      <w:r w:rsidRPr="001E2B1A">
        <w:rPr>
          <w:color w:val="000000"/>
        </w:rPr>
        <w:t>promoting inclusion, strengthening rights, and ensuring the voices of people with disability continue to shape policy and practice.</w:t>
      </w:r>
    </w:p>
    <w:p w14:paraId="1E67F177" w14:textId="77777777" w:rsidR="007E39DA" w:rsidRDefault="00781B9E" w:rsidP="007E39DA">
      <w:r w:rsidRPr="001E2B1A">
        <w:rPr>
          <w:noProof/>
          <w:lang w:val="en-AU"/>
        </w:rPr>
        <w:drawing>
          <wp:inline distT="0" distB="0" distL="0" distR="0" wp14:anchorId="457027B9" wp14:editId="4C450E94">
            <wp:extent cx="1461732" cy="542925"/>
            <wp:effectExtent l="0" t="0" r="5715" b="0"/>
            <wp:docPr id="557726499" name="Picture 5" descr="Signature of Chair of Australia's Disability Strategy Advisory Council, Ms Jane Spring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26499" name="Picture 5" descr="Signature of Chair of Australia's Disability Strategy Advisory Council, Ms Jane Spring 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312" cy="577683"/>
                    </a:xfrm>
                    <a:prstGeom prst="rect">
                      <a:avLst/>
                    </a:prstGeom>
                    <a:noFill/>
                    <a:ln>
                      <a:noFill/>
                    </a:ln>
                  </pic:spPr>
                </pic:pic>
              </a:graphicData>
            </a:graphic>
          </wp:inline>
        </w:drawing>
      </w:r>
    </w:p>
    <w:p w14:paraId="56FE6A74" w14:textId="6E2E81BE" w:rsidR="00781B9E" w:rsidRPr="007E39DA" w:rsidRDefault="00781B9E" w:rsidP="007E39DA">
      <w:r w:rsidRPr="001E2B1A">
        <w:t>Jane</w:t>
      </w:r>
      <w:r w:rsidRPr="001E2B1A">
        <w:rPr>
          <w:spacing w:val="-16"/>
        </w:rPr>
        <w:t xml:space="preserve"> </w:t>
      </w:r>
      <w:r w:rsidRPr="001E2B1A">
        <w:t>Spring</w:t>
      </w:r>
      <w:r w:rsidRPr="001E2B1A">
        <w:rPr>
          <w:spacing w:val="-15"/>
        </w:rPr>
        <w:t xml:space="preserve"> </w:t>
      </w:r>
      <w:r w:rsidRPr="001E2B1A">
        <w:t>AM</w:t>
      </w:r>
    </w:p>
    <w:p w14:paraId="2BDFD7B6" w14:textId="77777777" w:rsidR="00C52F92" w:rsidRPr="006801E8" w:rsidRDefault="00C52F92" w:rsidP="00830873">
      <w:pPr>
        <w:ind w:left="0"/>
        <w:sectPr w:rsidR="00C52F92" w:rsidRPr="006801E8" w:rsidSect="00C869DE">
          <w:headerReference w:type="default" r:id="rId29"/>
          <w:footerReference w:type="default" r:id="rId30"/>
          <w:footnotePr>
            <w:numFmt w:val="chicago"/>
          </w:footnotePr>
          <w:endnotePr>
            <w:numFmt w:val="decimal"/>
          </w:endnotePr>
          <w:pgSz w:w="11906" w:h="16838"/>
          <w:pgMar w:top="435" w:right="567" w:bottom="993" w:left="567" w:header="709" w:footer="25" w:gutter="0"/>
          <w:cols w:space="708"/>
          <w:docGrid w:linePitch="360"/>
        </w:sectPr>
      </w:pPr>
    </w:p>
    <w:p w14:paraId="235858C2" w14:textId="108CF277" w:rsidR="00343E5D" w:rsidRPr="006801E8" w:rsidRDefault="00343E5D" w:rsidP="00C63560">
      <w:pPr>
        <w:pStyle w:val="Heading1"/>
        <w:spacing w:after="0"/>
      </w:pPr>
      <w:bookmarkStart w:id="9" w:name="2024_in_a_snapshot"/>
      <w:bookmarkStart w:id="10" w:name="_bookmark1"/>
      <w:bookmarkStart w:id="11" w:name="_Toc227844824"/>
      <w:bookmarkEnd w:id="9"/>
      <w:bookmarkEnd w:id="10"/>
      <w:r w:rsidRPr="006801E8">
        <w:lastRenderedPageBreak/>
        <w:t>2025</w:t>
      </w:r>
      <w:r w:rsidRPr="006801E8">
        <w:rPr>
          <w:spacing w:val="-34"/>
        </w:rPr>
        <w:t xml:space="preserve"> </w:t>
      </w:r>
      <w:r w:rsidRPr="006801E8">
        <w:t>in</w:t>
      </w:r>
      <w:r w:rsidRPr="006801E8">
        <w:rPr>
          <w:spacing w:val="-35"/>
        </w:rPr>
        <w:t xml:space="preserve"> </w:t>
      </w:r>
      <w:r w:rsidRPr="006801E8">
        <w:t>a</w:t>
      </w:r>
      <w:r w:rsidRPr="006801E8">
        <w:rPr>
          <w:spacing w:val="-31"/>
        </w:rPr>
        <w:t xml:space="preserve"> </w:t>
      </w:r>
      <w:r w:rsidRPr="006801E8">
        <w:t>snapshot</w:t>
      </w:r>
      <w:bookmarkEnd w:id="11"/>
    </w:p>
    <w:p w14:paraId="3B70D175" w14:textId="1B6D3FC0" w:rsidR="00F34327" w:rsidRPr="0027728B" w:rsidRDefault="00F34327" w:rsidP="00F34327">
      <w:pPr>
        <w:spacing w:before="158" w:line="240" w:lineRule="auto"/>
        <w:ind w:right="800"/>
        <w:rPr>
          <w:rFonts w:ascii="Segoe UI Semibold" w:eastAsia="Arial" w:hAnsi="Segoe UI Semibold" w:cs="Arial"/>
          <w:bCs/>
          <w:color w:val="170F5E"/>
        </w:rPr>
      </w:pPr>
      <w:r w:rsidRPr="0027728B">
        <w:rPr>
          <w:rFonts w:ascii="Segoe UI Semibold" w:eastAsia="Arial" w:hAnsi="Segoe UI Semibold" w:cs="Arial"/>
          <w:bCs/>
          <w:color w:val="170F5E"/>
        </w:rPr>
        <w:t>The Council provide</w:t>
      </w:r>
      <w:r>
        <w:rPr>
          <w:rFonts w:ascii="Segoe UI Semibold" w:eastAsia="Arial" w:hAnsi="Segoe UI Semibold" w:cs="Arial"/>
          <w:bCs/>
          <w:color w:val="170F5E"/>
        </w:rPr>
        <w:t>s</w:t>
      </w:r>
      <w:r w:rsidRPr="0027728B">
        <w:rPr>
          <w:rFonts w:ascii="Segoe UI Semibold" w:eastAsia="Arial" w:hAnsi="Segoe UI Semibold" w:cs="Arial"/>
          <w:bCs/>
          <w:color w:val="170F5E"/>
        </w:rPr>
        <w:t xml:space="preserve"> high-level advice to the Australian, state and territory Disability Ministers and governments (including local governments) on the implementation, monitoring, and evaluation of the Strategy. </w:t>
      </w:r>
      <w:r w:rsidRPr="00245CFA">
        <w:rPr>
          <w:rFonts w:ascii="Segoe UI Semibold" w:eastAsia="Arial" w:hAnsi="Segoe UI Semibold" w:cs="Arial"/>
          <w:bCs/>
          <w:color w:val="170F5E"/>
        </w:rPr>
        <w:t>Guided by its annually endorsed Work Plan and Terms of Reference (</w:t>
      </w:r>
      <w:proofErr w:type="spellStart"/>
      <w:r w:rsidRPr="00245CFA">
        <w:rPr>
          <w:rFonts w:ascii="Segoe UI Semibold" w:eastAsia="Arial" w:hAnsi="Segoe UI Semibold" w:cs="Arial"/>
          <w:bCs/>
          <w:color w:val="170F5E"/>
        </w:rPr>
        <w:t>ToR</w:t>
      </w:r>
      <w:proofErr w:type="spellEnd"/>
      <w:r w:rsidRPr="00245CFA">
        <w:rPr>
          <w:rFonts w:ascii="Segoe UI Semibold" w:eastAsia="Arial" w:hAnsi="Segoe UI Semibold" w:cs="Arial"/>
          <w:bCs/>
          <w:color w:val="170F5E"/>
        </w:rPr>
        <w:t>), the Council’s primary role is to offer ongoing recommendations to support the Strategy at a national level.</w:t>
      </w:r>
      <w:r>
        <w:rPr>
          <w:rFonts w:ascii="Segoe UI Semibold" w:eastAsia="Arial" w:hAnsi="Segoe UI Semibold" w:cs="Arial"/>
          <w:bCs/>
          <w:color w:val="170F5E"/>
        </w:rPr>
        <w:t xml:space="preserve"> </w:t>
      </w:r>
    </w:p>
    <w:p w14:paraId="722043BA" w14:textId="31BAD1B1" w:rsidR="00F34327" w:rsidRDefault="00F34327" w:rsidP="00F34327">
      <w:pPr>
        <w:spacing w:before="158" w:line="240" w:lineRule="auto"/>
        <w:ind w:right="800"/>
      </w:pPr>
      <w:r w:rsidRPr="00245CFA">
        <w:t xml:space="preserve">Following the 2025 federal election, the Labor Government restructured disability policy responsibilities. The National Disability Insurance Scheme (NDIS) and </w:t>
      </w:r>
      <w:r>
        <w:t>Disability and Carers portfolio</w:t>
      </w:r>
      <w:r w:rsidRPr="00245CFA">
        <w:t xml:space="preserve"> moved from Social Services to the new Department of Health, Disability and Ageing (DHDA), under </w:t>
      </w:r>
      <w:r>
        <w:t>Senator the Hon</w:t>
      </w:r>
      <w:r w:rsidRPr="00245CFA">
        <w:t xml:space="preserve"> Jenny McAllister. This aims to better integrate disability and health outcomes and strengthen the care and support sector.</w:t>
      </w:r>
    </w:p>
    <w:p w14:paraId="5AD328AF" w14:textId="77777777" w:rsidR="00F34327" w:rsidRDefault="00F34327" w:rsidP="00F34327">
      <w:r w:rsidRPr="00245CFA">
        <w:t xml:space="preserve">In 2025, the Chair presented the 2024 Annual Report, 2025 Work Plan, and </w:t>
      </w:r>
      <w:proofErr w:type="spellStart"/>
      <w:r w:rsidRPr="00245CFA">
        <w:t>ToR</w:t>
      </w:r>
      <w:proofErr w:type="spellEnd"/>
      <w:r w:rsidRPr="00245CFA">
        <w:t xml:space="preserve"> updates to the Disability Reform Ministerial Council (DRMC), highlighting three new Targeted Action Plans (TAPs) designed to focus government action and improve accountability. The Council’s priorities included strengthening evaluation, shaping future TAPs, enhancing community engagement, and improving data and research through the National Disability Data Asset, the National Disability Research Partnership (NDRP), and the Strategy’s Outcomes Framework. The Council also promoted accessible communications, positive public attitudes, and cross-portfolio application of the Strategy.</w:t>
      </w:r>
    </w:p>
    <w:p w14:paraId="29F94926" w14:textId="17A09F62" w:rsidR="00F34327" w:rsidRDefault="00F34327" w:rsidP="00F34327">
      <w:r w:rsidRPr="00245CFA">
        <w:t>Beyond regular meetings, the Council held seven workshops to address priority issues such as inclusive evaluation, establishing a First Nations Disability Forum, and improving the Strategy’s Implementation Report and Engagement Plan.</w:t>
      </w:r>
      <w:r>
        <w:t xml:space="preserve"> </w:t>
      </w:r>
      <w:r w:rsidRPr="00245CFA">
        <w:t>The Council worked closely with key stakeholders, including Minister</w:t>
      </w:r>
      <w:r>
        <w:t> </w:t>
      </w:r>
      <w:r w:rsidRPr="00245CFA">
        <w:t>McAllister, the Disability Discrimination Commissioner</w:t>
      </w:r>
      <w:r>
        <w:t>, Rosemary Kayess</w:t>
      </w:r>
      <w:r w:rsidRPr="00245CFA">
        <w:t>, the N</w:t>
      </w:r>
      <w:r>
        <w:t xml:space="preserve">ational </w:t>
      </w:r>
      <w:r w:rsidRPr="00245CFA">
        <w:t>D</w:t>
      </w:r>
      <w:r>
        <w:t xml:space="preserve">isability </w:t>
      </w:r>
      <w:r w:rsidRPr="00245CFA">
        <w:t>R</w:t>
      </w:r>
      <w:r>
        <w:t xml:space="preserve">esearch </w:t>
      </w:r>
      <w:r w:rsidRPr="00245CFA">
        <w:t>P</w:t>
      </w:r>
      <w:r>
        <w:t>artnership</w:t>
      </w:r>
      <w:r w:rsidRPr="00245CFA">
        <w:t xml:space="preserve"> CEO</w:t>
      </w:r>
      <w:r>
        <w:t xml:space="preserve"> Mary Sayers</w:t>
      </w:r>
      <w:r w:rsidRPr="00245CFA">
        <w:t>, NDIS Reform Advisory Committee Co-Chairs</w:t>
      </w:r>
      <w:r>
        <w:t xml:space="preserve"> Dougie Herd and El Gibbs</w:t>
      </w:r>
      <w:r w:rsidRPr="00245CFA">
        <w:t>, and officials from relevant government departments. These collaborations ensured the Strategy’s principles were embedded across sectors and informed practical policy and legislative change.</w:t>
      </w:r>
    </w:p>
    <w:p w14:paraId="71CCB3FD" w14:textId="7B958276" w:rsidR="00F34327" w:rsidRPr="0027728B" w:rsidRDefault="00F34327" w:rsidP="00F34327">
      <w:r w:rsidRPr="00AD068B">
        <w:t>Council members also represented the Strategy at public events, such as the Focus on Ability Film Festival and the International Day of People with Disability at Parliament House, promoting inclusion and practical advice, hosted by Minister McAllister. These occasions</w:t>
      </w:r>
      <w:r w:rsidRPr="0027728B">
        <w:t xml:space="preserve"> gave the Council a platform to represent the Strategy, share insights, and promote inclusive, practical advice to help embed the Strategy into everyday policies and legislation.</w:t>
      </w:r>
    </w:p>
    <w:p w14:paraId="5521D8C3" w14:textId="04C28E63" w:rsidR="00F34327" w:rsidRDefault="00F34327" w:rsidP="00F34327">
      <w:r w:rsidRPr="00F51D66">
        <w:t>In its submission to the Review of the Disability Discrimination Act, the Council advocated for stronger protections, including an enforceable positive duty to prevent discrimination, a no-cost complaints process, cultural safety for First Nations people, a clearer definition of ‘unjustifiable hardship’, and improved accessibility standards.</w:t>
      </w:r>
    </w:p>
    <w:p w14:paraId="3DF1F3E5" w14:textId="77777777" w:rsidR="006406DB" w:rsidRDefault="0023652A" w:rsidP="00830873">
      <w:pPr>
        <w:keepNext/>
      </w:pPr>
      <w:r w:rsidRPr="006801E8">
        <w:rPr>
          <w:noProof/>
          <w:sz w:val="20"/>
          <w:szCs w:val="20"/>
          <w:lang w:val="en-AU"/>
        </w:rPr>
        <w:lastRenderedPageBreak/>
        <w:drawing>
          <wp:inline distT="0" distB="0" distL="0" distR="0" wp14:anchorId="5C7447A6" wp14:editId="05492E5A">
            <wp:extent cx="5602540" cy="2385345"/>
            <wp:effectExtent l="0" t="0" r="0" b="0"/>
            <wp:docPr id="1768571514" name="Picture 4" descr="Picture of Australia's Disability Advisory Council with Senator the Hon Jenny McAllister, Minister for the National Disability Insurance Scheme at the face to face meeting held in Sydney on 17 and 18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1514" name="Picture 4" descr="Picture of Australia's Disability Advisory Council with Senator the Hon Jenny McAllister, Minister for the National Disability Insurance Scheme at the face to face meeting held in Sydney on 17 and 18 June 2025.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a:fillRect/>
                    </a:stretch>
                  </pic:blipFill>
                  <pic:spPr bwMode="auto">
                    <a:xfrm>
                      <a:off x="0" y="0"/>
                      <a:ext cx="5624381" cy="2394644"/>
                    </a:xfrm>
                    <a:prstGeom prst="rect">
                      <a:avLst/>
                    </a:prstGeom>
                    <a:noFill/>
                    <a:ln>
                      <a:noFill/>
                    </a:ln>
                    <a:extLst>
                      <a:ext uri="{53640926-AAD7-44D8-BBD7-CCE9431645EC}">
                        <a14:shadowObscured xmlns:a14="http://schemas.microsoft.com/office/drawing/2010/main"/>
                      </a:ext>
                    </a:extLst>
                  </pic:spPr>
                </pic:pic>
              </a:graphicData>
            </a:graphic>
          </wp:inline>
        </w:drawing>
      </w:r>
    </w:p>
    <w:p w14:paraId="77D6B3E2" w14:textId="7CD9BD39" w:rsidR="00343E5D" w:rsidRPr="006801E8" w:rsidRDefault="006406DB" w:rsidP="00830873">
      <w:pPr>
        <w:pStyle w:val="Caption"/>
      </w:pPr>
      <w:r w:rsidRPr="00E871AB">
        <w:rPr>
          <w:sz w:val="20"/>
          <w:szCs w:val="22"/>
        </w:rPr>
        <w:t xml:space="preserve">Image </w:t>
      </w:r>
      <w:r w:rsidR="007E39DA">
        <w:rPr>
          <w:caps w:val="0"/>
          <w:sz w:val="20"/>
          <w:szCs w:val="22"/>
        </w:rPr>
        <w:t>2</w:t>
      </w:r>
      <w:r w:rsidR="00C76CE3">
        <w:rPr>
          <w:b w:val="0"/>
          <w:bCs w:val="0"/>
          <w:caps w:val="0"/>
          <w:sz w:val="20"/>
          <w:szCs w:val="22"/>
        </w:rPr>
        <w:t xml:space="preserve">: </w:t>
      </w:r>
      <w:r w:rsidR="00AE7AA9">
        <w:rPr>
          <w:b w:val="0"/>
          <w:bCs w:val="0"/>
          <w:caps w:val="0"/>
          <w:sz w:val="20"/>
          <w:szCs w:val="22"/>
        </w:rPr>
        <w:t xml:space="preserve">Photograph </w:t>
      </w:r>
      <w:r w:rsidR="00C76CE3">
        <w:rPr>
          <w:b w:val="0"/>
          <w:bCs w:val="0"/>
          <w:caps w:val="0"/>
          <w:sz w:val="20"/>
          <w:szCs w:val="22"/>
        </w:rPr>
        <w:t xml:space="preserve">of Council members at </w:t>
      </w:r>
      <w:r w:rsidR="005B0379">
        <w:rPr>
          <w:b w:val="0"/>
          <w:bCs w:val="0"/>
          <w:caps w:val="0"/>
          <w:sz w:val="20"/>
          <w:szCs w:val="22"/>
        </w:rPr>
        <w:t>face-to-face</w:t>
      </w:r>
      <w:r w:rsidR="00C76CE3">
        <w:rPr>
          <w:b w:val="0"/>
          <w:bCs w:val="0"/>
          <w:caps w:val="0"/>
          <w:sz w:val="20"/>
          <w:szCs w:val="22"/>
        </w:rPr>
        <w:t xml:space="preserve"> June meeting</w:t>
      </w:r>
    </w:p>
    <w:p w14:paraId="53A5A5E7" w14:textId="48D9A934" w:rsidR="0062479E" w:rsidRDefault="005A56B7" w:rsidP="00343E5D">
      <w:r>
        <w:rPr>
          <w:i/>
          <w:iCs/>
        </w:rPr>
        <w:t>Mx Akii Ngo (Core Member)</w:t>
      </w:r>
      <w:r w:rsidR="00D767D0">
        <w:rPr>
          <w:i/>
          <w:iCs/>
        </w:rPr>
        <w:t>;</w:t>
      </w:r>
      <w:r>
        <w:rPr>
          <w:i/>
          <w:iCs/>
        </w:rPr>
        <w:t xml:space="preserve"> </w:t>
      </w:r>
      <w:proofErr w:type="spellStart"/>
      <w:r>
        <w:rPr>
          <w:i/>
          <w:iCs/>
        </w:rPr>
        <w:t>Mr</w:t>
      </w:r>
      <w:proofErr w:type="spellEnd"/>
      <w:r>
        <w:rPr>
          <w:i/>
          <w:iCs/>
        </w:rPr>
        <w:t xml:space="preserve"> Chris Varney (</w:t>
      </w:r>
      <w:r w:rsidR="00C76CE3">
        <w:rPr>
          <w:i/>
          <w:iCs/>
        </w:rPr>
        <w:t xml:space="preserve">Victorian </w:t>
      </w:r>
      <w:r>
        <w:rPr>
          <w:i/>
          <w:iCs/>
        </w:rPr>
        <w:t>Representative)</w:t>
      </w:r>
      <w:r w:rsidR="00D767D0">
        <w:rPr>
          <w:i/>
          <w:iCs/>
        </w:rPr>
        <w:t>;</w:t>
      </w:r>
      <w:r>
        <w:rPr>
          <w:i/>
          <w:iCs/>
        </w:rPr>
        <w:t xml:space="preserve"> </w:t>
      </w:r>
      <w:proofErr w:type="spellStart"/>
      <w:r w:rsidRPr="006B47EB">
        <w:rPr>
          <w:i/>
          <w:iCs/>
        </w:rPr>
        <w:t>Ms</w:t>
      </w:r>
      <w:proofErr w:type="spellEnd"/>
      <w:r w:rsidRPr="006B47EB">
        <w:rPr>
          <w:i/>
          <w:iCs/>
        </w:rPr>
        <w:t> Kelly Cox (</w:t>
      </w:r>
      <w:r w:rsidR="00C76CE3" w:rsidRPr="006B47EB">
        <w:rPr>
          <w:i/>
          <w:iCs/>
        </w:rPr>
        <w:t>N</w:t>
      </w:r>
      <w:r w:rsidR="00C76CE3">
        <w:rPr>
          <w:i/>
          <w:iCs/>
        </w:rPr>
        <w:t>ew South Wales</w:t>
      </w:r>
      <w:r w:rsidR="00C76CE3" w:rsidRPr="006B47EB">
        <w:rPr>
          <w:i/>
          <w:iCs/>
        </w:rPr>
        <w:t xml:space="preserve"> </w:t>
      </w:r>
      <w:r w:rsidRPr="006B47EB">
        <w:rPr>
          <w:i/>
          <w:iCs/>
        </w:rPr>
        <w:t>Representative)</w:t>
      </w:r>
      <w:r w:rsidR="00D767D0">
        <w:rPr>
          <w:i/>
          <w:iCs/>
        </w:rPr>
        <w:t>;</w:t>
      </w:r>
      <w:r>
        <w:rPr>
          <w:i/>
          <w:iCs/>
        </w:rPr>
        <w:t xml:space="preserve"> </w:t>
      </w:r>
      <w:r w:rsidR="00F34327">
        <w:rPr>
          <w:i/>
          <w:iCs/>
        </w:rPr>
        <w:t>Minister</w:t>
      </w:r>
      <w:r w:rsidRPr="005A56B7">
        <w:rPr>
          <w:i/>
          <w:iCs/>
        </w:rPr>
        <w:t xml:space="preserve"> McAllister, Minister for the National Disability Insurance Scheme</w:t>
      </w:r>
      <w:r w:rsidR="00D767D0">
        <w:rPr>
          <w:i/>
          <w:iCs/>
        </w:rPr>
        <w:t>;</w:t>
      </w:r>
      <w:r>
        <w:rPr>
          <w:i/>
          <w:iCs/>
        </w:rPr>
        <w:t xml:space="preserve"> </w:t>
      </w:r>
      <w:proofErr w:type="spellStart"/>
      <w:r>
        <w:rPr>
          <w:i/>
          <w:iCs/>
        </w:rPr>
        <w:t>Ms</w:t>
      </w:r>
      <w:proofErr w:type="spellEnd"/>
      <w:r>
        <w:rPr>
          <w:i/>
          <w:iCs/>
        </w:rPr>
        <w:t xml:space="preserve"> Jane Spring AM (Chair)</w:t>
      </w:r>
      <w:r w:rsidR="00D767D0">
        <w:rPr>
          <w:i/>
          <w:iCs/>
        </w:rPr>
        <w:t>;</w:t>
      </w:r>
      <w:r>
        <w:rPr>
          <w:i/>
          <w:iCs/>
        </w:rPr>
        <w:t xml:space="preserve"> </w:t>
      </w:r>
      <w:proofErr w:type="spellStart"/>
      <w:r w:rsidRPr="006B47EB">
        <w:rPr>
          <w:i/>
          <w:iCs/>
        </w:rPr>
        <w:t>Mr</w:t>
      </w:r>
      <w:proofErr w:type="spellEnd"/>
      <w:r w:rsidRPr="006B47EB">
        <w:rPr>
          <w:i/>
          <w:iCs/>
        </w:rPr>
        <w:t xml:space="preserve"> </w:t>
      </w:r>
      <w:proofErr w:type="spellStart"/>
      <w:r w:rsidRPr="006B47EB">
        <w:rPr>
          <w:i/>
          <w:iCs/>
        </w:rPr>
        <w:t>Sisaleo</w:t>
      </w:r>
      <w:proofErr w:type="spellEnd"/>
      <w:r w:rsidRPr="006B47EB">
        <w:rPr>
          <w:i/>
          <w:iCs/>
        </w:rPr>
        <w:t xml:space="preserve"> Philavong (S</w:t>
      </w:r>
      <w:r w:rsidR="00C76CE3">
        <w:rPr>
          <w:i/>
          <w:iCs/>
        </w:rPr>
        <w:t>outh Australian</w:t>
      </w:r>
      <w:r w:rsidRPr="006B47EB">
        <w:rPr>
          <w:i/>
          <w:iCs/>
        </w:rPr>
        <w:t xml:space="preserve"> Representative)</w:t>
      </w:r>
      <w:r w:rsidR="00D767D0">
        <w:rPr>
          <w:i/>
          <w:iCs/>
        </w:rPr>
        <w:t>;</w:t>
      </w:r>
      <w:r>
        <w:rPr>
          <w:i/>
          <w:iCs/>
        </w:rPr>
        <w:t xml:space="preserve"> </w:t>
      </w:r>
      <w:r w:rsidRPr="006B47EB">
        <w:rPr>
          <w:i/>
          <w:iCs/>
        </w:rPr>
        <w:t>Uncle Wilfred Prince (Core Member)</w:t>
      </w:r>
      <w:r w:rsidR="00D767D0">
        <w:rPr>
          <w:i/>
          <w:iCs/>
        </w:rPr>
        <w:t>;</w:t>
      </w:r>
      <w:r>
        <w:rPr>
          <w:i/>
          <w:iCs/>
        </w:rPr>
        <w:t xml:space="preserve"> </w:t>
      </w:r>
      <w:proofErr w:type="spellStart"/>
      <w:r>
        <w:rPr>
          <w:i/>
          <w:iCs/>
        </w:rPr>
        <w:t>Mr</w:t>
      </w:r>
      <w:proofErr w:type="spellEnd"/>
      <w:r>
        <w:rPr>
          <w:i/>
          <w:iCs/>
        </w:rPr>
        <w:t xml:space="preserve"> </w:t>
      </w:r>
      <w:proofErr w:type="spellStart"/>
      <w:r>
        <w:rPr>
          <w:i/>
          <w:iCs/>
        </w:rPr>
        <w:t>Seriako</w:t>
      </w:r>
      <w:proofErr w:type="spellEnd"/>
      <w:r>
        <w:rPr>
          <w:i/>
          <w:iCs/>
        </w:rPr>
        <w:t xml:space="preserve"> Stephen (Core Member)</w:t>
      </w:r>
      <w:r w:rsidR="00D767D0">
        <w:rPr>
          <w:i/>
          <w:iCs/>
        </w:rPr>
        <w:t>;</w:t>
      </w:r>
      <w:r>
        <w:rPr>
          <w:i/>
          <w:iCs/>
        </w:rPr>
        <w:t xml:space="preserve"> </w:t>
      </w:r>
      <w:r w:rsidR="00330080">
        <w:rPr>
          <w:i/>
          <w:iCs/>
        </w:rPr>
        <w:t>Dr</w:t>
      </w:r>
      <w:r>
        <w:rPr>
          <w:i/>
          <w:iCs/>
        </w:rPr>
        <w:t xml:space="preserve"> Keran Howe </w:t>
      </w:r>
      <w:r w:rsidR="00303467">
        <w:rPr>
          <w:i/>
          <w:iCs/>
        </w:rPr>
        <w:t xml:space="preserve">OAM </w:t>
      </w:r>
      <w:r>
        <w:rPr>
          <w:i/>
          <w:iCs/>
        </w:rPr>
        <w:t>(Core Member)</w:t>
      </w:r>
      <w:r w:rsidR="00D767D0">
        <w:rPr>
          <w:i/>
          <w:iCs/>
        </w:rPr>
        <w:t>;</w:t>
      </w:r>
      <w:r>
        <w:rPr>
          <w:i/>
          <w:iCs/>
        </w:rPr>
        <w:t xml:space="preserve"> </w:t>
      </w:r>
      <w:proofErr w:type="spellStart"/>
      <w:r>
        <w:rPr>
          <w:i/>
          <w:iCs/>
        </w:rPr>
        <w:t>Ms</w:t>
      </w:r>
      <w:proofErr w:type="spellEnd"/>
      <w:r>
        <w:rPr>
          <w:i/>
          <w:iCs/>
        </w:rPr>
        <w:t xml:space="preserve"> Sarah Skopellos (</w:t>
      </w:r>
      <w:r w:rsidR="00C76CE3">
        <w:rPr>
          <w:i/>
          <w:iCs/>
        </w:rPr>
        <w:t xml:space="preserve">Northern Territory </w:t>
      </w:r>
      <w:r>
        <w:rPr>
          <w:i/>
          <w:iCs/>
        </w:rPr>
        <w:t xml:space="preserve">Representative). </w:t>
      </w:r>
    </w:p>
    <w:p w14:paraId="40A317F3" w14:textId="77777777" w:rsidR="005A56B7" w:rsidRPr="006801E8" w:rsidRDefault="005A56B7" w:rsidP="00343E5D">
      <w:pPr>
        <w:sectPr w:rsidR="005A56B7" w:rsidRPr="006801E8" w:rsidSect="004E05C9">
          <w:headerReference w:type="even" r:id="rId32"/>
          <w:headerReference w:type="default" r:id="rId33"/>
          <w:footerReference w:type="default" r:id="rId34"/>
          <w:headerReference w:type="first" r:id="rId35"/>
          <w:footnotePr>
            <w:numFmt w:val="chicago"/>
          </w:footnotePr>
          <w:endnotePr>
            <w:numFmt w:val="decimal"/>
          </w:endnotePr>
          <w:pgSz w:w="11906" w:h="16838"/>
          <w:pgMar w:top="1134" w:right="851" w:bottom="1134" w:left="851" w:header="709" w:footer="698" w:gutter="0"/>
          <w:cols w:space="708"/>
          <w:docGrid w:linePitch="360"/>
        </w:sectPr>
      </w:pPr>
    </w:p>
    <w:p w14:paraId="4A725259" w14:textId="5184C100" w:rsidR="00CA344A" w:rsidRPr="006801E8" w:rsidRDefault="00E22051" w:rsidP="00343E5D">
      <w:pPr>
        <w:pStyle w:val="Heading1"/>
      </w:pPr>
      <w:bookmarkStart w:id="12" w:name="_Toc227844825"/>
      <w:r w:rsidRPr="006801E8">
        <w:lastRenderedPageBreak/>
        <w:t>Key Achievments</w:t>
      </w:r>
      <w:bookmarkEnd w:id="12"/>
    </w:p>
    <w:p w14:paraId="5D375059" w14:textId="3ED77EAC" w:rsidR="00CA344A" w:rsidRPr="006801E8" w:rsidRDefault="008800F8" w:rsidP="00B32280">
      <w:pPr>
        <w:pStyle w:val="Heading2"/>
      </w:pPr>
      <w:bookmarkStart w:id="13" w:name="_Toc227844826"/>
      <w:r w:rsidRPr="006801E8">
        <w:t>2025</w:t>
      </w:r>
      <w:r w:rsidR="006F020B" w:rsidRPr="006801E8">
        <w:t xml:space="preserve"> </w:t>
      </w:r>
      <w:r w:rsidR="004E0331" w:rsidRPr="006801E8">
        <w:t xml:space="preserve">Advisory </w:t>
      </w:r>
      <w:r w:rsidR="004E0331" w:rsidRPr="00830873">
        <w:t>Council</w:t>
      </w:r>
      <w:r w:rsidR="004E0331" w:rsidRPr="006801E8">
        <w:t xml:space="preserve"> </w:t>
      </w:r>
      <w:r w:rsidR="006F020B" w:rsidRPr="006801E8">
        <w:t>Meetings</w:t>
      </w:r>
      <w:bookmarkEnd w:id="13"/>
    </w:p>
    <w:p w14:paraId="0C8C4561" w14:textId="4EC478C9" w:rsidR="005A47D6" w:rsidRDefault="005A47D6" w:rsidP="00343E5D">
      <w:r w:rsidRPr="006801E8">
        <w:t xml:space="preserve">The Council had </w:t>
      </w:r>
      <w:r w:rsidR="008800F8" w:rsidRPr="006801E8">
        <w:t xml:space="preserve">four formal </w:t>
      </w:r>
      <w:r w:rsidRPr="006801E8">
        <w:t xml:space="preserve">meetings in </w:t>
      </w:r>
      <w:r w:rsidR="008800F8" w:rsidRPr="006801E8">
        <w:t>2025</w:t>
      </w:r>
      <w:r w:rsidR="00FB2747" w:rsidRPr="006801E8">
        <w:t>,</w:t>
      </w:r>
      <w:r w:rsidRPr="006801E8">
        <w:t xml:space="preserve"> </w:t>
      </w:r>
      <w:r w:rsidR="003A42F3" w:rsidRPr="006801E8">
        <w:t xml:space="preserve">occurring </w:t>
      </w:r>
      <w:r w:rsidR="005A56B7">
        <w:t>on</w:t>
      </w:r>
      <w:r w:rsidR="00494BAB" w:rsidRPr="006801E8">
        <w:t xml:space="preserve"> </w:t>
      </w:r>
      <w:r w:rsidR="005A56B7">
        <w:t xml:space="preserve">13 </w:t>
      </w:r>
      <w:r w:rsidR="00494BAB" w:rsidRPr="006801E8">
        <w:t xml:space="preserve">March, </w:t>
      </w:r>
      <w:r w:rsidR="005A56B7">
        <w:t xml:space="preserve">17 &amp; 18 </w:t>
      </w:r>
      <w:r w:rsidR="00494BAB" w:rsidRPr="006801E8">
        <w:t xml:space="preserve">June, </w:t>
      </w:r>
      <w:r w:rsidR="005A56B7">
        <w:t xml:space="preserve">26 </w:t>
      </w:r>
      <w:r w:rsidR="00494BAB" w:rsidRPr="006801E8">
        <w:t xml:space="preserve">August and </w:t>
      </w:r>
      <w:r w:rsidR="005A56B7">
        <w:t>28 </w:t>
      </w:r>
      <w:r w:rsidR="00494BAB" w:rsidRPr="006801E8">
        <w:t>November</w:t>
      </w:r>
      <w:r w:rsidRPr="006801E8">
        <w:t>.</w:t>
      </w:r>
    </w:p>
    <w:p w14:paraId="46D1F1AE" w14:textId="558A2B3E" w:rsidR="00B32280" w:rsidRPr="00B32280" w:rsidRDefault="00B32280" w:rsidP="00E871AB">
      <w:pPr>
        <w:pStyle w:val="Heading3"/>
      </w:pPr>
      <w:bookmarkStart w:id="14" w:name="_Toc227844827"/>
      <w:r w:rsidRPr="00B32280">
        <w:t>March 2025</w:t>
      </w:r>
      <w:bookmarkEnd w:id="14"/>
    </w:p>
    <w:p w14:paraId="037FCAF0" w14:textId="77777777" w:rsidR="006F5EAB" w:rsidRPr="00F8754E" w:rsidRDefault="006F5EAB" w:rsidP="006F5EAB">
      <w:r w:rsidRPr="00E871AB">
        <w:t>In March</w:t>
      </w:r>
      <w:r w:rsidRPr="00F8754E">
        <w:rPr>
          <w:color w:val="170F5E"/>
        </w:rPr>
        <w:t xml:space="preserve"> </w:t>
      </w:r>
      <w:r w:rsidRPr="00F8754E">
        <w:t xml:space="preserve">the Council met online to endorse its informal advice to government officials on the </w:t>
      </w:r>
      <w:hyperlink r:id="rId36" w:anchor="toc-evaluation-reports" w:history="1">
        <w:r w:rsidRPr="00F8754E">
          <w:rPr>
            <w:color w:val="0000FF"/>
            <w:u w:val="single"/>
          </w:rPr>
          <w:t>Evaluation of the Strategy</w:t>
        </w:r>
      </w:hyperlink>
      <w:r w:rsidRPr="00F8754E">
        <w:t xml:space="preserve"> (Phase One) and</w:t>
      </w:r>
      <w:r>
        <w:t xml:space="preserve"> </w:t>
      </w:r>
      <w:hyperlink r:id="rId37" w:anchor="toc-the-targeted-action-plan-reports" w:history="1">
        <w:r w:rsidRPr="001D589D">
          <w:rPr>
            <w:rStyle w:val="Hyperlink"/>
          </w:rPr>
          <w:t>Targeted Action Plan</w:t>
        </w:r>
      </w:hyperlink>
      <w:r>
        <w:t xml:space="preserve"> (TAP) Reporting</w:t>
      </w:r>
      <w:r w:rsidRPr="00F8754E">
        <w:t>. Council also discussed the planned development of a First Nations Disability Forum (the Forum) in response to the DRC recommendation 9.10.</w:t>
      </w:r>
    </w:p>
    <w:p w14:paraId="45069A05" w14:textId="77777777" w:rsidR="00A52E82" w:rsidRPr="006801E8" w:rsidRDefault="00A52E82" w:rsidP="00F45D81">
      <w:pPr>
        <w:pStyle w:val="Heading4"/>
        <w:rPr>
          <w:color w:val="000000"/>
        </w:rPr>
      </w:pPr>
      <w:r w:rsidRPr="006801E8">
        <w:t>Topics</w:t>
      </w:r>
      <w:r w:rsidRPr="006801E8">
        <w:rPr>
          <w:spacing w:val="-4"/>
        </w:rPr>
        <w:t xml:space="preserve"> </w:t>
      </w:r>
      <w:r w:rsidRPr="006801E8">
        <w:t>of discussion</w:t>
      </w:r>
    </w:p>
    <w:p w14:paraId="5EE0B9C4" w14:textId="7B73FEC2" w:rsidR="005670D7" w:rsidRPr="00830873" w:rsidRDefault="008D3B8C" w:rsidP="00F34327">
      <w:pPr>
        <w:pStyle w:val="Bullet1"/>
        <w:numPr>
          <w:ilvl w:val="0"/>
          <w:numId w:val="7"/>
        </w:numPr>
        <w:spacing w:after="120"/>
        <w:contextualSpacing w:val="0"/>
      </w:pPr>
      <w:r>
        <w:t>E</w:t>
      </w:r>
      <w:r w:rsidR="00CE2E05" w:rsidRPr="00830873">
        <w:t xml:space="preserve">ndorsing informal advice </w:t>
      </w:r>
      <w:r w:rsidR="000D5066">
        <w:t xml:space="preserve">on the </w:t>
      </w:r>
      <w:r w:rsidR="005670D7" w:rsidRPr="00830873">
        <w:t xml:space="preserve">Evaluation </w:t>
      </w:r>
      <w:r w:rsidR="00307714">
        <w:t>of the Strategy</w:t>
      </w:r>
      <w:r w:rsidR="0076750D">
        <w:t>,</w:t>
      </w:r>
      <w:r w:rsidR="000D5066">
        <w:t xml:space="preserve"> with members </w:t>
      </w:r>
      <w:r w:rsidR="005670D7" w:rsidRPr="00830873">
        <w:t>reflect</w:t>
      </w:r>
      <w:r w:rsidR="000D5066">
        <w:t>ing</w:t>
      </w:r>
      <w:r w:rsidR="005670D7" w:rsidRPr="00830873">
        <w:t xml:space="preserve"> on the importance of an effective, inclusive process to procure </w:t>
      </w:r>
      <w:r w:rsidR="0076750D">
        <w:t>an</w:t>
      </w:r>
      <w:r w:rsidR="005670D7" w:rsidRPr="00830873">
        <w:t xml:space="preserve"> independent evaluator </w:t>
      </w:r>
      <w:r w:rsidR="00DB7AA2">
        <w:t xml:space="preserve">of </w:t>
      </w:r>
      <w:r w:rsidR="00FB0364">
        <w:t>the Strategy</w:t>
      </w:r>
      <w:r w:rsidR="00DB7AA2">
        <w:t xml:space="preserve">, </w:t>
      </w:r>
      <w:r w:rsidR="005670D7" w:rsidRPr="00830873">
        <w:t xml:space="preserve">and the need for information and engagement approaches that </w:t>
      </w:r>
      <w:r w:rsidR="0076750D">
        <w:t>are in-line</w:t>
      </w:r>
      <w:r w:rsidR="005670D7" w:rsidRPr="00830873">
        <w:t xml:space="preserve"> </w:t>
      </w:r>
      <w:r w:rsidR="0076750D">
        <w:t xml:space="preserve">with </w:t>
      </w:r>
      <w:r w:rsidR="005670D7" w:rsidRPr="00830873">
        <w:t>the disability community.</w:t>
      </w:r>
    </w:p>
    <w:p w14:paraId="57286A08" w14:textId="2C0147BF" w:rsidR="00CE2E05" w:rsidRPr="00830873" w:rsidRDefault="008D3B8C" w:rsidP="00F34327">
      <w:pPr>
        <w:pStyle w:val="Bullet1"/>
        <w:numPr>
          <w:ilvl w:val="0"/>
          <w:numId w:val="7"/>
        </w:numPr>
        <w:spacing w:after="120"/>
        <w:contextualSpacing w:val="0"/>
      </w:pPr>
      <w:r w:rsidRPr="00926936">
        <w:t>E</w:t>
      </w:r>
      <w:r w:rsidR="00CE2E05" w:rsidRPr="00830873">
        <w:t>ndorsing formal advice on TAP Reporting</w:t>
      </w:r>
      <w:r w:rsidRPr="00926936">
        <w:t xml:space="preserve">. </w:t>
      </w:r>
      <w:r w:rsidR="00CE2E05" w:rsidRPr="00830873">
        <w:t xml:space="preserve">Council </w:t>
      </w:r>
      <w:r w:rsidRPr="00926936">
        <w:t>sought</w:t>
      </w:r>
      <w:r w:rsidR="00CE2E05" w:rsidRPr="00830873">
        <w:t xml:space="preserve"> opportunities for members to support the Chair </w:t>
      </w:r>
      <w:r w:rsidRPr="00926936">
        <w:t>to</w:t>
      </w:r>
      <w:r w:rsidR="00CE2E05" w:rsidRPr="00830873">
        <w:t xml:space="preserve"> engage with officials in relation to the TAP Report </w:t>
      </w:r>
      <w:r w:rsidRPr="00926936">
        <w:t>and</w:t>
      </w:r>
      <w:r w:rsidR="00CE2E05" w:rsidRPr="00830873">
        <w:t xml:space="preserve"> </w:t>
      </w:r>
      <w:r w:rsidRPr="00926936">
        <w:t xml:space="preserve">asked that government </w:t>
      </w:r>
      <w:r w:rsidR="00CE2E05" w:rsidRPr="00830873">
        <w:t>consider how public sector agencies are resourced to implement TAPs.</w:t>
      </w:r>
    </w:p>
    <w:p w14:paraId="7EAA7862" w14:textId="396EA814" w:rsidR="00B32280" w:rsidRDefault="002F33DF" w:rsidP="00B32280">
      <w:pPr>
        <w:pStyle w:val="Bullet1"/>
        <w:numPr>
          <w:ilvl w:val="0"/>
          <w:numId w:val="7"/>
        </w:numPr>
        <w:spacing w:after="120"/>
        <w:contextualSpacing w:val="0"/>
      </w:pPr>
      <w:r w:rsidRPr="00830873">
        <w:t xml:space="preserve">On the Forum, </w:t>
      </w:r>
      <w:r w:rsidR="003B6D96" w:rsidRPr="00830873">
        <w:t>Council discussed the roles of different organisations, the</w:t>
      </w:r>
      <w:r w:rsidRPr="00830873">
        <w:t xml:space="preserve"> </w:t>
      </w:r>
      <w:r w:rsidR="0076750D">
        <w:t xml:space="preserve">Forum’s </w:t>
      </w:r>
      <w:r w:rsidRPr="00830873">
        <w:t xml:space="preserve">proposed </w:t>
      </w:r>
      <w:r w:rsidR="003B6D96" w:rsidRPr="00830873">
        <w:t xml:space="preserve">purpose and its connection to </w:t>
      </w:r>
      <w:r w:rsidR="00307714">
        <w:t>the Strategy</w:t>
      </w:r>
      <w:r w:rsidR="003B6D96" w:rsidRPr="00830873">
        <w:t xml:space="preserve">, the importance of involving </w:t>
      </w:r>
      <w:r w:rsidR="00DB7AA2">
        <w:t>First Nations</w:t>
      </w:r>
      <w:r w:rsidR="003B6D96" w:rsidRPr="00830873">
        <w:t xml:space="preserve"> people with disability in evaluation, and the value of hearing from Indigenous organisations about how the Council c</w:t>
      </w:r>
      <w:r w:rsidR="0076750D">
        <w:t>ould</w:t>
      </w:r>
      <w:r w:rsidR="003B6D96" w:rsidRPr="00830873">
        <w:t xml:space="preserve"> support the Forum.</w:t>
      </w:r>
    </w:p>
    <w:p w14:paraId="5C8B12E1" w14:textId="59D26791" w:rsidR="00B32280" w:rsidRPr="00B32280" w:rsidRDefault="00B32280" w:rsidP="00B32280">
      <w:pPr>
        <w:pStyle w:val="Heading3"/>
      </w:pPr>
      <w:bookmarkStart w:id="15" w:name="_Toc227844828"/>
      <w:r>
        <w:t xml:space="preserve">June </w:t>
      </w:r>
      <w:r w:rsidRPr="00B32280">
        <w:t>2025</w:t>
      </w:r>
      <w:bookmarkEnd w:id="15"/>
    </w:p>
    <w:p w14:paraId="2209B483" w14:textId="28458A6A" w:rsidR="00A21A40" w:rsidRPr="006801E8" w:rsidRDefault="00DE3D96" w:rsidP="00426445">
      <w:r w:rsidRPr="00E871AB">
        <w:t xml:space="preserve">In </w:t>
      </w:r>
      <w:r w:rsidR="00BF7044" w:rsidRPr="00E871AB">
        <w:t>June</w:t>
      </w:r>
      <w:r w:rsidRPr="00E871AB">
        <w:t xml:space="preserve"> </w:t>
      </w:r>
      <w:r w:rsidRPr="006801E8">
        <w:t>the Council met</w:t>
      </w:r>
      <w:r w:rsidR="00BF7044" w:rsidRPr="006801E8">
        <w:t xml:space="preserve"> in Sydney </w:t>
      </w:r>
      <w:r w:rsidR="001A0545" w:rsidRPr="006801E8">
        <w:t>over two days</w:t>
      </w:r>
      <w:r w:rsidR="00CB2290" w:rsidRPr="006801E8">
        <w:t xml:space="preserve">, </w:t>
      </w:r>
      <w:r w:rsidR="0081287C">
        <w:t>where members</w:t>
      </w:r>
      <w:r w:rsidR="00CB2290" w:rsidRPr="006801E8">
        <w:t xml:space="preserve"> met </w:t>
      </w:r>
      <w:r w:rsidR="00F34327">
        <w:t>Minister</w:t>
      </w:r>
      <w:r w:rsidR="0081287C">
        <w:t> </w:t>
      </w:r>
      <w:r w:rsidR="00CB2290" w:rsidRPr="00830873">
        <w:t>McAllister</w:t>
      </w:r>
      <w:r w:rsidR="0076750D">
        <w:t xml:space="preserve">, </w:t>
      </w:r>
      <w:r w:rsidR="00CB2290" w:rsidRPr="00830873">
        <w:t xml:space="preserve">Minister for the </w:t>
      </w:r>
      <w:r w:rsidR="00F12C2C">
        <w:t>NDIS</w:t>
      </w:r>
      <w:r w:rsidR="00CB2290" w:rsidRPr="006801E8">
        <w:t xml:space="preserve">. </w:t>
      </w:r>
      <w:r w:rsidR="00A21A40" w:rsidRPr="006801E8">
        <w:t>It was a full agenda for the two-day meeting, with key present</w:t>
      </w:r>
      <w:r w:rsidR="0076750D">
        <w:t xml:space="preserve">ations from </w:t>
      </w:r>
      <w:r w:rsidR="00F45D81" w:rsidRPr="00830873">
        <w:t>Mary Sayers</w:t>
      </w:r>
      <w:r w:rsidR="008D3B8C">
        <w:t xml:space="preserve"> </w:t>
      </w:r>
      <w:r w:rsidR="0076750D">
        <w:t>(</w:t>
      </w:r>
      <w:r w:rsidR="00F45D81" w:rsidRPr="00830873">
        <w:t>C</w:t>
      </w:r>
      <w:r w:rsidR="007C486E">
        <w:t>hief Executive Officer</w:t>
      </w:r>
      <w:r w:rsidR="00F45D81" w:rsidRPr="00830873">
        <w:t xml:space="preserve"> of the </w:t>
      </w:r>
      <w:r w:rsidR="007C486E">
        <w:t>NDRP</w:t>
      </w:r>
      <w:r w:rsidR="0076750D">
        <w:t>)</w:t>
      </w:r>
      <w:r w:rsidR="00F45D81" w:rsidRPr="00830873">
        <w:t>,</w:t>
      </w:r>
      <w:r w:rsidR="00F45D81" w:rsidRPr="006801E8">
        <w:t> </w:t>
      </w:r>
      <w:r w:rsidR="00A21A40" w:rsidRPr="00830873">
        <w:t>El</w:t>
      </w:r>
      <w:r w:rsidR="00F45D81" w:rsidRPr="006801E8">
        <w:t> </w:t>
      </w:r>
      <w:r w:rsidR="00A21A40" w:rsidRPr="00830873">
        <w:t>Gibbs and Dougie Herd</w:t>
      </w:r>
      <w:r w:rsidR="008D3B8C">
        <w:t xml:space="preserve"> </w:t>
      </w:r>
      <w:r w:rsidR="0076750D">
        <w:t>(</w:t>
      </w:r>
      <w:r w:rsidR="00A21A40" w:rsidRPr="00830873">
        <w:t>Co-Chairs of the NDIS Reform Advisory Committee</w:t>
      </w:r>
      <w:r w:rsidR="0076750D">
        <w:t>),</w:t>
      </w:r>
      <w:r w:rsidR="00A21A40" w:rsidRPr="00830873">
        <w:t xml:space="preserve"> Rosemary </w:t>
      </w:r>
      <w:proofErr w:type="spellStart"/>
      <w:r w:rsidR="00A21A40" w:rsidRPr="00830873">
        <w:t>Kayess</w:t>
      </w:r>
      <w:proofErr w:type="spellEnd"/>
      <w:r w:rsidR="008D3B8C">
        <w:t xml:space="preserve"> </w:t>
      </w:r>
      <w:r w:rsidR="0076750D">
        <w:t>(</w:t>
      </w:r>
      <w:r w:rsidR="00A21A40" w:rsidRPr="00830873">
        <w:t>Disability Discrimination Commissioner, Australian Human Rights Counci</w:t>
      </w:r>
      <w:r w:rsidR="00F45D81" w:rsidRPr="006801E8">
        <w:t>l</w:t>
      </w:r>
      <w:r w:rsidR="0076750D">
        <w:t xml:space="preserve">), </w:t>
      </w:r>
      <w:r w:rsidR="00A21A40" w:rsidRPr="00830873">
        <w:t>and Brendon Buckley</w:t>
      </w:r>
      <w:r w:rsidR="008D3B8C">
        <w:t xml:space="preserve"> </w:t>
      </w:r>
      <w:r w:rsidR="0076750D">
        <w:t>(</w:t>
      </w:r>
      <w:r w:rsidR="00A21A40" w:rsidRPr="00830873">
        <w:t xml:space="preserve">Assistant Secretary, Transport Accessibility and Future Fuels Branch, </w:t>
      </w:r>
      <w:r w:rsidR="001B14AD">
        <w:t xml:space="preserve">the Department of Infrastructure, </w:t>
      </w:r>
      <w:r w:rsidR="00426445">
        <w:t xml:space="preserve">Transport, Regional Development, Communications, Sport and the Arts – </w:t>
      </w:r>
      <w:r w:rsidR="008D3B8C" w:rsidRPr="00143BAB">
        <w:rPr>
          <w:szCs w:val="28"/>
        </w:rPr>
        <w:t>DITRDC</w:t>
      </w:r>
      <w:r w:rsidR="008D3B8C">
        <w:rPr>
          <w:szCs w:val="28"/>
        </w:rPr>
        <w:t>S</w:t>
      </w:r>
      <w:r w:rsidR="008D3B8C" w:rsidRPr="00143BAB">
        <w:rPr>
          <w:szCs w:val="28"/>
        </w:rPr>
        <w:t>A</w:t>
      </w:r>
      <w:r w:rsidR="0076750D">
        <w:rPr>
          <w:szCs w:val="28"/>
        </w:rPr>
        <w:t>)</w:t>
      </w:r>
      <w:r w:rsidR="00A21A40" w:rsidRPr="006801E8">
        <w:t>.</w:t>
      </w:r>
    </w:p>
    <w:p w14:paraId="04B31DC2" w14:textId="77777777" w:rsidR="00AE7AA9" w:rsidRDefault="00E871AB" w:rsidP="00CB2290">
      <w:r w:rsidRPr="00E871AB">
        <w:rPr>
          <w:noProof/>
        </w:rPr>
        <w:lastRenderedPageBreak/>
        <w:drawing>
          <wp:inline distT="0" distB="0" distL="0" distR="0" wp14:anchorId="789C19F3" wp14:editId="1D37EB43">
            <wp:extent cx="3800475" cy="2358775"/>
            <wp:effectExtent l="19050" t="19050" r="9525" b="22860"/>
            <wp:docPr id="467363925" name="Picture 2" descr="Council members sitting around a table at the 17 and 18 June meeting in Sydney. Chair Jane Spring holds an electric candle as the only source of light in the room, due to the wide and unplanned power ou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3925" name="Picture 2" descr="Council members sitting around a table at the 17 and 18 June meeting in Sydney. Chair Jane Spring holds an electric candle as the only source of light in the room, due to the wide and unplanned power out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a:fillRect/>
                    </a:stretch>
                  </pic:blipFill>
                  <pic:spPr bwMode="auto">
                    <a:xfrm>
                      <a:off x="0" y="0"/>
                      <a:ext cx="3844251" cy="238594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B5432D" w14:textId="6D9C352E" w:rsidR="00AE7AA9" w:rsidRPr="00AE7AA9" w:rsidRDefault="00AE7AA9" w:rsidP="00AE7AA9">
      <w:pPr>
        <w:pStyle w:val="Caption"/>
        <w:rPr>
          <w:b w:val="0"/>
          <w:bCs w:val="0"/>
          <w:caps w:val="0"/>
          <w:sz w:val="20"/>
          <w:szCs w:val="22"/>
        </w:rPr>
      </w:pPr>
      <w:r w:rsidRPr="00AE7AA9">
        <w:rPr>
          <w:caps w:val="0"/>
          <w:sz w:val="20"/>
          <w:szCs w:val="22"/>
        </w:rPr>
        <w:t>I</w:t>
      </w:r>
      <w:r>
        <w:rPr>
          <w:caps w:val="0"/>
          <w:sz w:val="20"/>
          <w:szCs w:val="22"/>
        </w:rPr>
        <w:t>MAGE</w:t>
      </w:r>
      <w:r w:rsidRPr="00AE7AA9">
        <w:rPr>
          <w:caps w:val="0"/>
          <w:sz w:val="20"/>
          <w:szCs w:val="22"/>
        </w:rPr>
        <w:t xml:space="preserve"> </w:t>
      </w:r>
      <w:r w:rsidR="007E39DA">
        <w:rPr>
          <w:caps w:val="0"/>
          <w:sz w:val="20"/>
          <w:szCs w:val="22"/>
        </w:rPr>
        <w:t>3</w:t>
      </w:r>
      <w:r w:rsidRPr="00AE7AA9">
        <w:rPr>
          <w:b w:val="0"/>
          <w:bCs w:val="0"/>
          <w:caps w:val="0"/>
          <w:sz w:val="20"/>
          <w:szCs w:val="22"/>
        </w:rPr>
        <w:t xml:space="preserve">: Photograph of Council members sitting around a table in a dark room </w:t>
      </w:r>
    </w:p>
    <w:p w14:paraId="364350DA" w14:textId="428E7695" w:rsidR="00E871AB" w:rsidRDefault="00CB2290" w:rsidP="00AE7AA9">
      <w:pPr>
        <w:ind w:left="0"/>
      </w:pPr>
      <w:r w:rsidRPr="006801E8">
        <w:t>The meeting was eventful, with a large</w:t>
      </w:r>
      <w:r w:rsidR="00A21A40" w:rsidRPr="006801E8">
        <w:t>-</w:t>
      </w:r>
      <w:r w:rsidRPr="006801E8">
        <w:t>scale</w:t>
      </w:r>
      <w:r w:rsidR="0076750D">
        <w:t>, all-day</w:t>
      </w:r>
      <w:r w:rsidRPr="006801E8">
        <w:t xml:space="preserve"> </w:t>
      </w:r>
      <w:r w:rsidR="00A21A40" w:rsidRPr="006801E8">
        <w:t xml:space="preserve">power outage </w:t>
      </w:r>
      <w:r w:rsidR="00DC0773">
        <w:t>near the meeting location</w:t>
      </w:r>
      <w:r w:rsidR="0076750D">
        <w:t xml:space="preserve"> that impacted </w:t>
      </w:r>
      <w:r w:rsidR="00F34327">
        <w:t xml:space="preserve">on </w:t>
      </w:r>
      <w:r w:rsidR="0076750D">
        <w:t xml:space="preserve">the first day of the meeting (no lighting, heat </w:t>
      </w:r>
      <w:r w:rsidR="00DC0773">
        <w:t>or</w:t>
      </w:r>
      <w:r w:rsidR="0076750D">
        <w:t xml:space="preserve"> elevators)</w:t>
      </w:r>
      <w:r w:rsidR="00A21A40" w:rsidRPr="006801E8">
        <w:t>. Special thanks to all members and their support workers for persevering under difficult circumstances and choosing to go ahead with the meeting</w:t>
      </w:r>
      <w:r w:rsidR="0076750D">
        <w:t xml:space="preserve"> despite the barriers</w:t>
      </w:r>
      <w:r w:rsidR="00A21A40" w:rsidRPr="006801E8">
        <w:t xml:space="preserve">. </w:t>
      </w:r>
      <w:r w:rsidR="0076750D">
        <w:t xml:space="preserve">Council </w:t>
      </w:r>
      <w:r w:rsidR="00A21A40" w:rsidRPr="006801E8">
        <w:t xml:space="preserve">members showed their commitment and resilience, managing in </w:t>
      </w:r>
      <w:r w:rsidR="008D3B8C" w:rsidRPr="006801E8">
        <w:t>less-than-ideal</w:t>
      </w:r>
      <w:r w:rsidR="00A21A40" w:rsidRPr="006801E8">
        <w:t xml:space="preserve"> meeting conditions</w:t>
      </w:r>
      <w:r w:rsidR="008D3B8C">
        <w:t>.</w:t>
      </w:r>
    </w:p>
    <w:p w14:paraId="086D7421" w14:textId="52407F50" w:rsidR="00343E5D" w:rsidRPr="006801E8" w:rsidRDefault="00343E5D" w:rsidP="00F45D81">
      <w:pPr>
        <w:pStyle w:val="Heading4"/>
        <w:rPr>
          <w:color w:val="000000"/>
        </w:rPr>
      </w:pPr>
      <w:r w:rsidRPr="006801E8">
        <w:t>Topics</w:t>
      </w:r>
      <w:r w:rsidRPr="006801E8">
        <w:rPr>
          <w:spacing w:val="-4"/>
        </w:rPr>
        <w:t xml:space="preserve"> </w:t>
      </w:r>
      <w:r w:rsidRPr="006801E8">
        <w:t>of discussion</w:t>
      </w:r>
    </w:p>
    <w:p w14:paraId="736A9F61" w14:textId="0E81E264" w:rsidR="005612E6" w:rsidRPr="00AE7AA9" w:rsidRDefault="005612E6" w:rsidP="00AE7AA9">
      <w:pPr>
        <w:pStyle w:val="Heading5"/>
      </w:pPr>
      <w:r w:rsidRPr="00AE7AA9">
        <w:t>Day 1 – 17 June</w:t>
      </w:r>
    </w:p>
    <w:p w14:paraId="346BE026" w14:textId="4FB86548" w:rsidR="00F34327" w:rsidRPr="0092129C" w:rsidRDefault="00F34327" w:rsidP="00C06A18">
      <w:pPr>
        <w:numPr>
          <w:ilvl w:val="0"/>
          <w:numId w:val="7"/>
        </w:numPr>
        <w:spacing w:after="120"/>
        <w:rPr>
          <w:rFonts w:cs="Arial"/>
          <w:bCs/>
        </w:rPr>
      </w:pPr>
      <w:r w:rsidRPr="00F51D66">
        <w:rPr>
          <w:rFonts w:cstheme="minorHAnsi"/>
          <w:color w:val="000000" w:themeColor="text1"/>
        </w:rPr>
        <w:t>Following the 3 May 2025 federal election, responsibility for all disability functions</w:t>
      </w:r>
      <w:r>
        <w:rPr>
          <w:rFonts w:cstheme="minorHAnsi"/>
          <w:color w:val="000000" w:themeColor="text1"/>
        </w:rPr>
        <w:t xml:space="preserve"> </w:t>
      </w:r>
      <w:r w:rsidRPr="00F51D66">
        <w:rPr>
          <w:rFonts w:cstheme="minorHAnsi"/>
          <w:color w:val="000000" w:themeColor="text1"/>
        </w:rPr>
        <w:t>including the Strategy, but excluding Disability Employment</w:t>
      </w:r>
      <w:r>
        <w:rPr>
          <w:rFonts w:cstheme="minorHAnsi"/>
          <w:color w:val="000000" w:themeColor="text1"/>
        </w:rPr>
        <w:t xml:space="preserve"> </w:t>
      </w:r>
      <w:r w:rsidRPr="00F51D66">
        <w:rPr>
          <w:rFonts w:cstheme="minorHAnsi"/>
          <w:color w:val="000000" w:themeColor="text1"/>
        </w:rPr>
        <w:t>shifted from the Department of Social Services to the newly established Department of Health, Disability and Ageing.</w:t>
      </w:r>
      <w:r>
        <w:rPr>
          <w:rFonts w:cstheme="minorHAnsi"/>
          <w:color w:val="000000" w:themeColor="text1"/>
        </w:rPr>
        <w:t xml:space="preserve"> </w:t>
      </w:r>
      <w:r w:rsidRPr="00F51D66">
        <w:rPr>
          <w:rFonts w:cs="Arial"/>
          <w:bCs/>
        </w:rPr>
        <w:t xml:space="preserve">The Council endorsed its amended advice on the First Nations Disability Forum, emphasising the need to represent First Nations people with disability regardless of whether the Forum is established. </w:t>
      </w:r>
    </w:p>
    <w:p w14:paraId="1C3E25A5" w14:textId="77777777" w:rsidR="00F34327" w:rsidRPr="0027728B" w:rsidRDefault="00F34327" w:rsidP="00F34327">
      <w:pPr>
        <w:numPr>
          <w:ilvl w:val="0"/>
          <w:numId w:val="7"/>
        </w:numPr>
        <w:spacing w:after="120"/>
        <w:rPr>
          <w:rFonts w:cs="Arial"/>
          <w:bCs/>
        </w:rPr>
      </w:pPr>
      <w:r w:rsidRPr="00F51D66">
        <w:rPr>
          <w:rFonts w:cs="Arial"/>
          <w:bCs/>
        </w:rPr>
        <w:t>The Council highlighted the importance of culturally appropriate data, stronger support for remote communities, and ensuring the Strategy reflects intersectionality, aligns with the UNCRPD and Closing the Gap, and addresses the perspectives of Torres Strait Islander peoples. Targeted Action Plans should embed intersectionality and address regional, early childhood, housing, and justice issues. Co-design must involve First Nations people with disability, and progress should be tracked through improved data and aligned indicators across frameworks.</w:t>
      </w:r>
    </w:p>
    <w:p w14:paraId="31864372" w14:textId="26F930F7" w:rsidR="00F34327" w:rsidRPr="0027728B" w:rsidRDefault="00F34327" w:rsidP="00C06A18">
      <w:pPr>
        <w:numPr>
          <w:ilvl w:val="0"/>
          <w:numId w:val="7"/>
        </w:numPr>
        <w:spacing w:after="120"/>
        <w:rPr>
          <w:rFonts w:cs="Arial"/>
          <w:bCs/>
        </w:rPr>
      </w:pPr>
      <w:r>
        <w:rPr>
          <w:rFonts w:cs="Arial"/>
        </w:rPr>
        <w:t xml:space="preserve">Council discussed </w:t>
      </w:r>
      <w:r w:rsidRPr="000E0AD9">
        <w:rPr>
          <w:rFonts w:cs="Arial"/>
        </w:rPr>
        <w:t>Strategy Outcomes and Accountability</w:t>
      </w:r>
      <w:r w:rsidRPr="000E0AD9">
        <w:rPr>
          <w:rFonts w:cs="Arial"/>
          <w:bCs/>
        </w:rPr>
        <w:t xml:space="preserve"> and improvement mechanisms under the </w:t>
      </w:r>
      <w:r w:rsidRPr="000E0AD9">
        <w:t>Strategy</w:t>
      </w:r>
      <w:r w:rsidRPr="000E0AD9">
        <w:rPr>
          <w:rFonts w:cs="Arial"/>
          <w:bCs/>
        </w:rPr>
        <w:t xml:space="preserve"> Outcomes Framework, the Data Improvement Plan and the </w:t>
      </w:r>
      <w:r w:rsidRPr="000E0AD9">
        <w:t>Strategy</w:t>
      </w:r>
      <w:r w:rsidRPr="000E0AD9">
        <w:rPr>
          <w:rFonts w:cs="Arial"/>
          <w:bCs/>
        </w:rPr>
        <w:t xml:space="preserve"> reporting </w:t>
      </w:r>
      <w:proofErr w:type="gramStart"/>
      <w:r w:rsidRPr="000E0AD9">
        <w:rPr>
          <w:rFonts w:cs="Arial"/>
          <w:bCs/>
        </w:rPr>
        <w:t>processes</w:t>
      </w:r>
      <w:proofErr w:type="gramEnd"/>
      <w:r w:rsidRPr="000E0AD9">
        <w:rPr>
          <w:rFonts w:cs="Arial"/>
          <w:bCs/>
        </w:rPr>
        <w:t xml:space="preserve">, and the National Disability Data Asset and NDRP. Members discussed access to Strategy Outcomes data, which is currently limited to people affiliated with an organisation accredited by the National Data Commissioner (government agencies and universities). Members also noted gaps in data, particularly from non-government service providers and advocacy organisations, and emphasised the need for inclusive, community-engaged data collection using a diversity, intersectionality, and equity lens. It was also noted that NDRP research grants require Australian Business Number-holding organisations to demonstrate researcher partnerships, and concerns were raised about low remuneration for researchers with disability. </w:t>
      </w:r>
    </w:p>
    <w:p w14:paraId="6446A94F" w14:textId="77777777" w:rsidR="00F34327" w:rsidRPr="0027728B" w:rsidRDefault="00F34327" w:rsidP="00C06A18">
      <w:pPr>
        <w:numPr>
          <w:ilvl w:val="0"/>
          <w:numId w:val="7"/>
        </w:numPr>
        <w:spacing w:after="120"/>
        <w:rPr>
          <w:rFonts w:cs="Arial"/>
          <w:bCs/>
        </w:rPr>
      </w:pPr>
      <w:r w:rsidRPr="00F51D66">
        <w:rPr>
          <w:rFonts w:cs="Arial"/>
          <w:bCs/>
        </w:rPr>
        <w:t xml:space="preserve">The Council discussed its engagement with the NDIS Reform Advisory Committee, focusing on amplifying messaging and ministerial engagement. Members recommended a public survey and </w:t>
      </w:r>
      <w:r w:rsidRPr="00F51D66">
        <w:rPr>
          <w:rFonts w:cs="Arial"/>
          <w:bCs/>
        </w:rPr>
        <w:lastRenderedPageBreak/>
        <w:t>direct feedback from NDIS participants to assess the impact of reforms. While Cabinet has announced Foundational Supports, members noted ongoing uncertainty about their delivery and the timing of the Committee’s formal announcement.</w:t>
      </w:r>
      <w:r>
        <w:rPr>
          <w:rFonts w:cs="Arial"/>
          <w:bCs/>
        </w:rPr>
        <w:t xml:space="preserve"> </w:t>
      </w:r>
    </w:p>
    <w:p w14:paraId="20194004" w14:textId="77777777" w:rsidR="00F34327" w:rsidRPr="00AE7AA9" w:rsidRDefault="00F34327" w:rsidP="00C06A18">
      <w:pPr>
        <w:numPr>
          <w:ilvl w:val="0"/>
          <w:numId w:val="7"/>
        </w:numPr>
        <w:spacing w:after="120"/>
      </w:pPr>
      <w:r w:rsidRPr="000E0AD9">
        <w:rPr>
          <w:rFonts w:cs="Arial"/>
          <w:bCs/>
        </w:rPr>
        <w:t xml:space="preserve">During the scheduled time with </w:t>
      </w:r>
      <w:r>
        <w:rPr>
          <w:rFonts w:cs="Arial"/>
          <w:bCs/>
        </w:rPr>
        <w:t xml:space="preserve">Minister </w:t>
      </w:r>
      <w:r w:rsidRPr="000E0AD9">
        <w:rPr>
          <w:rFonts w:cs="Arial"/>
          <w:bCs/>
        </w:rPr>
        <w:t xml:space="preserve">McAllister, Council discussed concerns around NDIS reform and Foundational Supports, suggesting an advisory role alongside the Strategy. Members noted issues including poor communication on reform timelines, limited services for Torres Strait Islander people, and the complexity and cost of accessing NDIS funding. Council also highlighted the need for stronger intersectional approaches, especially for LGBTIQA+ people with disability, and recommended leveraging employees with lived experience to strengthen policy. Opportunities were identified in accessible housing and improving support for people with </w:t>
      </w:r>
      <w:proofErr w:type="gramStart"/>
      <w:r w:rsidRPr="000E0AD9">
        <w:rPr>
          <w:rFonts w:cs="Arial"/>
          <w:bCs/>
        </w:rPr>
        <w:t>disability</w:t>
      </w:r>
      <w:proofErr w:type="gramEnd"/>
      <w:r w:rsidRPr="000E0AD9">
        <w:rPr>
          <w:rFonts w:cs="Arial"/>
          <w:bCs/>
        </w:rPr>
        <w:t xml:space="preserve"> outside the NDIS, including migrants and refugees.</w:t>
      </w:r>
    </w:p>
    <w:p w14:paraId="1BF43A49" w14:textId="639BB86E" w:rsidR="005612E6" w:rsidRPr="00830873" w:rsidRDefault="005612E6" w:rsidP="00E871AB">
      <w:pPr>
        <w:pStyle w:val="Heading5"/>
      </w:pPr>
      <w:r w:rsidRPr="00830873">
        <w:t xml:space="preserve">Day </w:t>
      </w:r>
      <w:r>
        <w:t>2</w:t>
      </w:r>
      <w:r w:rsidRPr="00830873">
        <w:t xml:space="preserve"> – 1</w:t>
      </w:r>
      <w:r>
        <w:t>8</w:t>
      </w:r>
      <w:r w:rsidRPr="00830873">
        <w:t xml:space="preserve"> June</w:t>
      </w:r>
    </w:p>
    <w:p w14:paraId="45DD0EA9" w14:textId="243980F6" w:rsidR="00F34327" w:rsidRPr="0027728B" w:rsidRDefault="00F34327" w:rsidP="00F34327">
      <w:pPr>
        <w:numPr>
          <w:ilvl w:val="0"/>
          <w:numId w:val="7"/>
        </w:numPr>
        <w:spacing w:after="120"/>
        <w:rPr>
          <w:rFonts w:cs="Arial"/>
          <w:bCs/>
        </w:rPr>
      </w:pPr>
      <w:r w:rsidRPr="000E0AD9">
        <w:rPr>
          <w:rFonts w:cs="Arial"/>
          <w:bCs/>
        </w:rPr>
        <w:t>Council members raised concerns about the accessibility of the Associated Plan</w:t>
      </w:r>
      <w:r w:rsidR="00900861">
        <w:rPr>
          <w:rFonts w:cs="Arial"/>
          <w:bCs/>
        </w:rPr>
        <w:t xml:space="preserve"> on </w:t>
      </w:r>
      <w:r w:rsidR="00900861" w:rsidRPr="00900861">
        <w:rPr>
          <w:rFonts w:cs="Arial"/>
          <w:bCs/>
        </w:rPr>
        <w:t>Accessible Information and Communications</w:t>
      </w:r>
      <w:r w:rsidRPr="000E0AD9">
        <w:rPr>
          <w:rFonts w:cs="Arial"/>
          <w:bCs/>
        </w:rPr>
        <w:t xml:space="preserve">, especially for people with disability whose first language is not English. They stressed the need for ongoing feedback, effective evaluation, and two-way communication with government. Key challenges include the absence of national Easy Read guidelines, limitations of AI and assistive technology, and the non-binding status of Associated Plans. Members also emphasised the importance of supported decision-making and sustaining accessible communication over the long term, </w:t>
      </w:r>
      <w:proofErr w:type="gramStart"/>
      <w:r w:rsidRPr="000E0AD9">
        <w:rPr>
          <w:rFonts w:cs="Arial"/>
          <w:bCs/>
        </w:rPr>
        <w:t>drawing on</w:t>
      </w:r>
      <w:proofErr w:type="gramEnd"/>
      <w:r w:rsidRPr="000E0AD9">
        <w:rPr>
          <w:rFonts w:cs="Arial"/>
          <w:bCs/>
        </w:rPr>
        <w:t xml:space="preserve"> lessons from the pandemic and the Disability Royal Commission.</w:t>
      </w:r>
    </w:p>
    <w:p w14:paraId="2065FF0B" w14:textId="4D81C5B9" w:rsidR="00F34327" w:rsidRDefault="00F34327" w:rsidP="00F34327">
      <w:pPr>
        <w:numPr>
          <w:ilvl w:val="0"/>
          <w:numId w:val="7"/>
        </w:numPr>
        <w:spacing w:after="120"/>
        <w:rPr>
          <w:rFonts w:cs="Arial"/>
          <w:bCs/>
        </w:rPr>
      </w:pPr>
      <w:r w:rsidRPr="0027728B">
        <w:rPr>
          <w:rFonts w:cs="Arial"/>
          <w:bCs/>
        </w:rPr>
        <w:t>Council engaged with the Disability Discrimination Commissioner on challenges in implementing fairness and equity in legislation, particularly in the absence of specific diversity policies. Members emphasised the need to use the UNCRPD to drive change and raise concerns about recent NDIS cuts, especially their impact on carers and service access in regional areas. Issues included high provider overheads, market instability, and the complexity of NDIS requirements. Council also highlighted the importance of supported decision-making and called for clearer federal responsibility for disability support following the shift from state and territory systems.</w:t>
      </w:r>
    </w:p>
    <w:p w14:paraId="112DE540" w14:textId="77777777" w:rsidR="00F34327" w:rsidRDefault="00F34327" w:rsidP="00F34327">
      <w:pPr>
        <w:numPr>
          <w:ilvl w:val="0"/>
          <w:numId w:val="7"/>
        </w:numPr>
        <w:spacing w:after="120"/>
        <w:rPr>
          <w:rFonts w:cs="Arial"/>
          <w:bCs/>
        </w:rPr>
      </w:pPr>
      <w:r w:rsidRPr="0027728B">
        <w:rPr>
          <w:rFonts w:cs="Arial"/>
          <w:bCs/>
        </w:rPr>
        <w:t xml:space="preserve">Council provided feedback on the </w:t>
      </w:r>
      <w:r w:rsidRPr="0027728B">
        <w:rPr>
          <w:rFonts w:cs="Arial"/>
          <w:bCs/>
          <w:i/>
          <w:iCs/>
        </w:rPr>
        <w:t>Toolkit for Engaging with People with Disability in Evaluation</w:t>
      </w:r>
      <w:r w:rsidRPr="0027728B">
        <w:rPr>
          <w:rFonts w:cs="Arial"/>
          <w:bCs/>
        </w:rPr>
        <w:t>, highlighting the need to reflect the diversity and multi-intersectionality of people with disability, and to ensure evaluations are inclusive, accessible, and ethically sound. Members recommended clearer audience targeting, culturally and age-appropriate formats, and stronger emphasis on accessible communication and supported decision-making. They also suggested including case studies, such as the White Box Enterprises trial, and using video stories to capture lived experiences. Concerns were raised about the term ‘reasonable adjustment’ and the need for fair remuneration for people with disability involved in evaluation.</w:t>
      </w:r>
    </w:p>
    <w:p w14:paraId="7BC49B53" w14:textId="77777777" w:rsidR="00F34327" w:rsidRDefault="00F34327" w:rsidP="00F34327">
      <w:pPr>
        <w:numPr>
          <w:ilvl w:val="0"/>
          <w:numId w:val="7"/>
        </w:numPr>
        <w:spacing w:after="120"/>
        <w:rPr>
          <w:rFonts w:cs="Arial"/>
          <w:bCs/>
        </w:rPr>
      </w:pPr>
      <w:r w:rsidRPr="0027728B">
        <w:rPr>
          <w:rFonts w:cs="Arial"/>
          <w:bCs/>
        </w:rPr>
        <w:t>Council discussed the Aviation White Paper, raising concerns about the enforceability of aviation disability standards and the need for stronger compliance mechanisms beyond fines. Members advocated for involvement in co-design workshops, facilitated by people with lived experience, and called for clearer complaint pathways and alignment with the DDA. They also highlighted the importance of gender-neutral communication, culturally sensitive practices, and addressing systemic barriers such as limited mobility equipment access and medication checks at security.</w:t>
      </w:r>
    </w:p>
    <w:p w14:paraId="6A26F1DF" w14:textId="77777777" w:rsidR="007E39DA" w:rsidRDefault="007E39DA" w:rsidP="00B32280">
      <w:pPr>
        <w:pStyle w:val="Heading3"/>
        <w:sectPr w:rsidR="007E39DA" w:rsidSect="004E05C9">
          <w:headerReference w:type="default" r:id="rId39"/>
          <w:footnotePr>
            <w:numFmt w:val="chicago"/>
          </w:footnotePr>
          <w:endnotePr>
            <w:numFmt w:val="decimal"/>
          </w:endnotePr>
          <w:pgSz w:w="11906" w:h="16838"/>
          <w:pgMar w:top="1134" w:right="1134" w:bottom="1134" w:left="1134" w:header="709" w:footer="704" w:gutter="0"/>
          <w:cols w:space="708"/>
          <w:docGrid w:linePitch="360"/>
        </w:sectPr>
      </w:pPr>
      <w:bookmarkStart w:id="16" w:name="_Toc227844829"/>
    </w:p>
    <w:p w14:paraId="664FB818" w14:textId="5CDDA28C" w:rsidR="00B32280" w:rsidRPr="00B32280" w:rsidRDefault="00B32280" w:rsidP="00B32280">
      <w:pPr>
        <w:pStyle w:val="Heading3"/>
      </w:pPr>
      <w:r>
        <w:lastRenderedPageBreak/>
        <w:t xml:space="preserve">August </w:t>
      </w:r>
      <w:r w:rsidRPr="00B32280">
        <w:t>2025</w:t>
      </w:r>
      <w:bookmarkEnd w:id="16"/>
    </w:p>
    <w:p w14:paraId="47429C0F" w14:textId="16311896" w:rsidR="00C125AD" w:rsidRPr="006801E8" w:rsidRDefault="00C125AD" w:rsidP="00343E5D">
      <w:r w:rsidRPr="00E871AB">
        <w:t xml:space="preserve">In </w:t>
      </w:r>
      <w:r w:rsidR="00BF7044" w:rsidRPr="00E871AB">
        <w:t>August</w:t>
      </w:r>
      <w:r w:rsidR="00516533" w:rsidRPr="00E871AB">
        <w:t xml:space="preserve"> </w:t>
      </w:r>
      <w:r w:rsidR="00516533" w:rsidRPr="00830873">
        <w:t xml:space="preserve">the Council met online and received a presentation from the Attorney-General’s Department on the </w:t>
      </w:r>
      <w:r w:rsidR="001A6C5A">
        <w:t xml:space="preserve">DDA </w:t>
      </w:r>
      <w:r w:rsidR="00516533" w:rsidRPr="00830873">
        <w:t xml:space="preserve">review and consultation. During the meeting, Council endorsed its informal advice on the </w:t>
      </w:r>
      <w:r w:rsidR="00C33D2A">
        <w:t>Strategy</w:t>
      </w:r>
      <w:r w:rsidR="00C33D2A" w:rsidRPr="00830873">
        <w:t xml:space="preserve"> </w:t>
      </w:r>
      <w:r w:rsidR="00516533" w:rsidRPr="00830873">
        <w:t xml:space="preserve">Engagement Plan, received updates on TAP reporting and the Disability Data Measure </w:t>
      </w:r>
      <w:r w:rsidR="001A6C5A">
        <w:t xml:space="preserve">(DDM) </w:t>
      </w:r>
      <w:r w:rsidR="00516533" w:rsidRPr="00830873">
        <w:t>Project, and heard from department officials on the latest reporting related to the implementation of recommendations from the</w:t>
      </w:r>
      <w:r w:rsidR="001A6C5A">
        <w:t xml:space="preserve"> DRC.</w:t>
      </w:r>
    </w:p>
    <w:p w14:paraId="7B6C1B4B" w14:textId="38621200" w:rsidR="00343E5D" w:rsidRPr="006801E8" w:rsidRDefault="00343E5D" w:rsidP="00F45D81">
      <w:pPr>
        <w:pStyle w:val="Heading4"/>
        <w:rPr>
          <w:color w:val="000000"/>
        </w:rPr>
      </w:pPr>
      <w:r w:rsidRPr="006801E8">
        <w:t>Topics</w:t>
      </w:r>
      <w:r w:rsidRPr="006801E8">
        <w:rPr>
          <w:spacing w:val="-4"/>
        </w:rPr>
        <w:t xml:space="preserve"> </w:t>
      </w:r>
      <w:r w:rsidRPr="006801E8">
        <w:t>of discussion</w:t>
      </w:r>
    </w:p>
    <w:p w14:paraId="092AC23D" w14:textId="77777777" w:rsidR="00167C5F" w:rsidRPr="00830873" w:rsidRDefault="00167C5F" w:rsidP="001B3984">
      <w:pPr>
        <w:pStyle w:val="ListParagraph"/>
        <w:widowControl/>
        <w:numPr>
          <w:ilvl w:val="0"/>
          <w:numId w:val="7"/>
        </w:numPr>
        <w:autoSpaceDE/>
        <w:autoSpaceDN/>
        <w:spacing w:before="0" w:after="120" w:line="240" w:lineRule="auto"/>
        <w:ind w:right="0"/>
        <w:contextualSpacing w:val="0"/>
        <w:outlineLvl w:val="9"/>
        <w:rPr>
          <w:rFonts w:eastAsia="Times New Roman" w:cs="Times New Roman"/>
          <w:sz w:val="24"/>
          <w:szCs w:val="24"/>
          <w:lang w:val="en-AU" w:eastAsia="en-AU"/>
        </w:rPr>
      </w:pPr>
      <w:r>
        <w:rPr>
          <w:rFonts w:eastAsiaTheme="minorEastAsia" w:cstheme="minorHAnsi"/>
          <w:color w:val="000000" w:themeColor="text1"/>
          <w:kern w:val="2"/>
          <w:lang w:eastAsia="en-AU"/>
          <w14:ligatures w14:val="standardContextual"/>
        </w:rPr>
        <w:t>Department officials</w:t>
      </w:r>
      <w:r w:rsidRPr="00167C5F">
        <w:rPr>
          <w:rFonts w:eastAsiaTheme="minorEastAsia" w:cstheme="minorHAnsi"/>
          <w:color w:val="000000" w:themeColor="text1"/>
          <w:kern w:val="2"/>
          <w:lang w:eastAsia="en-AU"/>
          <w14:ligatures w14:val="standardContextual"/>
        </w:rPr>
        <w:t xml:space="preserve"> provided an update on TAPs reporting progress, noting that Council’s formal advice informed the report, which is planned for publication by the end of 2025. Council expressed interest in reviewing the report once available to see how its advice has been reflected.</w:t>
      </w:r>
    </w:p>
    <w:p w14:paraId="3435E37E" w14:textId="50DE8F19" w:rsidR="00167C5F" w:rsidRDefault="0093220D" w:rsidP="001B3984">
      <w:pPr>
        <w:pStyle w:val="ListParagraph"/>
        <w:widowControl/>
        <w:numPr>
          <w:ilvl w:val="0"/>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sidRPr="00830873">
        <w:rPr>
          <w:rFonts w:eastAsiaTheme="minorEastAsia" w:cstheme="minorHAnsi"/>
          <w:color w:val="000000" w:themeColor="text1"/>
          <w:kern w:val="2"/>
          <w:lang w:eastAsia="en-AU"/>
          <w14:ligatures w14:val="standardContextual"/>
        </w:rPr>
        <w:t xml:space="preserve">The Council strongly supported bold reforms through the Review of the </w:t>
      </w:r>
      <w:r w:rsidR="001A6C5A">
        <w:rPr>
          <w:rFonts w:eastAsiaTheme="minorEastAsia" w:cstheme="minorHAnsi"/>
          <w:color w:val="000000" w:themeColor="text1"/>
          <w:kern w:val="2"/>
          <w:lang w:eastAsia="en-AU"/>
          <w14:ligatures w14:val="standardContextual"/>
        </w:rPr>
        <w:t>DDA</w:t>
      </w:r>
      <w:r w:rsidRPr="00830873">
        <w:rPr>
          <w:rFonts w:eastAsiaTheme="minorEastAsia" w:cstheme="minorHAnsi"/>
          <w:color w:val="000000" w:themeColor="text1"/>
          <w:kern w:val="2"/>
          <w:lang w:eastAsia="en-AU"/>
          <w14:ligatures w14:val="standardContextual"/>
        </w:rPr>
        <w:t>, advocating for an enforceable positive duty, a no-cost complaints mechanism, and clearer definitions around unjustifiable hardship. Members emphasise</w:t>
      </w:r>
      <w:r w:rsidR="009F37C5">
        <w:rPr>
          <w:rFonts w:eastAsiaTheme="minorEastAsia" w:cstheme="minorHAnsi"/>
          <w:color w:val="000000" w:themeColor="text1"/>
          <w:kern w:val="2"/>
          <w:lang w:eastAsia="en-AU"/>
          <w14:ligatures w14:val="standardContextual"/>
        </w:rPr>
        <w:t>d</w:t>
      </w:r>
      <w:r w:rsidRPr="00830873">
        <w:rPr>
          <w:rFonts w:eastAsiaTheme="minorEastAsia" w:cstheme="minorHAnsi"/>
          <w:color w:val="000000" w:themeColor="text1"/>
          <w:kern w:val="2"/>
          <w:lang w:eastAsia="en-AU"/>
          <w14:ligatures w14:val="standardContextual"/>
        </w:rPr>
        <w:t xml:space="preserve"> the need for culturally safe processes, inclusive accessibility standards, and recognised this review as a critical opportunity to strengthen protections for people with </w:t>
      </w:r>
      <w:proofErr w:type="gramStart"/>
      <w:r w:rsidRPr="00830873">
        <w:rPr>
          <w:rFonts w:eastAsiaTheme="minorEastAsia" w:cstheme="minorHAnsi"/>
          <w:color w:val="000000" w:themeColor="text1"/>
          <w:kern w:val="2"/>
          <w:lang w:eastAsia="en-AU"/>
          <w14:ligatures w14:val="standardContextual"/>
        </w:rPr>
        <w:t>disability</w:t>
      </w:r>
      <w:proofErr w:type="gramEnd"/>
      <w:r w:rsidRPr="00830873">
        <w:rPr>
          <w:rFonts w:eastAsiaTheme="minorEastAsia" w:cstheme="minorHAnsi"/>
          <w:color w:val="000000" w:themeColor="text1"/>
          <w:kern w:val="2"/>
          <w:lang w:eastAsia="en-AU"/>
          <w14:ligatures w14:val="standardContextual"/>
        </w:rPr>
        <w:t>. The Council endorsed the development of a joint submission and remains committed to promoting consultation and driving meaningful legislative change.</w:t>
      </w:r>
    </w:p>
    <w:p w14:paraId="3356C429" w14:textId="23A23421" w:rsidR="005705A2" w:rsidRPr="001F3B74" w:rsidRDefault="005705A2" w:rsidP="001B3984">
      <w:pPr>
        <w:pStyle w:val="ListParagraph"/>
        <w:numPr>
          <w:ilvl w:val="0"/>
          <w:numId w:val="7"/>
        </w:numPr>
        <w:spacing w:before="0" w:after="120"/>
        <w:contextualSpacing w:val="0"/>
      </w:pPr>
      <w:r w:rsidRPr="001F3B74">
        <w:t xml:space="preserve">Council </w:t>
      </w:r>
      <w:r>
        <w:t>noted</w:t>
      </w:r>
      <w:r w:rsidRPr="001F3B74">
        <w:t xml:space="preserve"> concerns about the lack of a clear disability definition in the </w:t>
      </w:r>
      <w:r w:rsidRPr="00830873">
        <w:t>DDM Project</w:t>
      </w:r>
      <w:r w:rsidRPr="001F3B74">
        <w:t>, preferring a focus on barriers to participation over medical models</w:t>
      </w:r>
      <w:r w:rsidR="00926936">
        <w:t xml:space="preserve"> of disability</w:t>
      </w:r>
      <w:r w:rsidRPr="001F3B74">
        <w:t xml:space="preserve">. Members supported functional approaches like the </w:t>
      </w:r>
      <w:hyperlink r:id="rId40" w:history="1">
        <w:r w:rsidRPr="00926936">
          <w:rPr>
            <w:rStyle w:val="Hyperlink"/>
          </w:rPr>
          <w:t>Washington Group Short Set</w:t>
        </w:r>
      </w:hyperlink>
      <w:r w:rsidRPr="001F3B74">
        <w:t xml:space="preserve"> and emphasis</w:t>
      </w:r>
      <w:r w:rsidR="00C06A18">
        <w:t>e</w:t>
      </w:r>
      <w:r w:rsidR="00900861">
        <w:t>d</w:t>
      </w:r>
      <w:r w:rsidRPr="001F3B74">
        <w:t xml:space="preserve"> cultural safety and intersectionality. They stressed the importance of including people with lived experience in project teams, recommended further testing through paid community consultation, and highlighted the need to learn from international and state-level research.</w:t>
      </w:r>
    </w:p>
    <w:p w14:paraId="34FD4521" w14:textId="23007E94" w:rsidR="005705A2" w:rsidRPr="0093220D" w:rsidRDefault="00926936" w:rsidP="001B3984">
      <w:pPr>
        <w:pStyle w:val="ListParagraph"/>
        <w:widowControl/>
        <w:numPr>
          <w:ilvl w:val="0"/>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sidRPr="00926936">
        <w:rPr>
          <w:rFonts w:eastAsiaTheme="minorEastAsia" w:cstheme="minorHAnsi"/>
          <w:color w:val="000000" w:themeColor="text1"/>
          <w:kern w:val="2"/>
          <w:lang w:eastAsia="en-AU"/>
          <w14:ligatures w14:val="standardContextual"/>
        </w:rPr>
        <w:t xml:space="preserve">In relation to the </w:t>
      </w:r>
      <w:r w:rsidR="001A6C5A">
        <w:rPr>
          <w:rFonts w:eastAsiaTheme="minorEastAsia" w:cstheme="minorHAnsi"/>
          <w:color w:val="000000" w:themeColor="text1"/>
          <w:kern w:val="2"/>
          <w:lang w:eastAsia="en-AU"/>
          <w14:ligatures w14:val="standardContextual"/>
        </w:rPr>
        <w:t>DRC</w:t>
      </w:r>
      <w:r w:rsidRPr="00926936">
        <w:rPr>
          <w:rFonts w:eastAsiaTheme="minorEastAsia" w:cstheme="minorHAnsi"/>
          <w:color w:val="000000" w:themeColor="text1"/>
          <w:kern w:val="2"/>
          <w:lang w:eastAsia="en-AU"/>
          <w14:ligatures w14:val="standardContextual"/>
        </w:rPr>
        <w:t xml:space="preserve"> reporting </w:t>
      </w:r>
      <w:proofErr w:type="gramStart"/>
      <w:r w:rsidRPr="00926936">
        <w:rPr>
          <w:rFonts w:eastAsiaTheme="minorEastAsia" w:cstheme="minorHAnsi"/>
          <w:color w:val="000000" w:themeColor="text1"/>
          <w:kern w:val="2"/>
          <w:lang w:eastAsia="en-AU"/>
          <w14:ligatures w14:val="standardContextual"/>
        </w:rPr>
        <w:t>to</w:t>
      </w:r>
      <w:proofErr w:type="gramEnd"/>
      <w:r w:rsidRPr="00926936">
        <w:rPr>
          <w:rFonts w:eastAsiaTheme="minorEastAsia" w:cstheme="minorHAnsi"/>
          <w:color w:val="000000" w:themeColor="text1"/>
          <w:kern w:val="2"/>
          <w:lang w:eastAsia="en-AU"/>
          <w14:ligatures w14:val="standardContextual"/>
        </w:rPr>
        <w:t xml:space="preserve"> 30 June 2025, Council welcomed the proposed website format for hosting reports and suggested improvements, including clearer status updates on consultations and links to open submissions. Members also noted concern over the lack of visible leadership in implementing the Commission’s recommendations.</w:t>
      </w:r>
    </w:p>
    <w:p w14:paraId="425F2B4E" w14:textId="77777777" w:rsidR="006406DB" w:rsidRDefault="006801E8" w:rsidP="00830873">
      <w:pPr>
        <w:keepNext/>
        <w:widowControl/>
        <w:autoSpaceDE/>
        <w:autoSpaceDN/>
        <w:spacing w:before="0" w:line="240" w:lineRule="auto"/>
        <w:ind w:left="0" w:right="0"/>
        <w:outlineLvl w:val="9"/>
      </w:pPr>
      <w:r w:rsidRPr="006801E8">
        <w:rPr>
          <w:noProof/>
          <w:lang w:val="en-AU" w:eastAsia="en-AU"/>
        </w:rPr>
        <w:lastRenderedPageBreak/>
        <w:drawing>
          <wp:inline distT="0" distB="0" distL="0" distR="0" wp14:anchorId="5B19C47F" wp14:editId="7A599AF4">
            <wp:extent cx="5596255" cy="3637159"/>
            <wp:effectExtent l="0" t="0" r="4445" b="1905"/>
            <wp:docPr id="1415727742" name="Picture 3" descr="Screen shot image of meeting participants: Ms Sarah Skopellos (NT Representative), Ms Helen McDevitt (Special Advisor), Mx Akii Ngo (Core Member), Mr Sisaleo Philavong (SA Representative), Uncle Wilfred Prince (Core Member), Ms Kelly Cox (NSW Representative), Ms Jane Spring A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27742" name="Picture 3" descr="Screen shot image of meeting participants: Ms Sarah Skopellos (NT Representative), Ms Helen McDevitt (Special Advisor), Mx Akii Ngo (Core Member), Mr Sisaleo Philavong (SA Representative), Uncle Wilfred Prince (Core Member), Ms Kelly Cox (NSW Representative), Ms Jane Spring AM (Chai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2418" cy="3660662"/>
                    </a:xfrm>
                    <a:prstGeom prst="rect">
                      <a:avLst/>
                    </a:prstGeom>
                    <a:noFill/>
                    <a:ln>
                      <a:noFill/>
                    </a:ln>
                  </pic:spPr>
                </pic:pic>
              </a:graphicData>
            </a:graphic>
          </wp:inline>
        </w:drawing>
      </w:r>
    </w:p>
    <w:p w14:paraId="43A062C8" w14:textId="52619B41" w:rsidR="00AE7AA9" w:rsidRPr="001B14AD" w:rsidRDefault="00AE7AA9" w:rsidP="006406DB">
      <w:pPr>
        <w:pStyle w:val="Bullet1"/>
        <w:numPr>
          <w:ilvl w:val="0"/>
          <w:numId w:val="0"/>
        </w:numPr>
        <w:ind w:left="42"/>
      </w:pPr>
      <w:r w:rsidRPr="001B14AD">
        <w:rPr>
          <w:b/>
          <w:bCs/>
        </w:rPr>
        <w:t>I</w:t>
      </w:r>
      <w:r w:rsidR="001B14AD">
        <w:rPr>
          <w:b/>
          <w:bCs/>
        </w:rPr>
        <w:t>MAGE</w:t>
      </w:r>
      <w:r w:rsidRPr="001B14AD">
        <w:rPr>
          <w:b/>
          <w:bCs/>
        </w:rPr>
        <w:t xml:space="preserve"> </w:t>
      </w:r>
      <w:r w:rsidR="007E39DA">
        <w:rPr>
          <w:b/>
          <w:bCs/>
        </w:rPr>
        <w:t>4</w:t>
      </w:r>
      <w:r w:rsidRPr="001B14AD">
        <w:rPr>
          <w:b/>
          <w:bCs/>
        </w:rPr>
        <w:t>:</w:t>
      </w:r>
      <w:r w:rsidRPr="001B14AD">
        <w:t xml:space="preserve"> Photograph </w:t>
      </w:r>
      <w:r w:rsidR="001B14AD">
        <w:t xml:space="preserve">of seven members in a </w:t>
      </w:r>
      <w:r w:rsidRPr="001B14AD">
        <w:t xml:space="preserve">Council </w:t>
      </w:r>
      <w:r w:rsidR="001B14AD" w:rsidRPr="001B14AD">
        <w:t xml:space="preserve">virtual Teams meeting </w:t>
      </w:r>
    </w:p>
    <w:p w14:paraId="66F8F653" w14:textId="08306507" w:rsidR="006406DB" w:rsidRDefault="006406DB" w:rsidP="006406DB">
      <w:pPr>
        <w:pStyle w:val="Bullet1"/>
        <w:numPr>
          <w:ilvl w:val="0"/>
          <w:numId w:val="0"/>
        </w:numPr>
        <w:ind w:left="42"/>
        <w:rPr>
          <w:i/>
          <w:iCs/>
        </w:rPr>
      </w:pPr>
      <w:proofErr w:type="spellStart"/>
      <w:r>
        <w:rPr>
          <w:i/>
          <w:iCs/>
        </w:rPr>
        <w:t>Ms</w:t>
      </w:r>
      <w:proofErr w:type="spellEnd"/>
      <w:r>
        <w:rPr>
          <w:i/>
          <w:iCs/>
        </w:rPr>
        <w:t xml:space="preserve"> Sarah Skopellos (NT Representative), </w:t>
      </w:r>
      <w:proofErr w:type="spellStart"/>
      <w:r>
        <w:rPr>
          <w:i/>
          <w:iCs/>
        </w:rPr>
        <w:t>Ms</w:t>
      </w:r>
      <w:proofErr w:type="spellEnd"/>
      <w:r>
        <w:rPr>
          <w:i/>
          <w:iCs/>
        </w:rPr>
        <w:t xml:space="preserve"> Helen McDevitt </w:t>
      </w:r>
      <w:r w:rsidR="00330080">
        <w:rPr>
          <w:i/>
          <w:iCs/>
        </w:rPr>
        <w:t xml:space="preserve">PSM </w:t>
      </w:r>
      <w:r>
        <w:rPr>
          <w:i/>
          <w:iCs/>
        </w:rPr>
        <w:t>(Special Advisor), Mx Akii Ngo (Core Member)</w:t>
      </w:r>
      <w:r w:rsidR="004F25AC">
        <w:rPr>
          <w:i/>
          <w:iCs/>
        </w:rPr>
        <w:t xml:space="preserve">, </w:t>
      </w:r>
      <w:proofErr w:type="spellStart"/>
      <w:r w:rsidR="004F25AC" w:rsidRPr="006B47EB">
        <w:rPr>
          <w:i/>
          <w:iCs/>
        </w:rPr>
        <w:t>Mr</w:t>
      </w:r>
      <w:proofErr w:type="spellEnd"/>
      <w:r w:rsidR="004F25AC" w:rsidRPr="006B47EB">
        <w:rPr>
          <w:i/>
          <w:iCs/>
        </w:rPr>
        <w:t xml:space="preserve"> </w:t>
      </w:r>
      <w:proofErr w:type="spellStart"/>
      <w:r w:rsidR="004F25AC" w:rsidRPr="006B47EB">
        <w:rPr>
          <w:i/>
          <w:iCs/>
        </w:rPr>
        <w:t>Sisaleo</w:t>
      </w:r>
      <w:proofErr w:type="spellEnd"/>
      <w:r w:rsidR="004F25AC" w:rsidRPr="006B47EB">
        <w:rPr>
          <w:i/>
          <w:iCs/>
        </w:rPr>
        <w:t xml:space="preserve"> Philavong (SA Representative),</w:t>
      </w:r>
      <w:r w:rsidR="004F25AC">
        <w:rPr>
          <w:i/>
          <w:iCs/>
        </w:rPr>
        <w:t xml:space="preserve"> </w:t>
      </w:r>
      <w:r w:rsidR="004F25AC" w:rsidRPr="006B47EB">
        <w:rPr>
          <w:i/>
          <w:iCs/>
        </w:rPr>
        <w:t>Uncle Wilfred Prince (Core Member)</w:t>
      </w:r>
      <w:r w:rsidR="004F25AC">
        <w:rPr>
          <w:i/>
          <w:iCs/>
        </w:rPr>
        <w:t xml:space="preserve">, </w:t>
      </w:r>
      <w:proofErr w:type="spellStart"/>
      <w:r w:rsidR="004F25AC" w:rsidRPr="006B47EB">
        <w:rPr>
          <w:i/>
          <w:iCs/>
        </w:rPr>
        <w:t>Ms</w:t>
      </w:r>
      <w:proofErr w:type="spellEnd"/>
      <w:r w:rsidR="004F25AC" w:rsidRPr="006B47EB">
        <w:rPr>
          <w:i/>
          <w:iCs/>
        </w:rPr>
        <w:t> Kelly Cox (NSW Representative)</w:t>
      </w:r>
      <w:r w:rsidR="004F25AC">
        <w:rPr>
          <w:i/>
          <w:iCs/>
        </w:rPr>
        <w:t xml:space="preserve">, </w:t>
      </w:r>
      <w:proofErr w:type="spellStart"/>
      <w:r w:rsidR="004F25AC">
        <w:rPr>
          <w:i/>
          <w:iCs/>
        </w:rPr>
        <w:t>Ms</w:t>
      </w:r>
      <w:proofErr w:type="spellEnd"/>
      <w:r w:rsidR="004F25AC">
        <w:rPr>
          <w:i/>
          <w:iCs/>
        </w:rPr>
        <w:t xml:space="preserve"> Jane Spring AM (Chair).</w:t>
      </w:r>
    </w:p>
    <w:p w14:paraId="1212D3D7" w14:textId="1612E96A" w:rsidR="00C76CE3" w:rsidRPr="00E871AB" w:rsidRDefault="00C76CE3" w:rsidP="00E871AB">
      <w:pPr>
        <w:pStyle w:val="Heading3"/>
      </w:pPr>
      <w:bookmarkStart w:id="17" w:name="_Toc227844830"/>
      <w:r>
        <w:t xml:space="preserve">November </w:t>
      </w:r>
      <w:r w:rsidRPr="00B32280">
        <w:t>2025</w:t>
      </w:r>
      <w:bookmarkEnd w:id="17"/>
    </w:p>
    <w:p w14:paraId="3BE0AF08" w14:textId="76BAD27B" w:rsidR="00C125AD" w:rsidRDefault="00343E5D" w:rsidP="00343E5D">
      <w:r w:rsidRPr="00E871AB">
        <w:rPr>
          <w:rFonts w:cs="Arial"/>
        </w:rPr>
        <w:t xml:space="preserve">The </w:t>
      </w:r>
      <w:r w:rsidR="001A0545" w:rsidRPr="00E871AB">
        <w:rPr>
          <w:rFonts w:cs="Arial"/>
        </w:rPr>
        <w:t>November</w:t>
      </w:r>
      <w:r w:rsidRPr="00E871AB">
        <w:rPr>
          <w:rFonts w:cs="Arial"/>
        </w:rPr>
        <w:t xml:space="preserve"> </w:t>
      </w:r>
      <w:r w:rsidR="007551E7" w:rsidRPr="007551E7">
        <w:rPr>
          <w:rFonts w:cs="Arial"/>
        </w:rPr>
        <w:t xml:space="preserve">virtual meeting did not go ahead. Instead, members received a written update and </w:t>
      </w:r>
      <w:r w:rsidR="007551E7">
        <w:rPr>
          <w:rFonts w:cs="Arial"/>
        </w:rPr>
        <w:t>agreed to</w:t>
      </w:r>
      <w:r w:rsidR="007551E7" w:rsidRPr="007551E7">
        <w:rPr>
          <w:rFonts w:cs="Arial"/>
        </w:rPr>
        <w:t xml:space="preserve"> key documents out of session</w:t>
      </w:r>
      <w:r w:rsidR="007551E7">
        <w:t>:</w:t>
      </w:r>
    </w:p>
    <w:p w14:paraId="48D47E86" w14:textId="0428A270" w:rsidR="007551E7" w:rsidRDefault="007551E7" w:rsidP="007551E7">
      <w:pPr>
        <w:pStyle w:val="ListParagraph"/>
        <w:widowControl/>
        <w:numPr>
          <w:ilvl w:val="0"/>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Pr>
          <w:rFonts w:eastAsiaTheme="minorEastAsia" w:cstheme="minorHAnsi"/>
          <w:color w:val="000000" w:themeColor="text1"/>
          <w:kern w:val="2"/>
          <w:lang w:eastAsia="en-AU"/>
          <w14:ligatures w14:val="standardContextual"/>
        </w:rPr>
        <w:t xml:space="preserve">Members </w:t>
      </w:r>
      <w:r w:rsidRPr="00BA6707">
        <w:rPr>
          <w:rFonts w:eastAsiaTheme="minorEastAsia" w:cstheme="minorHAnsi"/>
          <w:color w:val="000000" w:themeColor="text1"/>
          <w:kern w:val="2"/>
          <w:lang w:eastAsia="en-AU"/>
          <w14:ligatures w14:val="standardContextual"/>
        </w:rPr>
        <w:t>endorsed</w:t>
      </w:r>
      <w:r>
        <w:rPr>
          <w:rFonts w:eastAsiaTheme="minorEastAsia" w:cstheme="minorHAnsi"/>
          <w:color w:val="000000" w:themeColor="text1"/>
          <w:kern w:val="2"/>
          <w:lang w:eastAsia="en-AU"/>
          <w14:ligatures w14:val="standardContextual"/>
        </w:rPr>
        <w:t>:</w:t>
      </w:r>
    </w:p>
    <w:p w14:paraId="66A9DC4D" w14:textId="080138CD" w:rsidR="007551E7" w:rsidRDefault="007551E7" w:rsidP="007551E7">
      <w:pPr>
        <w:pStyle w:val="ListParagraph"/>
        <w:widowControl/>
        <w:numPr>
          <w:ilvl w:val="1"/>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Pr>
          <w:rFonts w:eastAsiaTheme="minorEastAsia" w:cstheme="minorHAnsi"/>
          <w:color w:val="000000" w:themeColor="text1"/>
          <w:kern w:val="2"/>
          <w:lang w:eastAsia="en-AU"/>
          <w14:ligatures w14:val="standardContextual"/>
        </w:rPr>
        <w:t xml:space="preserve">Their informal advice to government officials on </w:t>
      </w:r>
      <w:hyperlink w:anchor="_Workshop_Eight:_Housing" w:history="1">
        <w:r w:rsidRPr="00BA6707">
          <w:rPr>
            <w:rStyle w:val="Hyperlink"/>
            <w:rFonts w:eastAsiaTheme="minorEastAsia" w:cstheme="minorHAnsi"/>
            <w:kern w:val="2"/>
            <w:lang w:eastAsia="en-AU"/>
            <w14:ligatures w14:val="standardContextual"/>
          </w:rPr>
          <w:t>housing</w:t>
        </w:r>
      </w:hyperlink>
      <w:r>
        <w:rPr>
          <w:rFonts w:eastAsiaTheme="minorEastAsia" w:cstheme="minorHAnsi"/>
          <w:color w:val="000000" w:themeColor="text1"/>
          <w:kern w:val="2"/>
          <w:lang w:eastAsia="en-AU"/>
          <w14:ligatures w14:val="standardContextual"/>
        </w:rPr>
        <w:t>.</w:t>
      </w:r>
    </w:p>
    <w:p w14:paraId="1E43BE42" w14:textId="1D22534D" w:rsidR="007551E7" w:rsidRDefault="007551E7" w:rsidP="007551E7">
      <w:pPr>
        <w:pStyle w:val="ListParagraph"/>
        <w:widowControl/>
        <w:numPr>
          <w:ilvl w:val="1"/>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Pr>
          <w:rFonts w:eastAsiaTheme="minorEastAsia" w:cstheme="minorHAnsi"/>
          <w:color w:val="000000" w:themeColor="text1"/>
          <w:kern w:val="2"/>
          <w:lang w:eastAsia="en-AU"/>
          <w14:ligatures w14:val="standardContextual"/>
        </w:rPr>
        <w:t xml:space="preserve">Governance documents including this Annual Report and the 2026 Work Plan. </w:t>
      </w:r>
    </w:p>
    <w:p w14:paraId="10FC987D" w14:textId="1993A8C2" w:rsidR="007551E7" w:rsidRDefault="007551E7" w:rsidP="007551E7">
      <w:pPr>
        <w:pStyle w:val="ListParagraph"/>
        <w:widowControl/>
        <w:numPr>
          <w:ilvl w:val="0"/>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Pr>
          <w:rFonts w:eastAsiaTheme="minorEastAsia" w:cstheme="minorHAnsi"/>
          <w:color w:val="000000" w:themeColor="text1"/>
          <w:kern w:val="2"/>
          <w:lang w:eastAsia="en-AU"/>
          <w14:ligatures w14:val="standardContextual"/>
        </w:rPr>
        <w:t>Members received updates on:</w:t>
      </w:r>
    </w:p>
    <w:p w14:paraId="7BB8A2A2" w14:textId="77777777" w:rsidR="00BA6707" w:rsidRPr="00BA6707" w:rsidRDefault="00BA6707" w:rsidP="00BA6707">
      <w:pPr>
        <w:pStyle w:val="ListParagraph"/>
        <w:widowControl/>
        <w:numPr>
          <w:ilvl w:val="1"/>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sidRPr="00BA6707">
        <w:rPr>
          <w:rFonts w:eastAsiaTheme="minorEastAsia" w:cstheme="minorHAnsi"/>
          <w:color w:val="000000" w:themeColor="text1"/>
          <w:kern w:val="2"/>
          <w:lang w:eastAsia="en-AU"/>
          <w14:ligatures w14:val="standardContextual"/>
        </w:rPr>
        <w:t>Progress on the Inclusion and Accessibility Fund to shift attitudes and reduce harm.</w:t>
      </w:r>
    </w:p>
    <w:p w14:paraId="75440ADF" w14:textId="77777777" w:rsidR="00BA6707" w:rsidRPr="00BA6707" w:rsidRDefault="00BA6707" w:rsidP="00BA6707">
      <w:pPr>
        <w:pStyle w:val="ListParagraph"/>
        <w:widowControl/>
        <w:numPr>
          <w:ilvl w:val="1"/>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sidRPr="00BA6707">
        <w:rPr>
          <w:rFonts w:eastAsiaTheme="minorEastAsia" w:cstheme="minorHAnsi"/>
          <w:color w:val="000000" w:themeColor="text1"/>
          <w:kern w:val="2"/>
          <w:lang w:eastAsia="en-AU"/>
          <w14:ligatures w14:val="standardContextual"/>
        </w:rPr>
        <w:t>Reforms to improve outcomes for First Nations people with disability, aligning with Closing the Gap and other frameworks.</w:t>
      </w:r>
    </w:p>
    <w:p w14:paraId="4E620E1D" w14:textId="56248021" w:rsidR="00BA6707" w:rsidRPr="00BA6707" w:rsidRDefault="00BA6707" w:rsidP="00BA6707">
      <w:pPr>
        <w:pStyle w:val="ListParagraph"/>
        <w:widowControl/>
        <w:numPr>
          <w:ilvl w:val="1"/>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sidRPr="00BA6707">
        <w:rPr>
          <w:rFonts w:eastAsiaTheme="minorEastAsia" w:cstheme="minorHAnsi"/>
          <w:color w:val="000000" w:themeColor="text1"/>
          <w:kern w:val="2"/>
          <w:lang w:eastAsia="en-AU"/>
          <w14:ligatures w14:val="standardContextual"/>
        </w:rPr>
        <w:t>Status of the Disability Discrimination Act review</w:t>
      </w:r>
      <w:r w:rsidR="00CC00F6">
        <w:rPr>
          <w:rFonts w:eastAsiaTheme="minorEastAsia" w:cstheme="minorHAnsi"/>
          <w:color w:val="000000" w:themeColor="text1"/>
          <w:kern w:val="2"/>
          <w:lang w:eastAsia="en-AU"/>
          <w14:ligatures w14:val="standardContextual"/>
        </w:rPr>
        <w:t xml:space="preserve"> consultation</w:t>
      </w:r>
      <w:r w:rsidRPr="00BA6707">
        <w:rPr>
          <w:rFonts w:eastAsiaTheme="minorEastAsia" w:cstheme="minorHAnsi"/>
          <w:color w:val="000000" w:themeColor="text1"/>
          <w:kern w:val="2"/>
          <w:lang w:eastAsia="en-AU"/>
          <w14:ligatures w14:val="standardContextual"/>
        </w:rPr>
        <w:t>.</w:t>
      </w:r>
    </w:p>
    <w:p w14:paraId="6FED5519" w14:textId="22C4472D" w:rsidR="007551E7" w:rsidRPr="00BA6707" w:rsidRDefault="00BA6707" w:rsidP="00BA6707">
      <w:pPr>
        <w:pStyle w:val="ListParagraph"/>
        <w:widowControl/>
        <w:numPr>
          <w:ilvl w:val="1"/>
          <w:numId w:val="7"/>
        </w:numPr>
        <w:autoSpaceDE/>
        <w:autoSpaceDN/>
        <w:spacing w:before="0" w:after="120" w:line="240" w:lineRule="auto"/>
        <w:ind w:right="0"/>
        <w:contextualSpacing w:val="0"/>
        <w:outlineLvl w:val="9"/>
        <w:rPr>
          <w:rFonts w:eastAsiaTheme="minorEastAsia" w:cstheme="minorHAnsi"/>
          <w:color w:val="000000" w:themeColor="text1"/>
          <w:kern w:val="2"/>
          <w:lang w:eastAsia="en-AU"/>
          <w14:ligatures w14:val="standardContextual"/>
        </w:rPr>
      </w:pPr>
      <w:r w:rsidRPr="00BA6707">
        <w:rPr>
          <w:rFonts w:eastAsiaTheme="minorEastAsia" w:cstheme="minorHAnsi"/>
          <w:color w:val="000000" w:themeColor="text1"/>
          <w:kern w:val="2"/>
          <w:lang w:eastAsia="en-AU"/>
          <w14:ligatures w14:val="standardContextual"/>
        </w:rPr>
        <w:t>Planning for the Australia’s Disability Strategy National Forum, scheduled for February 2026.</w:t>
      </w:r>
    </w:p>
    <w:p w14:paraId="4B7DB1C6" w14:textId="77777777" w:rsidR="00343E5D" w:rsidRPr="006801E8" w:rsidRDefault="00343E5D" w:rsidP="00343E5D">
      <w:pPr>
        <w:sectPr w:rsidR="00343E5D" w:rsidRPr="006801E8" w:rsidSect="004E05C9">
          <w:footnotePr>
            <w:numFmt w:val="chicago"/>
          </w:footnotePr>
          <w:endnotePr>
            <w:numFmt w:val="decimal"/>
          </w:endnotePr>
          <w:pgSz w:w="11906" w:h="16838"/>
          <w:pgMar w:top="1134" w:right="1134" w:bottom="1134" w:left="1134" w:header="709" w:footer="704" w:gutter="0"/>
          <w:cols w:space="708"/>
          <w:docGrid w:linePitch="360"/>
        </w:sectPr>
      </w:pPr>
    </w:p>
    <w:p w14:paraId="0BF4197A" w14:textId="0B6102EA" w:rsidR="004E0331" w:rsidRPr="006801E8" w:rsidRDefault="00001DFB" w:rsidP="004C300E">
      <w:pPr>
        <w:pStyle w:val="Heading1"/>
        <w:spacing w:before="0"/>
      </w:pPr>
      <w:bookmarkStart w:id="18" w:name="_Toc227844831"/>
      <w:bookmarkStart w:id="19" w:name="_Hlk208495471"/>
      <w:r w:rsidRPr="006801E8">
        <w:lastRenderedPageBreak/>
        <w:t xml:space="preserve">2025 </w:t>
      </w:r>
      <w:r w:rsidR="004E0331" w:rsidRPr="006801E8">
        <w:t>Advisory Council Workshops</w:t>
      </w:r>
      <w:bookmarkEnd w:id="18"/>
    </w:p>
    <w:p w14:paraId="452D8E77" w14:textId="3131DAEE" w:rsidR="00AE4DB2" w:rsidRPr="006801E8" w:rsidRDefault="00AE4DB2" w:rsidP="00AE4DB2">
      <w:r w:rsidRPr="006801E8">
        <w:t xml:space="preserve">2025 saw the introduction of a new way of working for the Council, based on the Council’s desire </w:t>
      </w:r>
      <w:r w:rsidR="00C31AEA">
        <w:t>to</w:t>
      </w:r>
      <w:r w:rsidRPr="006801E8">
        <w:t xml:space="preserve"> focus on some key parts of Australia’s Disability Strategy to strengthen accountabilit</w:t>
      </w:r>
      <w:r w:rsidR="00C31AEA">
        <w:t>y</w:t>
      </w:r>
      <w:r w:rsidRPr="006801E8">
        <w:t xml:space="preserve"> and more closely monitor implementation. To assist in developing advice, </w:t>
      </w:r>
      <w:r w:rsidR="00C31AEA">
        <w:t>eight</w:t>
      </w:r>
      <w:r>
        <w:t xml:space="preserve"> </w:t>
      </w:r>
      <w:r w:rsidRPr="006801E8">
        <w:t>workshops</w:t>
      </w:r>
      <w:r>
        <w:t xml:space="preserve"> were organi</w:t>
      </w:r>
      <w:r w:rsidR="00C31AEA">
        <w:t>s</w:t>
      </w:r>
      <w:r>
        <w:t xml:space="preserve">ed for the Council </w:t>
      </w:r>
      <w:r w:rsidRPr="006801E8">
        <w:t>across the year</w:t>
      </w:r>
      <w:r>
        <w:t xml:space="preserve">. Separate from the Council’s formal meetings, the workshops allowed Council members to engage more deeply </w:t>
      </w:r>
      <w:r w:rsidRPr="006801E8">
        <w:t>with government officials leading work on priority topics</w:t>
      </w:r>
      <w:r>
        <w:t xml:space="preserve"> under the Strategy</w:t>
      </w:r>
      <w:r w:rsidRPr="006801E8">
        <w:t>.</w:t>
      </w:r>
    </w:p>
    <w:p w14:paraId="38BD5E13" w14:textId="792D2015" w:rsidR="0072198F" w:rsidRPr="006801E8" w:rsidRDefault="001B3984" w:rsidP="00E871AB">
      <w:pPr>
        <w:pStyle w:val="Heading2"/>
      </w:pPr>
      <w:bookmarkStart w:id="20" w:name="_Toc227844832"/>
      <w:r>
        <w:t xml:space="preserve">Workshop One: </w:t>
      </w:r>
      <w:r w:rsidR="00550466" w:rsidRPr="006801E8">
        <w:t>Reporting for the next round of Targeted Action Plans (TAPs)</w:t>
      </w:r>
      <w:bookmarkEnd w:id="20"/>
    </w:p>
    <w:p w14:paraId="0152BF1D" w14:textId="2167B725" w:rsidR="00F470FB" w:rsidRPr="00F470FB" w:rsidRDefault="00F470FB" w:rsidP="001B3984">
      <w:pPr>
        <w:pStyle w:val="Bullet1"/>
        <w:numPr>
          <w:ilvl w:val="0"/>
          <w:numId w:val="7"/>
        </w:numPr>
        <w:spacing w:after="120"/>
        <w:contextualSpacing w:val="0"/>
        <w:rPr>
          <w:lang w:val="en-AU"/>
        </w:rPr>
      </w:pPr>
      <w:r>
        <w:t xml:space="preserve">The </w:t>
      </w:r>
      <w:r w:rsidRPr="00830873">
        <w:rPr>
          <w:lang w:val="en-AU"/>
        </w:rPr>
        <w:t xml:space="preserve">workshop on </w:t>
      </w:r>
      <w:r w:rsidR="007A3160" w:rsidRPr="00830873">
        <w:rPr>
          <w:lang w:val="en-AU"/>
        </w:rPr>
        <w:t>17 February 2025</w:t>
      </w:r>
      <w:r w:rsidRPr="00830873">
        <w:rPr>
          <w:lang w:val="en-AU"/>
        </w:rPr>
        <w:t xml:space="preserve"> </w:t>
      </w:r>
      <w:r w:rsidRPr="00F470FB">
        <w:rPr>
          <w:lang w:val="en-AU"/>
        </w:rPr>
        <w:t>highlighted the importance of using Targeted Action Plans (TAPs) to drive real change and improve accountability for people with disability. Members stressed that people with disability should be involved throughout the entire TAPs process</w:t>
      </w:r>
      <w:r w:rsidR="004402ED">
        <w:rPr>
          <w:lang w:val="en-AU"/>
        </w:rPr>
        <w:t xml:space="preserve">, </w:t>
      </w:r>
      <w:r w:rsidRPr="00F470FB">
        <w:rPr>
          <w:lang w:val="en-AU"/>
        </w:rPr>
        <w:t>from designing actions to evaluating their success. This involvement could take many forms, such as co-design with disability organisations, community workshops, or advisory groups, and must prioritise accessibility and inclusion of diverse voices, especially those who may not find current actions effective.</w:t>
      </w:r>
    </w:p>
    <w:p w14:paraId="5E7A6651" w14:textId="22E9D21F" w:rsidR="00F470FB" w:rsidRPr="00F470FB" w:rsidRDefault="00F470FB" w:rsidP="001B3984">
      <w:pPr>
        <w:pStyle w:val="Bullet1"/>
        <w:numPr>
          <w:ilvl w:val="0"/>
          <w:numId w:val="7"/>
        </w:numPr>
        <w:spacing w:after="120"/>
        <w:contextualSpacing w:val="0"/>
        <w:rPr>
          <w:lang w:val="en-AU"/>
        </w:rPr>
      </w:pPr>
      <w:r>
        <w:rPr>
          <w:lang w:val="en-AU"/>
        </w:rPr>
        <w:t>Members</w:t>
      </w:r>
      <w:r w:rsidRPr="00F470FB">
        <w:rPr>
          <w:lang w:val="en-AU"/>
        </w:rPr>
        <w:t xml:space="preserve"> also discussed the need to improve how actions and their outcomes are measured. They called for clearer indicators that focus on real change for the disability community, rather than just outputs like the number of training sessions delivered. Members suggested including baseline data, expected improvements, and disaggregation by region or cohort to better understand impact. They also emphasised the importance of linking measures to the </w:t>
      </w:r>
      <w:r w:rsidR="00C33D2A">
        <w:rPr>
          <w:lang w:val="en-AU"/>
        </w:rPr>
        <w:t>Strategy</w:t>
      </w:r>
      <w:r w:rsidR="00C33D2A" w:rsidRPr="00F470FB">
        <w:rPr>
          <w:lang w:val="en-AU"/>
        </w:rPr>
        <w:t xml:space="preserve"> </w:t>
      </w:r>
      <w:r w:rsidRPr="00F470FB">
        <w:rPr>
          <w:lang w:val="en-AU"/>
        </w:rPr>
        <w:t>Outcomes Framework and identifying data gaps to ensure no group is left out.</w:t>
      </w:r>
    </w:p>
    <w:p w14:paraId="52D4C2EF" w14:textId="7F2EB444" w:rsidR="004E0331" w:rsidRPr="00F470FB" w:rsidRDefault="00F470FB" w:rsidP="001B3984">
      <w:pPr>
        <w:pStyle w:val="Bullet1"/>
        <w:numPr>
          <w:ilvl w:val="0"/>
          <w:numId w:val="7"/>
        </w:numPr>
        <w:spacing w:after="120"/>
        <w:contextualSpacing w:val="0"/>
      </w:pPr>
      <w:r w:rsidRPr="00F470FB">
        <w:rPr>
          <w:lang w:val="en-AU"/>
        </w:rPr>
        <w:t xml:space="preserve">Finally, members called for more transparent and accessible reporting. They want TAPs reports to evolve over time, reflecting lessons </w:t>
      </w:r>
      <w:r w:rsidRPr="00830873">
        <w:t>learned and improvements made. Reports should explain why actions were chosen, how they’re being implemented, and what impact they’re having. Sharing case studies, challenges, and successes</w:t>
      </w:r>
      <w:r w:rsidR="00C31AEA">
        <w:t xml:space="preserve"> - </w:t>
      </w:r>
      <w:r w:rsidRPr="00830873">
        <w:t>especially from underrepresented communities</w:t>
      </w:r>
      <w:r w:rsidR="00C31AEA">
        <w:t xml:space="preserve"> - </w:t>
      </w:r>
      <w:r w:rsidRPr="00830873">
        <w:t>c</w:t>
      </w:r>
      <w:r w:rsidR="004402ED">
        <w:t>ould</w:t>
      </w:r>
      <w:r w:rsidRPr="00830873">
        <w:t xml:space="preserve"> help improve future actions. Accessible formats and clear language are essential so people with disability can engage with the reports, track progress, and provide feedback.</w:t>
      </w:r>
    </w:p>
    <w:p w14:paraId="680CE9B8" w14:textId="72D8A33F" w:rsidR="002A7D5F" w:rsidRPr="006801E8" w:rsidRDefault="001B3984" w:rsidP="00E871AB">
      <w:pPr>
        <w:pStyle w:val="Heading2"/>
      </w:pPr>
      <w:bookmarkStart w:id="21" w:name="_Toc227844833"/>
      <w:r>
        <w:t xml:space="preserve">Workshop Two: </w:t>
      </w:r>
      <w:r w:rsidR="002A7D5F" w:rsidRPr="006801E8">
        <w:t xml:space="preserve">Strengthening Evaluation practices in </w:t>
      </w:r>
      <w:r w:rsidR="00C33D2A">
        <w:t>the Strategy</w:t>
      </w:r>
      <w:bookmarkEnd w:id="21"/>
    </w:p>
    <w:p w14:paraId="640B3996" w14:textId="6CCFE9EA" w:rsidR="009B5A3C" w:rsidRPr="009B5A3C" w:rsidRDefault="009B5A3C" w:rsidP="001B3984">
      <w:pPr>
        <w:pStyle w:val="Bullet1"/>
        <w:numPr>
          <w:ilvl w:val="0"/>
          <w:numId w:val="7"/>
        </w:numPr>
        <w:spacing w:after="120"/>
        <w:contextualSpacing w:val="0"/>
        <w:rPr>
          <w:lang w:val="en-AU"/>
        </w:rPr>
      </w:pPr>
      <w:r>
        <w:t>Th</w:t>
      </w:r>
      <w:r w:rsidR="007C486E">
        <w:t>e</w:t>
      </w:r>
      <w:r>
        <w:t xml:space="preserve"> workshop on </w:t>
      </w:r>
      <w:r w:rsidR="007A3160" w:rsidRPr="006801E8">
        <w:t>18 February 2025</w:t>
      </w:r>
      <w:r>
        <w:t xml:space="preserve"> focu</w:t>
      </w:r>
      <w:r w:rsidR="000F6CF6">
        <w:t>s</w:t>
      </w:r>
      <w:r w:rsidR="007C486E">
        <w:t>ed</w:t>
      </w:r>
      <w:r>
        <w:t xml:space="preserve"> on </w:t>
      </w:r>
      <w:r w:rsidRPr="009B5A3C">
        <w:rPr>
          <w:lang w:val="en-AU"/>
        </w:rPr>
        <w:t xml:space="preserve">how to make evaluation processes more inclusive for people with </w:t>
      </w:r>
      <w:proofErr w:type="gramStart"/>
      <w:r w:rsidRPr="009B5A3C">
        <w:rPr>
          <w:lang w:val="en-AU"/>
        </w:rPr>
        <w:t>disability</w:t>
      </w:r>
      <w:proofErr w:type="gramEnd"/>
      <w:r w:rsidRPr="009B5A3C">
        <w:rPr>
          <w:lang w:val="en-AU"/>
        </w:rPr>
        <w:t xml:space="preserve">, especially in the context of the </w:t>
      </w:r>
      <w:r w:rsidRPr="00830873">
        <w:rPr>
          <w:i/>
          <w:iCs/>
          <w:lang w:val="en-AU"/>
        </w:rPr>
        <w:t>Guide to Involving People with Disability in Evaluation</w:t>
      </w:r>
      <w:r w:rsidRPr="009B5A3C">
        <w:rPr>
          <w:lang w:val="en-AU"/>
        </w:rPr>
        <w:t xml:space="preserve"> and the independent </w:t>
      </w:r>
      <w:r w:rsidR="007C486E">
        <w:rPr>
          <w:lang w:val="en-AU"/>
        </w:rPr>
        <w:t>e</w:t>
      </w:r>
      <w:r w:rsidRPr="009B5A3C">
        <w:rPr>
          <w:lang w:val="en-AU"/>
        </w:rPr>
        <w:t xml:space="preserve">valuation of the </w:t>
      </w:r>
      <w:r w:rsidR="004402ED">
        <w:rPr>
          <w:lang w:val="en-AU"/>
        </w:rPr>
        <w:t>Strategy</w:t>
      </w:r>
      <w:r w:rsidRPr="009B5A3C">
        <w:rPr>
          <w:lang w:val="en-AU"/>
        </w:rPr>
        <w:t xml:space="preserve">. </w:t>
      </w:r>
      <w:r>
        <w:rPr>
          <w:lang w:val="en-AU"/>
        </w:rPr>
        <w:t>Council</w:t>
      </w:r>
      <w:r w:rsidRPr="009B5A3C">
        <w:rPr>
          <w:lang w:val="en-AU"/>
        </w:rPr>
        <w:t xml:space="preserve"> emphasised the importance of involving people with disability throughout the evaluation process, not just as subjects but as contributors and decision-makers. They also highlighted the potential for the Guide to be used by state and territory disability councils to promote inclusive practices across all levels of government.</w:t>
      </w:r>
    </w:p>
    <w:p w14:paraId="002BD090" w14:textId="7F4DA1FA" w:rsidR="004402ED" w:rsidRDefault="009B5A3C" w:rsidP="001B3984">
      <w:pPr>
        <w:pStyle w:val="Bullet1"/>
        <w:numPr>
          <w:ilvl w:val="0"/>
          <w:numId w:val="7"/>
        </w:numPr>
        <w:spacing w:after="120"/>
        <w:contextualSpacing w:val="0"/>
        <w:rPr>
          <w:lang w:val="en-AU"/>
        </w:rPr>
      </w:pPr>
      <w:r w:rsidRPr="009B5A3C">
        <w:rPr>
          <w:lang w:val="en-AU"/>
        </w:rPr>
        <w:t>Four key themes emerged</w:t>
      </w:r>
      <w:r w:rsidR="004402ED">
        <w:rPr>
          <w:lang w:val="en-AU"/>
        </w:rPr>
        <w:t xml:space="preserve">: </w:t>
      </w:r>
    </w:p>
    <w:p w14:paraId="5BD24F6D" w14:textId="5B67ACBD" w:rsidR="004402ED" w:rsidRDefault="004402ED" w:rsidP="004402ED">
      <w:pPr>
        <w:pStyle w:val="Bullet1"/>
        <w:numPr>
          <w:ilvl w:val="1"/>
          <w:numId w:val="7"/>
        </w:numPr>
        <w:rPr>
          <w:lang w:val="en-AU"/>
        </w:rPr>
      </w:pPr>
      <w:r>
        <w:rPr>
          <w:lang w:val="en-AU"/>
        </w:rPr>
        <w:lastRenderedPageBreak/>
        <w:t>M</w:t>
      </w:r>
      <w:r w:rsidR="009B5A3C" w:rsidRPr="009B5A3C">
        <w:rPr>
          <w:lang w:val="en-AU"/>
        </w:rPr>
        <w:t xml:space="preserve">embers shared strategies to ensure meaningful inclusion, such as using citizen juries, applying trauma-informed and accessible practices, targeting communication to the right cohorts, and compensating participants fairly. They stressed the need to build on existing inclusive evaluation work and ensure evaluations are safe, respectful, and representative. </w:t>
      </w:r>
    </w:p>
    <w:p w14:paraId="2A9910E8" w14:textId="77777777" w:rsidR="004C300E" w:rsidRDefault="004402ED" w:rsidP="00C31AEA">
      <w:pPr>
        <w:pStyle w:val="Bullet1"/>
        <w:numPr>
          <w:ilvl w:val="1"/>
          <w:numId w:val="7"/>
        </w:numPr>
        <w:rPr>
          <w:lang w:val="en-AU"/>
        </w:rPr>
      </w:pPr>
      <w:r>
        <w:rPr>
          <w:lang w:val="en-AU"/>
        </w:rPr>
        <w:t xml:space="preserve">Members </w:t>
      </w:r>
      <w:r w:rsidR="009B5A3C" w:rsidRPr="009B5A3C">
        <w:rPr>
          <w:lang w:val="en-AU"/>
        </w:rPr>
        <w:t>identified barriers to participation, including communication challenges, geographic isolation, and over-reliance on familiar voices like advocacy organisations, which can limit diversity in feedback.</w:t>
      </w:r>
    </w:p>
    <w:p w14:paraId="1487CBB3" w14:textId="38C55F40" w:rsidR="004402ED" w:rsidRDefault="004402ED" w:rsidP="004402ED">
      <w:pPr>
        <w:pStyle w:val="Bullet1"/>
        <w:numPr>
          <w:ilvl w:val="1"/>
          <w:numId w:val="7"/>
        </w:numPr>
        <w:rPr>
          <w:lang w:val="en-AU"/>
        </w:rPr>
      </w:pPr>
      <w:r>
        <w:rPr>
          <w:lang w:val="en-AU"/>
        </w:rPr>
        <w:t>M</w:t>
      </w:r>
      <w:r w:rsidR="009B5A3C" w:rsidRPr="009B5A3C">
        <w:rPr>
          <w:lang w:val="en-AU"/>
        </w:rPr>
        <w:t>embers discussed how the scope of evaluations should reflect co-design principles, cultural safety, and inclusive language. Evaluations should be designed with input from people with disability and tailored to meet diverse needs, including those with intellectual or developmental disabilities.</w:t>
      </w:r>
    </w:p>
    <w:p w14:paraId="124BDF05" w14:textId="06E3E3D5" w:rsidR="009B5A3C" w:rsidRPr="009B5A3C" w:rsidRDefault="004402ED" w:rsidP="00C31AEA">
      <w:pPr>
        <w:pStyle w:val="Bullet1"/>
        <w:numPr>
          <w:ilvl w:val="1"/>
          <w:numId w:val="7"/>
        </w:numPr>
        <w:rPr>
          <w:lang w:val="en-AU"/>
        </w:rPr>
      </w:pPr>
      <w:r>
        <w:rPr>
          <w:lang w:val="en-AU"/>
        </w:rPr>
        <w:t>W</w:t>
      </w:r>
      <w:r w:rsidR="009B5A3C" w:rsidRPr="009B5A3C">
        <w:rPr>
          <w:lang w:val="en-AU"/>
        </w:rPr>
        <w:t>hen selecting an independent evaluator, members stressed the importance of choosing providers with lived experience, cultural competence, and a commitment to inclusive and trauma-informed practices. They also recommended involving people with disability in the selection process and governance of the evaluation.</w:t>
      </w:r>
    </w:p>
    <w:p w14:paraId="00651344" w14:textId="19BB26D4" w:rsidR="00C650C7" w:rsidRPr="006801E8" w:rsidRDefault="001B3984" w:rsidP="00E871AB">
      <w:pPr>
        <w:pStyle w:val="Heading2"/>
      </w:pPr>
      <w:bookmarkStart w:id="22" w:name="_Toc227844834"/>
      <w:r>
        <w:t xml:space="preserve">Workshop Three: </w:t>
      </w:r>
      <w:r w:rsidR="00BF7044" w:rsidRPr="006801E8">
        <w:t>First Nations Disability</w:t>
      </w:r>
      <w:r w:rsidR="00550466" w:rsidRPr="006801E8">
        <w:t xml:space="preserve"> Forum</w:t>
      </w:r>
      <w:r w:rsidR="00BF7044" w:rsidRPr="006801E8">
        <w:t xml:space="preserve"> </w:t>
      </w:r>
      <w:r w:rsidR="00550466" w:rsidRPr="006801E8">
        <w:t xml:space="preserve">– intersections with </w:t>
      </w:r>
      <w:r w:rsidR="00C33D2A">
        <w:t>the Strategy</w:t>
      </w:r>
      <w:r w:rsidR="00C33D2A" w:rsidRPr="006801E8">
        <w:t xml:space="preserve"> </w:t>
      </w:r>
      <w:r w:rsidR="00550466" w:rsidRPr="006801E8">
        <w:t>and other relevant frameworks and strategies</w:t>
      </w:r>
      <w:bookmarkEnd w:id="22"/>
    </w:p>
    <w:p w14:paraId="0263BBDF" w14:textId="207D6BA9" w:rsidR="00985966" w:rsidRPr="00985966" w:rsidRDefault="008C787F" w:rsidP="00985966">
      <w:pPr>
        <w:pStyle w:val="Bullet1"/>
        <w:numPr>
          <w:ilvl w:val="0"/>
          <w:numId w:val="7"/>
        </w:numPr>
        <w:rPr>
          <w:lang w:val="en-AU"/>
        </w:rPr>
      </w:pPr>
      <w:r>
        <w:t>At the workshop on</w:t>
      </w:r>
      <w:r w:rsidR="00550466" w:rsidRPr="006801E8">
        <w:t xml:space="preserve"> 15 April 2025</w:t>
      </w:r>
      <w:r w:rsidR="004402ED">
        <w:t>,</w:t>
      </w:r>
      <w:r w:rsidR="00985966">
        <w:t xml:space="preserve"> </w:t>
      </w:r>
      <w:r w:rsidR="00985966" w:rsidRPr="00985966">
        <w:rPr>
          <w:lang w:val="en-AU"/>
        </w:rPr>
        <w:t xml:space="preserve">Council members explored how they could engage with a potential First Nations Disability Forum and what their role might be if the Forum </w:t>
      </w:r>
      <w:r w:rsidR="004402ED">
        <w:rPr>
          <w:lang w:val="en-AU"/>
        </w:rPr>
        <w:t>wa</w:t>
      </w:r>
      <w:r w:rsidR="00985966" w:rsidRPr="00985966">
        <w:rPr>
          <w:lang w:val="en-AU"/>
        </w:rPr>
        <w:t>s not established. They discussed the importance of aligning their work with existing frameworks like the National Agreement</w:t>
      </w:r>
      <w:r w:rsidR="004402ED">
        <w:rPr>
          <w:lang w:val="en-AU"/>
        </w:rPr>
        <w:t xml:space="preserve"> on Closing the Gap</w:t>
      </w:r>
      <w:r w:rsidR="00985966" w:rsidRPr="00985966">
        <w:rPr>
          <w:lang w:val="en-AU"/>
        </w:rPr>
        <w:t xml:space="preserve"> and the </w:t>
      </w:r>
      <w:r w:rsidR="001A6C5A">
        <w:rPr>
          <w:lang w:val="en-AU"/>
        </w:rPr>
        <w:t>Strategy</w:t>
      </w:r>
      <w:r w:rsidR="00985966" w:rsidRPr="00985966">
        <w:rPr>
          <w:lang w:val="en-AU"/>
        </w:rPr>
        <w:t xml:space="preserve">, particularly in areas such as justice and service access in remote communities. Members stressed the need to use culturally safe and appropriate data sources, like the </w:t>
      </w:r>
      <w:r w:rsidR="001A6C5A">
        <w:rPr>
          <w:lang w:val="en-AU"/>
        </w:rPr>
        <w:t xml:space="preserve">NDRP </w:t>
      </w:r>
      <w:r w:rsidR="00985966" w:rsidRPr="00985966">
        <w:rPr>
          <w:lang w:val="en-AU"/>
        </w:rPr>
        <w:t>and the National Disability Data Asset, while avoiding duplication and ensuring efforts are well-targeted.</w:t>
      </w:r>
    </w:p>
    <w:p w14:paraId="472B09E4" w14:textId="77777777" w:rsidR="00985966" w:rsidRPr="00985966" w:rsidRDefault="00985966" w:rsidP="00985966">
      <w:pPr>
        <w:pStyle w:val="Bullet1"/>
        <w:numPr>
          <w:ilvl w:val="0"/>
          <w:numId w:val="7"/>
        </w:numPr>
        <w:rPr>
          <w:lang w:val="en-AU"/>
        </w:rPr>
      </w:pPr>
      <w:r w:rsidRPr="00985966">
        <w:rPr>
          <w:lang w:val="en-AU"/>
        </w:rPr>
        <w:t>Council also considered how to collaborate with the NDIS Independent Advisory Council First Nations Reference Group and the proposed Forum. They highlighted the need for shared priorities, strong partnerships, and clear communication to avoid overlapping work. If the Forum is not created, Council would need more resources to engage directly with First Nations-led initiatives and ensure meaningful representation of First Nations people with disability. They also emphasised the importance of culturally respectful engagement, capacity-building, and creating leadership pathways within First Nations communities.</w:t>
      </w:r>
    </w:p>
    <w:p w14:paraId="7C391756" w14:textId="0FAD4768" w:rsidR="00FB1045" w:rsidRPr="006801E8" w:rsidRDefault="00985966" w:rsidP="00985966">
      <w:pPr>
        <w:pStyle w:val="Bullet1"/>
        <w:numPr>
          <w:ilvl w:val="0"/>
          <w:numId w:val="7"/>
        </w:numPr>
      </w:pPr>
      <w:r w:rsidRPr="00985966">
        <w:rPr>
          <w:lang w:val="en-AU"/>
        </w:rPr>
        <w:t xml:space="preserve">In follow-up discussions, Council reinforced the need for better communication of the </w:t>
      </w:r>
      <w:r w:rsidR="004402ED">
        <w:rPr>
          <w:lang w:val="en-AU"/>
        </w:rPr>
        <w:t>Strategy</w:t>
      </w:r>
      <w:r w:rsidRPr="00985966">
        <w:rPr>
          <w:lang w:val="en-AU"/>
        </w:rPr>
        <w:t xml:space="preserve"> to First Nations communities, especially in remote areas. They called for culturally safe messaging, realistic timelines, and dedicated resources to support intersectional approaches. Council also stressed the importance of co-designing policies with First Nations people with disability, using lived experience to shape early intervention and long-term support. They recommended aligning data and reporting between the </w:t>
      </w:r>
      <w:r w:rsidR="00C33D2A">
        <w:rPr>
          <w:lang w:val="en-AU"/>
        </w:rPr>
        <w:t>Strategy</w:t>
      </w:r>
      <w:r w:rsidR="00C33D2A" w:rsidRPr="00985966">
        <w:rPr>
          <w:lang w:val="en-AU"/>
        </w:rPr>
        <w:t xml:space="preserve"> </w:t>
      </w:r>
      <w:r w:rsidRPr="00985966">
        <w:rPr>
          <w:lang w:val="en-AU"/>
        </w:rPr>
        <w:t>and the National Agreement to improve visibility and outcomes for First Nations people with disability, while also recognising the distinct perspectives of Torres Strait Islander peoples.</w:t>
      </w:r>
    </w:p>
    <w:p w14:paraId="57168F5E" w14:textId="541EEE67" w:rsidR="00C650C7" w:rsidRPr="006801E8" w:rsidRDefault="001B3984" w:rsidP="00E871AB">
      <w:pPr>
        <w:pStyle w:val="Heading2"/>
        <w:keepNext/>
        <w:keepLines/>
        <w:contextualSpacing/>
      </w:pPr>
      <w:bookmarkStart w:id="23" w:name="_Toc227844835"/>
      <w:r>
        <w:lastRenderedPageBreak/>
        <w:t xml:space="preserve">Workshop Four: </w:t>
      </w:r>
      <w:r w:rsidR="00C33D2A">
        <w:t>The Strategy</w:t>
      </w:r>
      <w:r w:rsidR="00C33D2A" w:rsidRPr="006801E8">
        <w:t xml:space="preserve"> </w:t>
      </w:r>
      <w:r w:rsidR="00BF7044" w:rsidRPr="006801E8">
        <w:t>2025 Implementation Report</w:t>
      </w:r>
      <w:bookmarkEnd w:id="23"/>
    </w:p>
    <w:p w14:paraId="12E3FE6F" w14:textId="707C04CD" w:rsidR="00985966" w:rsidRPr="00985966" w:rsidRDefault="00985966" w:rsidP="001B3984">
      <w:pPr>
        <w:pStyle w:val="Bullet1"/>
        <w:numPr>
          <w:ilvl w:val="0"/>
          <w:numId w:val="7"/>
        </w:numPr>
        <w:spacing w:after="120"/>
        <w:contextualSpacing w:val="0"/>
        <w:rPr>
          <w:lang w:val="en-AU"/>
        </w:rPr>
      </w:pPr>
      <w:r>
        <w:t xml:space="preserve">In the workshop on </w:t>
      </w:r>
      <w:r w:rsidR="00550466" w:rsidRPr="006801E8">
        <w:t>9 July 2025</w:t>
      </w:r>
      <w:r w:rsidR="004402ED">
        <w:t>,</w:t>
      </w:r>
      <w:r w:rsidR="00550466" w:rsidRPr="006801E8">
        <w:t xml:space="preserve"> </w:t>
      </w:r>
      <w:r w:rsidRPr="00985966">
        <w:rPr>
          <w:lang w:val="en-AU"/>
        </w:rPr>
        <w:t>Counci</w:t>
      </w:r>
      <w:r>
        <w:rPr>
          <w:lang w:val="en-AU"/>
        </w:rPr>
        <w:t>l</w:t>
      </w:r>
      <w:r w:rsidRPr="00985966">
        <w:rPr>
          <w:lang w:val="en-AU"/>
        </w:rPr>
        <w:t xml:space="preserve"> highlighted the need for reporting to focus more on the real-life impact of </w:t>
      </w:r>
      <w:r w:rsidR="004402ED">
        <w:rPr>
          <w:lang w:val="en-AU"/>
        </w:rPr>
        <w:t>the Strategy</w:t>
      </w:r>
      <w:r w:rsidRPr="00985966">
        <w:rPr>
          <w:lang w:val="en-AU"/>
        </w:rPr>
        <w:t xml:space="preserve"> on people with disability, rather than just policy changes. While some positive outcomes have been observed, Council noted that not all improvements are directly linked to </w:t>
      </w:r>
      <w:r w:rsidR="004402ED">
        <w:rPr>
          <w:lang w:val="en-AU"/>
        </w:rPr>
        <w:t>the Strategy</w:t>
      </w:r>
      <w:r w:rsidRPr="00985966">
        <w:rPr>
          <w:lang w:val="en-AU"/>
        </w:rPr>
        <w:t>, and lived experiences—especially around accessibility and safety—don’t always match the data. They stressed the importance of reporting both positive and negative impacts and ensuring that practices are inclusive and trauma</w:t>
      </w:r>
      <w:r w:rsidR="001B3984">
        <w:rPr>
          <w:lang w:val="en-AU"/>
        </w:rPr>
        <w:t xml:space="preserve"> </w:t>
      </w:r>
      <w:r w:rsidRPr="00985966">
        <w:rPr>
          <w:lang w:val="en-AU"/>
        </w:rPr>
        <w:t>informed.</w:t>
      </w:r>
    </w:p>
    <w:p w14:paraId="2EE4C2D3" w14:textId="77777777" w:rsidR="004C300E" w:rsidRDefault="00985966" w:rsidP="001B3984">
      <w:pPr>
        <w:pStyle w:val="Bullet1"/>
        <w:numPr>
          <w:ilvl w:val="0"/>
          <w:numId w:val="7"/>
        </w:numPr>
        <w:spacing w:after="120"/>
        <w:contextualSpacing w:val="0"/>
        <w:rPr>
          <w:lang w:val="en-AU"/>
        </w:rPr>
      </w:pPr>
      <w:r w:rsidRPr="00985966">
        <w:rPr>
          <w:lang w:val="en-AU"/>
        </w:rPr>
        <w:t xml:space="preserve">Council acknowledged some achievements under </w:t>
      </w:r>
      <w:r w:rsidR="004402ED">
        <w:rPr>
          <w:lang w:val="en-AU"/>
        </w:rPr>
        <w:t>the Strategy</w:t>
      </w:r>
      <w:r w:rsidRPr="00985966">
        <w:rPr>
          <w:lang w:val="en-AU"/>
        </w:rPr>
        <w:t xml:space="preserve">, particularly in education and employment. There have been improvements in school completion rates and access to vocational and tertiary education, as well as better access to government buildings and jobs. However, members were cautious about celebrating small improvements without clear evidence that they were driven by </w:t>
      </w:r>
      <w:r w:rsidR="004402ED">
        <w:rPr>
          <w:lang w:val="en-AU"/>
        </w:rPr>
        <w:t>the Strategy</w:t>
      </w:r>
      <w:r w:rsidRPr="00985966">
        <w:rPr>
          <w:lang w:val="en-AU"/>
        </w:rPr>
        <w:t>. They called for more detailed reporting on reasonable adjustments in education and questioned whether some reported gains reflect meaningful change.</w:t>
      </w:r>
    </w:p>
    <w:p w14:paraId="24460C35" w14:textId="547731D4" w:rsidR="00FB1045" w:rsidRPr="006801E8" w:rsidRDefault="00985966" w:rsidP="001B3984">
      <w:pPr>
        <w:pStyle w:val="Bullet1"/>
        <w:numPr>
          <w:ilvl w:val="0"/>
          <w:numId w:val="7"/>
        </w:numPr>
        <w:spacing w:after="120"/>
        <w:contextualSpacing w:val="0"/>
      </w:pPr>
      <w:r w:rsidRPr="00985966">
        <w:rPr>
          <w:lang w:val="en-AU"/>
        </w:rPr>
        <w:t xml:space="preserve">Key areas needing improvement include air travel, housing, discrimination, and social participation. Council recommended better tracking of funding, stronger use of evidence and data, and improved coordination between governments. They also urged the inclusion of intersectionality—especially the voices of First Nations people with disability—in future reports. To make the </w:t>
      </w:r>
      <w:r w:rsidR="00C33D2A">
        <w:rPr>
          <w:lang w:val="en-AU"/>
        </w:rPr>
        <w:t>Strategy</w:t>
      </w:r>
      <w:r w:rsidR="00C33D2A" w:rsidRPr="00985966">
        <w:rPr>
          <w:lang w:val="en-AU"/>
        </w:rPr>
        <w:t xml:space="preserve"> </w:t>
      </w:r>
      <w:r w:rsidRPr="00985966">
        <w:rPr>
          <w:lang w:val="en-AU"/>
        </w:rPr>
        <w:t>Implementation Report more accessible and useful, they suggested using case studies, offering content in diverse formats, and clearly linking the report to broader disability reforms and international commitments.</w:t>
      </w:r>
    </w:p>
    <w:p w14:paraId="52FFECAF" w14:textId="5CC2E475" w:rsidR="00550466" w:rsidRPr="006801E8" w:rsidRDefault="001B3984" w:rsidP="00E871AB">
      <w:pPr>
        <w:pStyle w:val="Heading2"/>
      </w:pPr>
      <w:bookmarkStart w:id="24" w:name="_Toc227844836"/>
      <w:r>
        <w:t xml:space="preserve">Workshop Five: </w:t>
      </w:r>
      <w:r w:rsidR="00550466" w:rsidRPr="006801E8">
        <w:t xml:space="preserve">The </w:t>
      </w:r>
      <w:r w:rsidR="00C33D2A">
        <w:rPr>
          <w:lang w:val="en-AU"/>
        </w:rPr>
        <w:t>Strategy</w:t>
      </w:r>
      <w:r w:rsidR="00C33D2A" w:rsidRPr="00985966">
        <w:rPr>
          <w:lang w:val="en-AU"/>
        </w:rPr>
        <w:t xml:space="preserve"> </w:t>
      </w:r>
      <w:r w:rsidR="00550466" w:rsidRPr="006801E8">
        <w:t>Engagement Plan</w:t>
      </w:r>
      <w:bookmarkEnd w:id="24"/>
    </w:p>
    <w:p w14:paraId="78A6A459" w14:textId="6CC405A6" w:rsidR="00985966" w:rsidRPr="00985966" w:rsidRDefault="00985966" w:rsidP="001B3984">
      <w:pPr>
        <w:pStyle w:val="Bullet1"/>
        <w:numPr>
          <w:ilvl w:val="0"/>
          <w:numId w:val="7"/>
        </w:numPr>
        <w:spacing w:after="120"/>
        <w:contextualSpacing w:val="0"/>
        <w:rPr>
          <w:lang w:val="en-AU"/>
        </w:rPr>
      </w:pPr>
      <w:r>
        <w:t>At the workshop on</w:t>
      </w:r>
      <w:r w:rsidRPr="006801E8">
        <w:t xml:space="preserve"> </w:t>
      </w:r>
      <w:r w:rsidR="00550466" w:rsidRPr="006801E8">
        <w:t>12 August 2025</w:t>
      </w:r>
      <w:r w:rsidR="004402ED">
        <w:t>,</w:t>
      </w:r>
      <w:r>
        <w:t xml:space="preserve"> </w:t>
      </w:r>
      <w:r w:rsidRPr="00985966">
        <w:rPr>
          <w:lang w:val="en-AU"/>
        </w:rPr>
        <w:t xml:space="preserve">Council discussions on improving community engagement with people with </w:t>
      </w:r>
      <w:proofErr w:type="gramStart"/>
      <w:r w:rsidRPr="00985966">
        <w:rPr>
          <w:lang w:val="en-AU"/>
        </w:rPr>
        <w:t>disability</w:t>
      </w:r>
      <w:proofErr w:type="gramEnd"/>
      <w:r w:rsidRPr="00985966">
        <w:rPr>
          <w:lang w:val="en-AU"/>
        </w:rPr>
        <w:t xml:space="preserve"> focused first on identifying the right communication channels. Members suggested mapping existing forums and networks across all levels of government to avoid duplication and better coordinate efforts. They also recommended using a broader range of engagement partners—such as land councils, community health organisations, and state advisory bodies—to reach beyond traditional disability organisations. Transparency in how and why changes are made to policies and programs was seen as essential to building trust and encouraging participation.</w:t>
      </w:r>
    </w:p>
    <w:p w14:paraId="2BFBE2E5" w14:textId="77777777" w:rsidR="00985966" w:rsidRPr="00985966" w:rsidRDefault="00985966" w:rsidP="001B3984">
      <w:pPr>
        <w:pStyle w:val="Bullet1"/>
        <w:numPr>
          <w:ilvl w:val="0"/>
          <w:numId w:val="7"/>
        </w:numPr>
        <w:spacing w:after="120"/>
        <w:contextualSpacing w:val="0"/>
        <w:rPr>
          <w:lang w:val="en-AU"/>
        </w:rPr>
      </w:pPr>
      <w:r w:rsidRPr="00985966">
        <w:rPr>
          <w:lang w:val="en-AU"/>
        </w:rPr>
        <w:t xml:space="preserve">The second theme centred on the methods of engagement. Council emphasised the importance of using a mix of approaches that are inclusive, culturally safe, and accessible to all, including hard-to-reach groups. While digital tools like surveys are useful, they often lack depth and personal connection. More interactive and responsive methods—such as focus groups, community report cards, and two-way online forums—were recommended. Council also highlighted the value of showing how community input leads to real </w:t>
      </w:r>
      <w:proofErr w:type="gramStart"/>
      <w:r w:rsidRPr="00985966">
        <w:rPr>
          <w:lang w:val="en-AU"/>
        </w:rPr>
        <w:t>change, and</w:t>
      </w:r>
      <w:proofErr w:type="gramEnd"/>
      <w:r w:rsidRPr="00985966">
        <w:rPr>
          <w:lang w:val="en-AU"/>
        </w:rPr>
        <w:t xml:space="preserve"> suggested that compensating participants could improve both engagement and data quality.</w:t>
      </w:r>
    </w:p>
    <w:p w14:paraId="5099D825" w14:textId="78EA2A1E" w:rsidR="00CC546F" w:rsidRPr="006801E8" w:rsidRDefault="00985966" w:rsidP="001B3984">
      <w:pPr>
        <w:pStyle w:val="Bullet1"/>
        <w:numPr>
          <w:ilvl w:val="0"/>
          <w:numId w:val="7"/>
        </w:numPr>
        <w:spacing w:after="120"/>
        <w:contextualSpacing w:val="0"/>
      </w:pPr>
      <w:r w:rsidRPr="00985966">
        <w:rPr>
          <w:lang w:val="en-AU"/>
        </w:rPr>
        <w:t xml:space="preserve">Finally, Council stressed the need for stronger accountability and feedback mechanisms. They called for regular updates on how community feedback is being used, especially in relation to major reforms like the NDIS and </w:t>
      </w:r>
      <w:r w:rsidR="001A6C5A">
        <w:rPr>
          <w:lang w:val="en-AU"/>
        </w:rPr>
        <w:t>DRC</w:t>
      </w:r>
      <w:r w:rsidRPr="00985966">
        <w:rPr>
          <w:lang w:val="en-AU"/>
        </w:rPr>
        <w:t xml:space="preserve">. Feedback should be built into policy and service design, with senior leaders made aware of community insights. Council also recommended making community engagement a requirement </w:t>
      </w:r>
      <w:r w:rsidRPr="00985966">
        <w:rPr>
          <w:lang w:val="en-AU"/>
        </w:rPr>
        <w:lastRenderedPageBreak/>
        <w:t>in funding and procurement processes and introducing a positive duty for organisations to listen and respond to feedback. Access to reliable data sources, like the National Disability Data Asset, was seen as key to tracking progress and impact over time.</w:t>
      </w:r>
    </w:p>
    <w:p w14:paraId="5EAF7332" w14:textId="238906D7" w:rsidR="00DF40A7" w:rsidRPr="006801E8" w:rsidRDefault="001B3984" w:rsidP="00E871AB">
      <w:pPr>
        <w:pStyle w:val="Heading2"/>
      </w:pPr>
      <w:bookmarkStart w:id="25" w:name="_Toc227844837"/>
      <w:r>
        <w:t xml:space="preserve">Workshop Six: </w:t>
      </w:r>
      <w:r w:rsidR="00DF40A7" w:rsidRPr="006801E8">
        <w:t xml:space="preserve">Aviation Disability Standards – </w:t>
      </w:r>
      <w:r w:rsidR="007C486E" w:rsidRPr="007C486E">
        <w:t>DITRDCSA</w:t>
      </w:r>
      <w:bookmarkEnd w:id="25"/>
      <w:r w:rsidR="007C486E" w:rsidRPr="007C486E" w:rsidDel="007C486E">
        <w:t xml:space="preserve"> </w:t>
      </w:r>
    </w:p>
    <w:p w14:paraId="00947523" w14:textId="60D11632" w:rsidR="00013254" w:rsidRPr="00830873" w:rsidRDefault="00013254" w:rsidP="001B3984">
      <w:pPr>
        <w:pStyle w:val="Bullet1"/>
        <w:numPr>
          <w:ilvl w:val="0"/>
          <w:numId w:val="7"/>
        </w:numPr>
        <w:spacing w:after="120"/>
        <w:contextualSpacing w:val="0"/>
      </w:pPr>
      <w:r>
        <w:t xml:space="preserve">The workshop on </w:t>
      </w:r>
      <w:r w:rsidR="00DF40A7" w:rsidRPr="006801E8">
        <w:t>2 September 2025</w:t>
      </w:r>
      <w:r w:rsidR="00DF40A7" w:rsidRPr="00013254">
        <w:t xml:space="preserve"> </w:t>
      </w:r>
      <w:r w:rsidRPr="00830873">
        <w:t xml:space="preserve">included </w:t>
      </w:r>
      <w:r w:rsidR="000F6CF6">
        <w:t xml:space="preserve">Council </w:t>
      </w:r>
      <w:r w:rsidRPr="00830873">
        <w:t xml:space="preserve">discussions on regional aviation focused on improving accessibility, consistency, and support for passengers with disability. Members highlighted the need for airlines to provide clear information about aircraft limitations for mobility equipment and to plan when using smaller aircraft. They stressed that passengers with </w:t>
      </w:r>
      <w:proofErr w:type="gramStart"/>
      <w:r w:rsidRPr="00830873">
        <w:t>disability</w:t>
      </w:r>
      <w:proofErr w:type="gramEnd"/>
      <w:r w:rsidRPr="00830873">
        <w:t xml:space="preserve"> should not bear the cost or inconvenience when accessibility issues arise and called for government intervention where airlines cannot meet accessibility needs. Better boarding processes, accessible airport design, and improved handling of mobility aids were also key priorities, along with making online booking systems more inclusive.</w:t>
      </w:r>
    </w:p>
    <w:p w14:paraId="356FE372" w14:textId="37A6C95D" w:rsidR="004C300E" w:rsidRDefault="00013254" w:rsidP="001B3984">
      <w:pPr>
        <w:pStyle w:val="Bullet1"/>
        <w:numPr>
          <w:ilvl w:val="0"/>
          <w:numId w:val="7"/>
        </w:numPr>
        <w:spacing w:after="120"/>
        <w:contextualSpacing w:val="0"/>
      </w:pPr>
      <w:r w:rsidRPr="00830873">
        <w:t>Council also encouraged the use of technology to enhance travel experience, such as storing accessibility needs in travel profiles, GPS tracking for mobility equipment, and guided travel simulations. They emphasise</w:t>
      </w:r>
      <w:r w:rsidR="00330080">
        <w:t>d</w:t>
      </w:r>
      <w:r w:rsidRPr="00830873">
        <w:t xml:space="preserve"> the importance of training for airline staff and equipment providers to ensure mobility aids are handled safely and respectfully. Clear communication about aircraft cargo limits and safeguards against discriminatory policies were also recommended. Overall, Council called for a more inclusive, respectful, and coordinated approach to regional air travel for people with disability.</w:t>
      </w:r>
    </w:p>
    <w:p w14:paraId="3A1C2692" w14:textId="48316DA1" w:rsidR="006801E8" w:rsidRPr="006801E8" w:rsidRDefault="00013254" w:rsidP="001B3984">
      <w:pPr>
        <w:pStyle w:val="Bullet1"/>
        <w:numPr>
          <w:ilvl w:val="0"/>
          <w:numId w:val="7"/>
        </w:numPr>
        <w:spacing w:after="120"/>
        <w:contextualSpacing w:val="0"/>
      </w:pPr>
      <w:r w:rsidRPr="00013254">
        <w:t>In follow-up discussions, Council members emphasise</w:t>
      </w:r>
      <w:r w:rsidR="00330080">
        <w:t>d</w:t>
      </w:r>
      <w:r w:rsidRPr="00013254">
        <w:t xml:space="preserve"> the need for enforceable Aviation Disability Standards to counteract financial pressures that may undermine accessibility. They called for stronger compliance measures and a more robust complaints process, including enforcement mechanisms under the</w:t>
      </w:r>
      <w:r w:rsidR="001A6C5A">
        <w:t xml:space="preserve"> DDA</w:t>
      </w:r>
      <w:r w:rsidRPr="00013254">
        <w:t xml:space="preserve"> </w:t>
      </w:r>
      <w:r w:rsidR="001B3984">
        <w:t>like</w:t>
      </w:r>
      <w:r w:rsidRPr="00013254">
        <w:t xml:space="preserve"> those in the U.S. </w:t>
      </w:r>
      <w:r w:rsidRPr="00013254">
        <w:rPr>
          <w:i/>
          <w:iCs/>
        </w:rPr>
        <w:t>Americans with Disabilities Act</w:t>
      </w:r>
      <w:r w:rsidR="001A6C5A">
        <w:rPr>
          <w:i/>
          <w:iCs/>
        </w:rPr>
        <w:t xml:space="preserve"> 1990</w:t>
      </w:r>
      <w:r w:rsidRPr="00013254">
        <w:t xml:space="preserve">. Members also highlighted the importance of respectful, gender-neutral communication by airline staff, and urged government and industry to engage in genuine, co-designed consultation with people with lived experience of disability. Additionally, they recommended improvements to airport security processes to ensure people with </w:t>
      </w:r>
      <w:proofErr w:type="gramStart"/>
      <w:r w:rsidRPr="00013254">
        <w:t>disability</w:t>
      </w:r>
      <w:proofErr w:type="gramEnd"/>
      <w:r w:rsidRPr="00013254">
        <w:t xml:space="preserve"> are not unfairly burdened, particularly when travelling with essential medications.</w:t>
      </w:r>
    </w:p>
    <w:bookmarkEnd w:id="19"/>
    <w:p w14:paraId="1E2AF306" w14:textId="77777777" w:rsidR="006406DB" w:rsidRDefault="006801E8" w:rsidP="00830873">
      <w:pPr>
        <w:pStyle w:val="Bullet1"/>
        <w:keepNext/>
        <w:numPr>
          <w:ilvl w:val="0"/>
          <w:numId w:val="0"/>
        </w:numPr>
        <w:ind w:left="284"/>
      </w:pPr>
      <w:r w:rsidRPr="006801E8">
        <w:rPr>
          <w:noProof/>
          <w:lang w:val="en-AU" w:eastAsia="en-AU"/>
        </w:rPr>
        <w:lastRenderedPageBreak/>
        <w:drawing>
          <wp:inline distT="0" distB="0" distL="0" distR="0" wp14:anchorId="34D7DDD9" wp14:editId="7E951DE0">
            <wp:extent cx="6120130" cy="3340735"/>
            <wp:effectExtent l="19050" t="19050" r="13970" b="12065"/>
            <wp:docPr id="1034506602" name="Picture 2" descr="Screen shot image of meeting participants: Uncle Wilfred Prince (Core Member) Dr Keran Hower (Core Member), Mr Shane Rhodes (Secretariat), Mr Brendon Buckley (Assistant Secretary for the Transport Accessibility and Future Fuels Branch at the Department of Infrastructure, Transport, Regional Development, Communications, Sport and the Arts), Mr Seriako Stephen (Core Member), Ms Moira Clancy (Secretariat), Mr Sisaleo Philavong (SA Representative), Ms Kelly Cox (NSW Representative) and Ms Jenny Callen (Director, Aviation Accessibility, Transport Accessibility and Future Fuels Branch, 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06602" name="Picture 2" descr="Screen shot image of meeting participants: Uncle Wilfred Prince (Core Member) Dr Keran Hower (Core Member), Mr Shane Rhodes (Secretariat), Mr Brendon Buckley (Assistant Secretary for the Transport Accessibility and Future Fuels Branch at the Department of Infrastructure, Transport, Regional Development, Communications, Sport and the Arts), Mr Seriako Stephen (Core Member), Ms Moira Clancy (Secretariat), Mr Sisaleo Philavong (SA Representative), Ms Kelly Cox (NSW Representative) and Ms Jenny Callen (Director, Aviation Accessibility, Transport Accessibility and Future Fuels Branch, Department of Infrastructure, Transport, Regional Development, Communications, Sport and the Ar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340735"/>
                    </a:xfrm>
                    <a:prstGeom prst="rect">
                      <a:avLst/>
                    </a:prstGeom>
                    <a:noFill/>
                    <a:ln>
                      <a:solidFill>
                        <a:schemeClr val="tx1"/>
                      </a:solidFill>
                    </a:ln>
                  </pic:spPr>
                </pic:pic>
              </a:graphicData>
            </a:graphic>
          </wp:inline>
        </w:drawing>
      </w:r>
    </w:p>
    <w:p w14:paraId="7F83388E" w14:textId="321C074D" w:rsidR="001B14AD" w:rsidRPr="001B14AD" w:rsidRDefault="001B14AD" w:rsidP="00830873">
      <w:pPr>
        <w:pStyle w:val="Bullet1"/>
        <w:numPr>
          <w:ilvl w:val="0"/>
          <w:numId w:val="0"/>
        </w:numPr>
      </w:pPr>
      <w:r w:rsidRPr="001B14AD">
        <w:rPr>
          <w:b/>
          <w:bCs/>
        </w:rPr>
        <w:t xml:space="preserve">IMAGE </w:t>
      </w:r>
      <w:r w:rsidR="007E39DA">
        <w:rPr>
          <w:b/>
          <w:bCs/>
        </w:rPr>
        <w:t>5</w:t>
      </w:r>
      <w:r w:rsidRPr="001B14AD">
        <w:rPr>
          <w:b/>
          <w:bCs/>
        </w:rPr>
        <w:t>:</w:t>
      </w:r>
      <w:r w:rsidRPr="001B14AD">
        <w:t xml:space="preserve"> Photograph of </w:t>
      </w:r>
      <w:r w:rsidR="00426445">
        <w:t xml:space="preserve">participants in a </w:t>
      </w:r>
      <w:r w:rsidRPr="001B14AD">
        <w:t xml:space="preserve">Council virtual Teams meeting </w:t>
      </w:r>
    </w:p>
    <w:p w14:paraId="1ED32B95" w14:textId="73D4CD7E" w:rsidR="006406DB" w:rsidRPr="00830873" w:rsidRDefault="006406DB" w:rsidP="00830873">
      <w:pPr>
        <w:pStyle w:val="Bullet1"/>
        <w:numPr>
          <w:ilvl w:val="0"/>
          <w:numId w:val="0"/>
        </w:numPr>
        <w:rPr>
          <w:b/>
          <w:bCs/>
          <w:i/>
          <w:iCs/>
          <w:lang w:val="en-AU"/>
        </w:rPr>
      </w:pPr>
      <w:r w:rsidRPr="00830873">
        <w:rPr>
          <w:i/>
          <w:iCs/>
        </w:rPr>
        <w:t>Uncle Wilfred Prince (Core Member)</w:t>
      </w:r>
      <w:r w:rsidR="004F25AC">
        <w:rPr>
          <w:i/>
          <w:iCs/>
        </w:rPr>
        <w:t xml:space="preserve">, </w:t>
      </w:r>
      <w:r w:rsidRPr="00830873">
        <w:rPr>
          <w:i/>
          <w:iCs/>
        </w:rPr>
        <w:t>Dr Keran Howe</w:t>
      </w:r>
      <w:r w:rsidR="005E610E">
        <w:rPr>
          <w:i/>
          <w:iCs/>
        </w:rPr>
        <w:t xml:space="preserve"> OAM</w:t>
      </w:r>
      <w:r w:rsidRPr="00830873">
        <w:rPr>
          <w:i/>
          <w:iCs/>
        </w:rPr>
        <w:t xml:space="preserve"> (Core Member), </w:t>
      </w:r>
      <w:proofErr w:type="spellStart"/>
      <w:r w:rsidRPr="00830873">
        <w:rPr>
          <w:i/>
          <w:iCs/>
        </w:rPr>
        <w:t>Mr</w:t>
      </w:r>
      <w:proofErr w:type="spellEnd"/>
      <w:r w:rsidRPr="00830873">
        <w:rPr>
          <w:i/>
          <w:iCs/>
        </w:rPr>
        <w:t xml:space="preserve"> Shane Rhodes (Secretariat), </w:t>
      </w:r>
      <w:proofErr w:type="spellStart"/>
      <w:r w:rsidRPr="00830873">
        <w:rPr>
          <w:i/>
          <w:iCs/>
        </w:rPr>
        <w:t>Mr</w:t>
      </w:r>
      <w:proofErr w:type="spellEnd"/>
      <w:r w:rsidRPr="00830873">
        <w:rPr>
          <w:i/>
          <w:iCs/>
        </w:rPr>
        <w:t> Brendon Buckley (Assistant Secretary for the Transport Accessibility and Future Fuels Branch at</w:t>
      </w:r>
      <w:r w:rsidR="007C486E">
        <w:rPr>
          <w:i/>
          <w:iCs/>
        </w:rPr>
        <w:t xml:space="preserve"> </w:t>
      </w:r>
      <w:r w:rsidR="001B14AD">
        <w:rPr>
          <w:i/>
          <w:iCs/>
        </w:rPr>
        <w:t xml:space="preserve">the </w:t>
      </w:r>
      <w:r w:rsidR="007C486E" w:rsidRPr="007C486E">
        <w:rPr>
          <w:i/>
          <w:iCs/>
        </w:rPr>
        <w:t>D</w:t>
      </w:r>
      <w:r w:rsidR="001B14AD">
        <w:rPr>
          <w:i/>
          <w:iCs/>
        </w:rPr>
        <w:t>epartment of Infrastructure, Transport, Regional Development, Communications, Sport and the Arts)</w:t>
      </w:r>
      <w:r w:rsidRPr="00830873">
        <w:rPr>
          <w:i/>
          <w:iCs/>
        </w:rPr>
        <w:t xml:space="preserve">, </w:t>
      </w:r>
      <w:proofErr w:type="spellStart"/>
      <w:r w:rsidRPr="00830873">
        <w:rPr>
          <w:i/>
          <w:iCs/>
        </w:rPr>
        <w:t>Mr</w:t>
      </w:r>
      <w:proofErr w:type="spellEnd"/>
      <w:r w:rsidRPr="00830873">
        <w:rPr>
          <w:i/>
          <w:iCs/>
        </w:rPr>
        <w:t> </w:t>
      </w:r>
      <w:proofErr w:type="spellStart"/>
      <w:r w:rsidRPr="00830873">
        <w:rPr>
          <w:i/>
          <w:iCs/>
        </w:rPr>
        <w:t>Seriako</w:t>
      </w:r>
      <w:proofErr w:type="spellEnd"/>
      <w:r w:rsidRPr="00830873">
        <w:rPr>
          <w:i/>
          <w:iCs/>
        </w:rPr>
        <w:t xml:space="preserve"> Stephen (Core Member), </w:t>
      </w:r>
      <w:proofErr w:type="spellStart"/>
      <w:r w:rsidRPr="00830873">
        <w:rPr>
          <w:i/>
          <w:iCs/>
        </w:rPr>
        <w:t>Ms</w:t>
      </w:r>
      <w:proofErr w:type="spellEnd"/>
      <w:r w:rsidRPr="00830873">
        <w:rPr>
          <w:i/>
          <w:iCs/>
        </w:rPr>
        <w:t xml:space="preserve"> Moira Clancy (Secretariat), </w:t>
      </w:r>
      <w:proofErr w:type="spellStart"/>
      <w:r w:rsidRPr="00830873">
        <w:rPr>
          <w:i/>
          <w:iCs/>
        </w:rPr>
        <w:t>Mr</w:t>
      </w:r>
      <w:proofErr w:type="spellEnd"/>
      <w:r w:rsidRPr="00830873">
        <w:rPr>
          <w:i/>
          <w:iCs/>
        </w:rPr>
        <w:t xml:space="preserve"> </w:t>
      </w:r>
      <w:proofErr w:type="spellStart"/>
      <w:r w:rsidRPr="00830873">
        <w:rPr>
          <w:i/>
          <w:iCs/>
        </w:rPr>
        <w:t>Sisaleo</w:t>
      </w:r>
      <w:proofErr w:type="spellEnd"/>
      <w:r w:rsidRPr="00830873">
        <w:rPr>
          <w:i/>
          <w:iCs/>
        </w:rPr>
        <w:t xml:space="preserve"> Philavong (SA Representative), </w:t>
      </w:r>
      <w:proofErr w:type="spellStart"/>
      <w:r w:rsidRPr="00830873">
        <w:rPr>
          <w:i/>
          <w:iCs/>
        </w:rPr>
        <w:t>Ms</w:t>
      </w:r>
      <w:proofErr w:type="spellEnd"/>
      <w:r w:rsidRPr="00830873">
        <w:rPr>
          <w:i/>
          <w:iCs/>
        </w:rPr>
        <w:t xml:space="preserve"> Kelly Cox (NSW Representative) and </w:t>
      </w:r>
      <w:proofErr w:type="spellStart"/>
      <w:r w:rsidRPr="00830873">
        <w:rPr>
          <w:i/>
          <w:iCs/>
        </w:rPr>
        <w:t>Ms</w:t>
      </w:r>
      <w:proofErr w:type="spellEnd"/>
      <w:r w:rsidRPr="00830873">
        <w:rPr>
          <w:i/>
          <w:iCs/>
        </w:rPr>
        <w:t xml:space="preserve"> Jenny Callen (</w:t>
      </w:r>
      <w:r w:rsidRPr="00830873">
        <w:rPr>
          <w:i/>
          <w:iCs/>
          <w:lang w:val="en-AU"/>
        </w:rPr>
        <w:t xml:space="preserve">Director, Aviation Accessibility, Transport Accessibility and Future Fuels Branch, </w:t>
      </w:r>
      <w:r w:rsidR="00E3531F" w:rsidRPr="00E3531F">
        <w:rPr>
          <w:i/>
          <w:iCs/>
          <w:lang w:val="en-AU"/>
        </w:rPr>
        <w:t>DITRDCSA</w:t>
      </w:r>
      <w:r w:rsidRPr="00830873">
        <w:rPr>
          <w:i/>
          <w:iCs/>
        </w:rPr>
        <w:t>)</w:t>
      </w:r>
    </w:p>
    <w:p w14:paraId="6D49BEB4" w14:textId="70E94E43" w:rsidR="00C650C7" w:rsidRPr="006801E8" w:rsidRDefault="001B3984" w:rsidP="00E871AB">
      <w:pPr>
        <w:pStyle w:val="Heading2"/>
      </w:pPr>
      <w:bookmarkStart w:id="26" w:name="_Toc227844838"/>
      <w:r>
        <w:t xml:space="preserve">Workshop Seven: </w:t>
      </w:r>
      <w:r w:rsidR="00BF7044" w:rsidRPr="006801E8">
        <w:t>2026 Work Plan</w:t>
      </w:r>
      <w:bookmarkEnd w:id="26"/>
    </w:p>
    <w:p w14:paraId="4695B615" w14:textId="77777777" w:rsidR="00B55364" w:rsidRDefault="00BF7044" w:rsidP="001B3984">
      <w:pPr>
        <w:pStyle w:val="Bullet1"/>
        <w:numPr>
          <w:ilvl w:val="0"/>
          <w:numId w:val="7"/>
        </w:numPr>
        <w:spacing w:after="120"/>
        <w:contextualSpacing w:val="0"/>
      </w:pPr>
      <w:r w:rsidRPr="006801E8">
        <w:t xml:space="preserve">On 22 October </w:t>
      </w:r>
      <w:r w:rsidR="00DF40A7" w:rsidRPr="006801E8">
        <w:t>2025</w:t>
      </w:r>
      <w:r w:rsidR="0053369B">
        <w:t>, the Council met to d</w:t>
      </w:r>
      <w:r w:rsidR="00B017D6">
        <w:t xml:space="preserve">iscuss </w:t>
      </w:r>
      <w:r w:rsidR="00B55364">
        <w:t xml:space="preserve">priority </w:t>
      </w:r>
      <w:r w:rsidR="00B017D6">
        <w:t>topics for</w:t>
      </w:r>
      <w:r w:rsidR="0053369B">
        <w:t xml:space="preserve"> </w:t>
      </w:r>
      <w:r w:rsidR="00B55364">
        <w:t xml:space="preserve">consideration next year, for inclusion in </w:t>
      </w:r>
      <w:r w:rsidR="0053369B">
        <w:t>the 2026 Work Plan</w:t>
      </w:r>
      <w:r w:rsidR="00B017D6">
        <w:t>.</w:t>
      </w:r>
    </w:p>
    <w:p w14:paraId="3EB4D832" w14:textId="7FBE4ACD" w:rsidR="00B55364" w:rsidRDefault="00B55364" w:rsidP="001B3984">
      <w:pPr>
        <w:pStyle w:val="Bullet1"/>
        <w:numPr>
          <w:ilvl w:val="0"/>
          <w:numId w:val="7"/>
        </w:numPr>
        <w:spacing w:after="120"/>
        <w:contextualSpacing w:val="0"/>
      </w:pPr>
      <w:r>
        <w:t xml:space="preserve">The Council agreed that the area </w:t>
      </w:r>
      <w:r w:rsidR="00C565B5">
        <w:t>of</w:t>
      </w:r>
      <w:r>
        <w:t xml:space="preserve"> </w:t>
      </w:r>
      <w:r w:rsidRPr="00C565B5">
        <w:rPr>
          <w:u w:val="single"/>
        </w:rPr>
        <w:t>formal advice</w:t>
      </w:r>
      <w:r>
        <w:t xml:space="preserve"> to DRMC in 2026 will be the </w:t>
      </w:r>
      <w:r w:rsidR="00C565B5">
        <w:t xml:space="preserve">Strategy </w:t>
      </w:r>
      <w:r>
        <w:t>TAPs report.</w:t>
      </w:r>
    </w:p>
    <w:p w14:paraId="23891676" w14:textId="6153F05F" w:rsidR="00C565B5" w:rsidRPr="00C565B5" w:rsidRDefault="00C565B5" w:rsidP="001B3984">
      <w:pPr>
        <w:pStyle w:val="Bullet1"/>
        <w:numPr>
          <w:ilvl w:val="0"/>
          <w:numId w:val="7"/>
        </w:numPr>
        <w:spacing w:after="120"/>
        <w:contextualSpacing w:val="0"/>
      </w:pPr>
      <w:r>
        <w:t>Proposed a</w:t>
      </w:r>
      <w:r w:rsidR="00B55364">
        <w:t xml:space="preserve">reas for Council </w:t>
      </w:r>
      <w:r w:rsidR="00B55364" w:rsidRPr="00C565B5">
        <w:rPr>
          <w:u w:val="single"/>
        </w:rPr>
        <w:t>informal advice</w:t>
      </w:r>
      <w:r w:rsidR="00B55364">
        <w:t xml:space="preserve"> to government </w:t>
      </w:r>
      <w:r>
        <w:t>officials</w:t>
      </w:r>
      <w:r w:rsidR="00B55364">
        <w:t xml:space="preserve"> in 2026 </w:t>
      </w:r>
      <w:r>
        <w:t>target</w:t>
      </w:r>
      <w:r w:rsidR="00B55364">
        <w:t xml:space="preserve"> </w:t>
      </w:r>
      <w:r w:rsidR="00B017D6">
        <w:t>the monitoring and implementation of the Strategy, as well</w:t>
      </w:r>
      <w:r>
        <w:t xml:space="preserve"> ensuring the Strategy is reflected broadly in</w:t>
      </w:r>
      <w:r w:rsidR="00B017D6">
        <w:t xml:space="preserve"> cross-portfolio work undertaken across government</w:t>
      </w:r>
      <w:r>
        <w:t>.</w:t>
      </w:r>
    </w:p>
    <w:p w14:paraId="0EB34322" w14:textId="70EF8858" w:rsidR="001E1EDC" w:rsidRDefault="00B017D6" w:rsidP="001B3984">
      <w:pPr>
        <w:pStyle w:val="Bullet1"/>
        <w:numPr>
          <w:ilvl w:val="0"/>
          <w:numId w:val="7"/>
        </w:numPr>
        <w:spacing w:after="120"/>
        <w:contextualSpacing w:val="0"/>
      </w:pPr>
      <w:r>
        <w:t xml:space="preserve">As a part of this work, the Council will also participate in </w:t>
      </w:r>
      <w:r w:rsidR="00E3531F">
        <w:t>six</w:t>
      </w:r>
      <w:r>
        <w:t xml:space="preserve"> workshops to ensure associated informal advice is meaningful, strategic and impactful. Further </w:t>
      </w:r>
      <w:proofErr w:type="gramStart"/>
      <w:r>
        <w:t>detail is</w:t>
      </w:r>
      <w:proofErr w:type="gramEnd"/>
      <w:r>
        <w:t xml:space="preserve"> provided under </w:t>
      </w:r>
      <w:r w:rsidRPr="001E1EDC">
        <w:t>Key Priorities for 2026</w:t>
      </w:r>
      <w:r>
        <w:t>.</w:t>
      </w:r>
    </w:p>
    <w:p w14:paraId="5448234E" w14:textId="75FF64FE" w:rsidR="00BF7044" w:rsidRPr="006801E8" w:rsidRDefault="001B3984" w:rsidP="00E871AB">
      <w:pPr>
        <w:pStyle w:val="Heading2"/>
      </w:pPr>
      <w:bookmarkStart w:id="27" w:name="_Workshop_Eight:_Housing"/>
      <w:bookmarkStart w:id="28" w:name="_Toc227844839"/>
      <w:bookmarkEnd w:id="27"/>
      <w:r>
        <w:t xml:space="preserve">Workshop Eight: </w:t>
      </w:r>
      <w:r w:rsidR="00BF7044" w:rsidRPr="006801E8">
        <w:t>Housing</w:t>
      </w:r>
      <w:bookmarkEnd w:id="28"/>
    </w:p>
    <w:p w14:paraId="5F82EC49" w14:textId="460028D6" w:rsidR="004156A8" w:rsidRPr="00EE77E9" w:rsidRDefault="00DF40A7" w:rsidP="008B5EB0">
      <w:pPr>
        <w:pStyle w:val="Bullet1"/>
        <w:numPr>
          <w:ilvl w:val="0"/>
          <w:numId w:val="7"/>
        </w:numPr>
        <w:spacing w:after="120"/>
        <w:contextualSpacing w:val="0"/>
      </w:pPr>
      <w:r w:rsidRPr="00EE77E9">
        <w:t>On 7 November 2025</w:t>
      </w:r>
      <w:r w:rsidR="00FE6F46" w:rsidRPr="00EE77E9">
        <w:t>,</w:t>
      </w:r>
      <w:r w:rsidRPr="00EE77E9">
        <w:t xml:space="preserve"> </w:t>
      </w:r>
      <w:r w:rsidR="004156A8" w:rsidRPr="00EE77E9">
        <w:t xml:space="preserve">the Council met to discuss government housing initiatives and provide feedback to inform the housing reform agenda. Member discussion focused on suggestions to improve housing outcomes for people with </w:t>
      </w:r>
      <w:proofErr w:type="gramStart"/>
      <w:r w:rsidR="004156A8" w:rsidRPr="00EE77E9">
        <w:t>disability</w:t>
      </w:r>
      <w:proofErr w:type="gramEnd"/>
      <w:r w:rsidR="004156A8" w:rsidRPr="00EE77E9">
        <w:t xml:space="preserve"> through setting clear</w:t>
      </w:r>
      <w:r w:rsidR="00742B9D" w:rsidRPr="00EE77E9">
        <w:t xml:space="preserve"> and</w:t>
      </w:r>
      <w:r w:rsidR="004156A8" w:rsidRPr="00EE77E9">
        <w:t xml:space="preserve"> consistent </w:t>
      </w:r>
      <w:r w:rsidR="00742B9D" w:rsidRPr="00EE77E9">
        <w:t xml:space="preserve">national </w:t>
      </w:r>
      <w:r w:rsidR="004156A8" w:rsidRPr="00EE77E9">
        <w:t>accessibility standards and embedding universal design in building codes. Council noted that incentives can drive architects and builders to create affordable, attractive, accessible homes. Policies should support cost</w:t>
      </w:r>
      <w:r w:rsidR="004156A8" w:rsidRPr="00EE77E9">
        <w:noBreakHyphen/>
        <w:t xml:space="preserve">effective upgrades for existing housing and ensure people with </w:t>
      </w:r>
      <w:proofErr w:type="gramStart"/>
      <w:r w:rsidR="004156A8" w:rsidRPr="00EE77E9">
        <w:t>disability</w:t>
      </w:r>
      <w:proofErr w:type="gramEnd"/>
      <w:r w:rsidR="004156A8" w:rsidRPr="00EE77E9">
        <w:t xml:space="preserve"> are involved in reviews and decision-</w:t>
      </w:r>
      <w:r w:rsidR="004156A8" w:rsidRPr="00EE77E9">
        <w:lastRenderedPageBreak/>
        <w:t>making.</w:t>
      </w:r>
    </w:p>
    <w:p w14:paraId="10E216E9" w14:textId="295C680A" w:rsidR="004156A8" w:rsidRPr="00EE77E9" w:rsidRDefault="00FE6F46" w:rsidP="004156A8">
      <w:pPr>
        <w:pStyle w:val="Bullet1"/>
        <w:numPr>
          <w:ilvl w:val="0"/>
          <w:numId w:val="7"/>
        </w:numPr>
        <w:spacing w:after="120"/>
        <w:contextualSpacing w:val="0"/>
      </w:pPr>
      <w:r w:rsidRPr="00EE77E9">
        <w:t>Members called for i</w:t>
      </w:r>
      <w:r w:rsidR="004156A8" w:rsidRPr="00EE77E9">
        <w:t xml:space="preserve">mproved funding for the training </w:t>
      </w:r>
      <w:r w:rsidR="00416138" w:rsidRPr="00EE77E9">
        <w:t>of</w:t>
      </w:r>
      <w:r w:rsidR="004156A8" w:rsidRPr="00EE77E9">
        <w:t xml:space="preserve"> public housing staff and </w:t>
      </w:r>
      <w:r w:rsidR="00416138" w:rsidRPr="00EE77E9">
        <w:t xml:space="preserve">stressed that </w:t>
      </w:r>
      <w:r w:rsidR="004156A8" w:rsidRPr="00EE77E9">
        <w:t xml:space="preserve">education for architects, builders, and providers is essential to improve accessibility and cultural safety. Stronger enforcement of discrimination rules and programs that show the benefits of accessible design will help shift practice. Social housing providers need </w:t>
      </w:r>
      <w:r w:rsidR="00C9021A" w:rsidRPr="00EE77E9">
        <w:t xml:space="preserve">disability specific knowledge and </w:t>
      </w:r>
      <w:r w:rsidR="004156A8" w:rsidRPr="00EE77E9">
        <w:t>skills to oversee inclusive projects.</w:t>
      </w:r>
    </w:p>
    <w:p w14:paraId="02ED5DA5" w14:textId="3058D975" w:rsidR="004156A8" w:rsidRPr="00EE77E9" w:rsidRDefault="00FE6F46" w:rsidP="004156A8">
      <w:pPr>
        <w:pStyle w:val="Bullet1"/>
        <w:numPr>
          <w:ilvl w:val="0"/>
          <w:numId w:val="7"/>
        </w:numPr>
        <w:spacing w:after="120"/>
        <w:contextualSpacing w:val="0"/>
      </w:pPr>
      <w:r w:rsidRPr="00EE77E9">
        <w:t>Council noted that g</w:t>
      </w:r>
      <w:r w:rsidR="004156A8" w:rsidRPr="00EE77E9">
        <w:t xml:space="preserve">overnments need better, consistent data on housing, homelessness, and aged care for people with </w:t>
      </w:r>
      <w:proofErr w:type="gramStart"/>
      <w:r w:rsidR="004156A8" w:rsidRPr="00EE77E9">
        <w:t>disability</w:t>
      </w:r>
      <w:proofErr w:type="gramEnd"/>
      <w:r w:rsidR="00C9021A" w:rsidRPr="00EE77E9">
        <w:t xml:space="preserve"> (</w:t>
      </w:r>
      <w:proofErr w:type="gramStart"/>
      <w:r w:rsidR="00C9021A" w:rsidRPr="00EE77E9">
        <w:t>inclusive of</w:t>
      </w:r>
      <w:proofErr w:type="gramEnd"/>
      <w:r w:rsidR="00C9021A" w:rsidRPr="00EE77E9">
        <w:t xml:space="preserve"> young people with </w:t>
      </w:r>
      <w:proofErr w:type="gramStart"/>
      <w:r w:rsidR="00C9021A" w:rsidRPr="00EE77E9">
        <w:t>disability</w:t>
      </w:r>
      <w:proofErr w:type="gramEnd"/>
      <w:r w:rsidR="00C9021A" w:rsidRPr="00EE77E9">
        <w:t>)</w:t>
      </w:r>
      <w:r w:rsidR="004156A8" w:rsidRPr="00EE77E9">
        <w:t>. Reporting should include gender, disability type, and location. Monitoring compliance and sharing advice nationally will support alignment and track progress on accessibility reforms.</w:t>
      </w:r>
    </w:p>
    <w:p w14:paraId="3849D140" w14:textId="7E1062A7" w:rsidR="004156A8" w:rsidRDefault="00FE6F46" w:rsidP="004156A8">
      <w:pPr>
        <w:pStyle w:val="Bullet1"/>
        <w:numPr>
          <w:ilvl w:val="0"/>
          <w:numId w:val="7"/>
        </w:numPr>
        <w:spacing w:after="120"/>
        <w:contextualSpacing w:val="0"/>
      </w:pPr>
      <w:r w:rsidRPr="00EE77E9">
        <w:t>In closing, Council highlighted that h</w:t>
      </w:r>
      <w:r w:rsidR="004156A8" w:rsidRPr="00EE77E9">
        <w:t xml:space="preserve">ousing policy must address systemic barriers that lead to homelessness and institutionalisation. Women and children escaping violence, First Nations people, and those leaving prison face unique challenges. </w:t>
      </w:r>
      <w:r w:rsidR="00742B9D" w:rsidRPr="00EE77E9">
        <w:t>Some suggestions</w:t>
      </w:r>
      <w:r w:rsidR="004156A8" w:rsidRPr="00EE77E9">
        <w:t xml:space="preserve"> identified by council included accessible refuge housing, housing on Country, and learning from successful overseas models to improve long-term outcomes.</w:t>
      </w:r>
    </w:p>
    <w:p w14:paraId="1674E2BC" w14:textId="54A5B5CA" w:rsidR="00F44B5A" w:rsidRPr="006801E8" w:rsidRDefault="00F44B5A" w:rsidP="00B32280">
      <w:pPr>
        <w:pStyle w:val="Heading2"/>
      </w:pPr>
      <w:bookmarkStart w:id="29" w:name="_Toc227844840"/>
      <w:r w:rsidRPr="006801E8">
        <w:t>Other</w:t>
      </w:r>
      <w:r w:rsidR="004E0331" w:rsidRPr="006801E8">
        <w:t xml:space="preserve"> </w:t>
      </w:r>
      <w:r w:rsidR="00733B5C" w:rsidRPr="006801E8">
        <w:t>M</w:t>
      </w:r>
      <w:r w:rsidRPr="006801E8">
        <w:t>eetings</w:t>
      </w:r>
      <w:bookmarkEnd w:id="29"/>
    </w:p>
    <w:p w14:paraId="750204B6" w14:textId="663FD5A7" w:rsidR="00C83A20" w:rsidRPr="006801E8" w:rsidRDefault="001C4361" w:rsidP="00E871AB">
      <w:pPr>
        <w:pStyle w:val="Heading3"/>
      </w:pPr>
      <w:bookmarkStart w:id="30" w:name="_Toc227844841"/>
      <w:r w:rsidRPr="001C4361">
        <w:rPr>
          <w:lang w:val="en-AU"/>
        </w:rPr>
        <w:t>Jurisdictional Disability Advisory Council Leads Meetings</w:t>
      </w:r>
      <w:bookmarkEnd w:id="30"/>
    </w:p>
    <w:p w14:paraId="42DFD2DF" w14:textId="77777777" w:rsidR="0021049E" w:rsidRDefault="0021049E" w:rsidP="0021049E">
      <w:r w:rsidRPr="00AD679E">
        <w:t xml:space="preserve">In 2025, the Advisory Council Chair hosted three Jurisdictional Disability Advisory Council Leads Meetings, bringing together representatives from state and territory advisory groups to share updates, discuss policy developments, and strengthen cross-jurisdictional collaboration. </w:t>
      </w:r>
    </w:p>
    <w:p w14:paraId="4829DDBF" w14:textId="77777777" w:rsidR="00844906" w:rsidRDefault="0021049E" w:rsidP="00844906">
      <w:pPr>
        <w:keepNext/>
      </w:pPr>
      <w:r w:rsidRPr="00AD679E">
        <w:t>These meetings foster open communication, expand the disability leadership network, and ensure the Council remains informed on emerging issues and good practice across Australia.</w:t>
      </w:r>
    </w:p>
    <w:p w14:paraId="2F084BCE" w14:textId="0DDBB033" w:rsidR="00DB0EA5" w:rsidRDefault="00BA6707" w:rsidP="00DB0EA5">
      <w:pPr>
        <w:keepNext/>
        <w:jc w:val="center"/>
      </w:pPr>
      <w:r w:rsidRPr="00BA6707">
        <w:rPr>
          <w:noProof/>
        </w:rPr>
        <w:drawing>
          <wp:inline distT="0" distB="0" distL="0" distR="0" wp14:anchorId="40034921" wp14:editId="329CF3CC">
            <wp:extent cx="5139857" cy="2900362"/>
            <wp:effectExtent l="0" t="0" r="3810" b="0"/>
            <wp:docPr id="265126511" name="Picture 1" descr="Image&#10;Mr Shane Rhodes (Council Secretariat), Ms Belle Owen (South Australian Minister's Advisory Council on Disability), Ms Sarah Skopellos (Deputy Chair, Northern Territory Disability Advisory Committee), Ms Raigan Miller (Council Secretariat), Ms Jane Spring AM (Council Chair), Ms Catherine Whitington (Disability Commissioner for Tasmania), Ms Eve Young (Council Secretariat), Mr Daniel Stuart (Policy Officer, Department of Human Services, South Australia), Ms Clare Gibellini (Chair, Western Australia Ministerial Advisory Council on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26511" name="Picture 1" descr="Image&#10;Mr Shane Rhodes (Council Secretariat), Ms Belle Owen (South Australian Minister's Advisory Council on Disability), Ms Sarah Skopellos (Deputy Chair, Northern Territory Disability Advisory Committee), Ms Raigan Miller (Council Secretariat), Ms Jane Spring AM (Council Chair), Ms Catherine Whitington (Disability Commissioner for Tasmania), Ms Eve Young (Council Secretariat), Mr Daniel Stuart (Policy Officer, Department of Human Services, South Australia), Ms Clare Gibellini (Chair, Western Australia Ministerial Advisory Council on Disability).&#10;"/>
                    <pic:cNvPicPr/>
                  </pic:nvPicPr>
                  <pic:blipFill>
                    <a:blip r:embed="rId43"/>
                    <a:stretch>
                      <a:fillRect/>
                    </a:stretch>
                  </pic:blipFill>
                  <pic:spPr>
                    <a:xfrm>
                      <a:off x="0" y="0"/>
                      <a:ext cx="5152191" cy="2907322"/>
                    </a:xfrm>
                    <a:prstGeom prst="rect">
                      <a:avLst/>
                    </a:prstGeom>
                  </pic:spPr>
                </pic:pic>
              </a:graphicData>
            </a:graphic>
          </wp:inline>
        </w:drawing>
      </w:r>
    </w:p>
    <w:p w14:paraId="785727B5" w14:textId="2644FAF4" w:rsidR="00DB0EA5" w:rsidRDefault="00DB0EA5" w:rsidP="00426445">
      <w:pPr>
        <w:pStyle w:val="Caption"/>
        <w:ind w:left="0"/>
      </w:pPr>
    </w:p>
    <w:p w14:paraId="4BF4411F" w14:textId="77777777" w:rsidR="00426445" w:rsidRDefault="00426445" w:rsidP="000457E5">
      <w:pPr>
        <w:pStyle w:val="Bullet1"/>
        <w:numPr>
          <w:ilvl w:val="0"/>
          <w:numId w:val="0"/>
        </w:numPr>
        <w:rPr>
          <w:i/>
          <w:iCs/>
        </w:rPr>
      </w:pPr>
    </w:p>
    <w:p w14:paraId="1287BB16" w14:textId="53B5956F" w:rsidR="00426445" w:rsidRPr="00426445" w:rsidRDefault="00426445" w:rsidP="000457E5">
      <w:pPr>
        <w:pStyle w:val="Bullet1"/>
        <w:numPr>
          <w:ilvl w:val="0"/>
          <w:numId w:val="0"/>
        </w:numPr>
      </w:pPr>
      <w:r w:rsidRPr="00426445">
        <w:rPr>
          <w:b/>
          <w:bCs/>
        </w:rPr>
        <w:lastRenderedPageBreak/>
        <w:t xml:space="preserve">IMAGE </w:t>
      </w:r>
      <w:r w:rsidR="007E39DA">
        <w:rPr>
          <w:b/>
          <w:bCs/>
        </w:rPr>
        <w:t>6</w:t>
      </w:r>
      <w:r w:rsidRPr="00426445">
        <w:t>: Photograph of participants in a Jurisdictional Disability Advisory Council virtual Teams meeting</w:t>
      </w:r>
    </w:p>
    <w:p w14:paraId="64A9A209" w14:textId="0F2B7DDA" w:rsidR="004C300E" w:rsidRDefault="00DB0EA5" w:rsidP="000457E5">
      <w:pPr>
        <w:pStyle w:val="Bullet1"/>
        <w:numPr>
          <w:ilvl w:val="0"/>
          <w:numId w:val="0"/>
        </w:numPr>
        <w:rPr>
          <w:i/>
          <w:iCs/>
          <w:lang w:val="en-AU"/>
        </w:rPr>
      </w:pPr>
      <w:proofErr w:type="spellStart"/>
      <w:r w:rsidRPr="000457E5">
        <w:rPr>
          <w:i/>
          <w:iCs/>
        </w:rPr>
        <w:t>Mr</w:t>
      </w:r>
      <w:proofErr w:type="spellEnd"/>
      <w:r w:rsidRPr="000457E5">
        <w:rPr>
          <w:i/>
          <w:iCs/>
        </w:rPr>
        <w:t xml:space="preserve"> Shane Rhodes (Council Secretariat), </w:t>
      </w:r>
      <w:proofErr w:type="spellStart"/>
      <w:r w:rsidRPr="000457E5">
        <w:rPr>
          <w:i/>
          <w:iCs/>
        </w:rPr>
        <w:t>Ms</w:t>
      </w:r>
      <w:proofErr w:type="spellEnd"/>
      <w:r w:rsidRPr="000457E5">
        <w:rPr>
          <w:i/>
          <w:iCs/>
        </w:rPr>
        <w:t xml:space="preserve"> Belle Owen (South Australian Minister's Advisory Council on Disability), </w:t>
      </w:r>
      <w:proofErr w:type="spellStart"/>
      <w:r w:rsidRPr="000457E5">
        <w:rPr>
          <w:i/>
          <w:iCs/>
        </w:rPr>
        <w:t>Ms</w:t>
      </w:r>
      <w:proofErr w:type="spellEnd"/>
      <w:r w:rsidRPr="000457E5">
        <w:rPr>
          <w:i/>
          <w:iCs/>
        </w:rPr>
        <w:t xml:space="preserve"> Sarah Skopellos </w:t>
      </w:r>
      <w:r w:rsidRPr="000457E5">
        <w:rPr>
          <w:i/>
          <w:iCs/>
          <w:lang w:val="en-AU"/>
        </w:rPr>
        <w:t>(Deputy Chair, Northern Territory Disability Advisory Committee), Ms</w:t>
      </w:r>
      <w:r w:rsidR="000E37F3">
        <w:rPr>
          <w:i/>
          <w:iCs/>
          <w:lang w:val="en-AU"/>
        </w:rPr>
        <w:t> </w:t>
      </w:r>
      <w:r w:rsidRPr="000457E5">
        <w:rPr>
          <w:i/>
          <w:iCs/>
          <w:lang w:val="en-AU"/>
        </w:rPr>
        <w:t>Raigan</w:t>
      </w:r>
      <w:r w:rsidR="000E37F3">
        <w:rPr>
          <w:i/>
          <w:iCs/>
          <w:lang w:val="en-AU"/>
        </w:rPr>
        <w:t> </w:t>
      </w:r>
      <w:r w:rsidRPr="000457E5">
        <w:rPr>
          <w:i/>
          <w:iCs/>
          <w:lang w:val="en-AU"/>
        </w:rPr>
        <w:t xml:space="preserve">Miller (Council Secretariat), </w:t>
      </w:r>
      <w:proofErr w:type="spellStart"/>
      <w:r w:rsidRPr="000457E5">
        <w:rPr>
          <w:i/>
          <w:iCs/>
        </w:rPr>
        <w:t>Ms</w:t>
      </w:r>
      <w:proofErr w:type="spellEnd"/>
      <w:r w:rsidRPr="000457E5">
        <w:rPr>
          <w:i/>
          <w:iCs/>
        </w:rPr>
        <w:t xml:space="preserve"> Jane Spring AM (Council Chair), </w:t>
      </w:r>
      <w:proofErr w:type="spellStart"/>
      <w:r w:rsidRPr="000457E5">
        <w:rPr>
          <w:i/>
          <w:iCs/>
        </w:rPr>
        <w:t>Ms</w:t>
      </w:r>
      <w:proofErr w:type="spellEnd"/>
      <w:r w:rsidRPr="000457E5">
        <w:rPr>
          <w:i/>
          <w:iCs/>
        </w:rPr>
        <w:t xml:space="preserve"> </w:t>
      </w:r>
      <w:r w:rsidRPr="000457E5">
        <w:rPr>
          <w:i/>
          <w:iCs/>
          <w:lang w:val="en-AU"/>
        </w:rPr>
        <w:t xml:space="preserve">Catherine Whitington (Disability Commissioner for Tasmania), Ms Eve Young (Council Secretariat), Mr Daniel Stuart (Policy Officer, Department of Human Services, South Australia), </w:t>
      </w:r>
      <w:r w:rsidR="000457E5" w:rsidRPr="000457E5">
        <w:rPr>
          <w:i/>
          <w:iCs/>
          <w:lang w:val="en-AU"/>
        </w:rPr>
        <w:t>Ms Clare Gibellini (Chair, Western Australia Ministerial Advisory Council on Disability).</w:t>
      </w:r>
    </w:p>
    <w:p w14:paraId="227E99C8" w14:textId="6CF559D5" w:rsidR="00C83A20" w:rsidRPr="006801E8" w:rsidRDefault="00C33D2A" w:rsidP="00E871AB">
      <w:pPr>
        <w:pStyle w:val="Heading3"/>
      </w:pPr>
      <w:bookmarkStart w:id="31" w:name="_Toc227844842"/>
      <w:r>
        <w:rPr>
          <w:lang w:val="en-AU"/>
        </w:rPr>
        <w:t>The Strategy</w:t>
      </w:r>
      <w:r w:rsidRPr="00985966">
        <w:rPr>
          <w:lang w:val="en-AU"/>
        </w:rPr>
        <w:t xml:space="preserve"> </w:t>
      </w:r>
      <w:r w:rsidR="00C83A20" w:rsidRPr="006801E8">
        <w:t>Advisory Council Housing Working Group</w:t>
      </w:r>
      <w:bookmarkEnd w:id="31"/>
    </w:p>
    <w:p w14:paraId="3E81953C" w14:textId="77777777" w:rsidR="00B76E9F" w:rsidRPr="006801E8" w:rsidRDefault="00333DE7" w:rsidP="00343E5D">
      <w:r w:rsidRPr="006801E8">
        <w:t>The Terms of Reference for Council’s Housing Working Group (HWG)</w:t>
      </w:r>
      <w:r w:rsidR="00B76E9F" w:rsidRPr="006801E8">
        <w:t xml:space="preserve"> expired in mid-2025.</w:t>
      </w:r>
    </w:p>
    <w:p w14:paraId="590FB176" w14:textId="1B842F0D" w:rsidR="006F7119" w:rsidRPr="006801E8" w:rsidRDefault="00B76E9F" w:rsidP="00343E5D">
      <w:r w:rsidRPr="006801E8">
        <w:t xml:space="preserve">With </w:t>
      </w:r>
      <w:r w:rsidR="00333DE7" w:rsidRPr="006801E8">
        <w:t>changes to the landscape of housing and disability since the HWG was established</w:t>
      </w:r>
      <w:r w:rsidRPr="006801E8">
        <w:t xml:space="preserve">, the </w:t>
      </w:r>
      <w:r w:rsidR="00333DE7" w:rsidRPr="006801E8">
        <w:t xml:space="preserve">creation of the Targeted Action Plan for Inclusive Homes and Communities </w:t>
      </w:r>
      <w:r w:rsidRPr="006801E8">
        <w:t>and</w:t>
      </w:r>
      <w:r w:rsidR="00333DE7" w:rsidRPr="006801E8">
        <w:t xml:space="preserve"> advances with the </w:t>
      </w:r>
      <w:r w:rsidRPr="006801E8">
        <w:t>O</w:t>
      </w:r>
      <w:r w:rsidR="00333DE7" w:rsidRPr="006801E8">
        <w:t xml:space="preserve">utcomes </w:t>
      </w:r>
      <w:r w:rsidRPr="006801E8">
        <w:t>F</w:t>
      </w:r>
      <w:r w:rsidR="00333DE7" w:rsidRPr="006801E8">
        <w:t>ramework for inclusive homes and communities, Council agreed to disband the HWG and to fold housing concerns back into the overall work of the Council.</w:t>
      </w:r>
    </w:p>
    <w:p w14:paraId="79D3147C" w14:textId="7D2161AD" w:rsidR="006F7119" w:rsidRPr="006801E8" w:rsidRDefault="006F7119" w:rsidP="00343E5D">
      <w:pPr>
        <w:sectPr w:rsidR="006F7119" w:rsidRPr="006801E8" w:rsidSect="00C869DE">
          <w:headerReference w:type="default" r:id="rId44"/>
          <w:footerReference w:type="default" r:id="rId45"/>
          <w:footnotePr>
            <w:numFmt w:val="chicago"/>
          </w:footnotePr>
          <w:endnotePr>
            <w:numFmt w:val="decimal"/>
          </w:endnotePr>
          <w:pgSz w:w="11906" w:h="16838"/>
          <w:pgMar w:top="1418" w:right="851" w:bottom="1134" w:left="851" w:header="709" w:footer="0" w:gutter="0"/>
          <w:cols w:space="708"/>
          <w:docGrid w:linePitch="360"/>
        </w:sectPr>
      </w:pPr>
    </w:p>
    <w:p w14:paraId="1BC30EB6" w14:textId="5CAA220C" w:rsidR="00CA344A" w:rsidRPr="006801E8" w:rsidRDefault="008E4B66" w:rsidP="00343E5D">
      <w:pPr>
        <w:pStyle w:val="Heading1"/>
      </w:pPr>
      <w:bookmarkStart w:id="32" w:name="_Toc227844843"/>
      <w:r w:rsidRPr="006801E8">
        <w:lastRenderedPageBreak/>
        <w:t>2025</w:t>
      </w:r>
      <w:r w:rsidR="00BB6CA8" w:rsidRPr="006801E8">
        <w:t xml:space="preserve"> Members</w:t>
      </w:r>
      <w:bookmarkEnd w:id="32"/>
    </w:p>
    <w:p w14:paraId="08179DEA" w14:textId="0E2F1269" w:rsidR="00F65278" w:rsidRDefault="00CD3748" w:rsidP="00E3531F">
      <w:r w:rsidRPr="00E82884">
        <w:rPr>
          <w:b/>
          <w:bCs/>
          <w:color w:val="180F5E"/>
          <w:sz w:val="24"/>
          <w:szCs w:val="24"/>
        </w:rPr>
        <w:t>Outgoing Core Member</w:t>
      </w:r>
      <w:r w:rsidR="00683D5F">
        <w:rPr>
          <w:b/>
          <w:bCs/>
          <w:color w:val="180F5E"/>
          <w:sz w:val="24"/>
          <w:szCs w:val="24"/>
        </w:rPr>
        <w:t xml:space="preserve"> –</w:t>
      </w:r>
      <w:r>
        <w:t xml:space="preserve"> </w:t>
      </w:r>
      <w:r w:rsidR="00F65278">
        <w:t xml:space="preserve">The Advisory Council would also like </w:t>
      </w:r>
      <w:r w:rsidR="00587536" w:rsidRPr="006801E8">
        <w:t>to acknowledge the contributions of</w:t>
      </w:r>
      <w:r w:rsidR="00E3531F">
        <w:t xml:space="preserve"> </w:t>
      </w:r>
      <w:r w:rsidR="00F65278">
        <w:t xml:space="preserve">core </w:t>
      </w:r>
      <w:r w:rsidR="00587536" w:rsidRPr="006801E8">
        <w:t>member</w:t>
      </w:r>
      <w:r w:rsidR="00E3531F">
        <w:t>,</w:t>
      </w:r>
      <w:r w:rsidR="00E3531F" w:rsidRPr="00E3531F">
        <w:t xml:space="preserve"> </w:t>
      </w:r>
      <w:proofErr w:type="spellStart"/>
      <w:r w:rsidR="00E3531F" w:rsidRPr="008C00B0">
        <w:t>Mr</w:t>
      </w:r>
      <w:proofErr w:type="spellEnd"/>
      <w:r w:rsidR="003438D5">
        <w:t> </w:t>
      </w:r>
      <w:r w:rsidR="00E3531F" w:rsidRPr="008C00B0">
        <w:t>Seriako</w:t>
      </w:r>
      <w:r w:rsidR="003438D5">
        <w:t> </w:t>
      </w:r>
      <w:r w:rsidR="00E3531F" w:rsidRPr="008C00B0">
        <w:t>Stephen</w:t>
      </w:r>
      <w:r w:rsidR="00E3531F">
        <w:t>,</w:t>
      </w:r>
      <w:r w:rsidR="00587536" w:rsidRPr="006801E8">
        <w:t xml:space="preserve"> who</w:t>
      </w:r>
      <w:r w:rsidR="00A545FD">
        <w:t xml:space="preserve">se term ended </w:t>
      </w:r>
      <w:r w:rsidR="00E3531F">
        <w:t xml:space="preserve">in December </w:t>
      </w:r>
      <w:r w:rsidR="008220B0" w:rsidRPr="006801E8">
        <w:t>2025</w:t>
      </w:r>
      <w:r w:rsidR="00F65278" w:rsidRPr="008C00B0">
        <w:t>.</w:t>
      </w:r>
      <w:r w:rsidR="00E3531F">
        <w:t xml:space="preserve"> </w:t>
      </w:r>
      <w:r w:rsidR="008C00B0" w:rsidRPr="008C00B0">
        <w:t xml:space="preserve">A member of the Advisory Council since December 2021, </w:t>
      </w:r>
      <w:proofErr w:type="spellStart"/>
      <w:r w:rsidR="008C00B0" w:rsidRPr="008C00B0">
        <w:t>Seriako</w:t>
      </w:r>
      <w:proofErr w:type="spellEnd"/>
      <w:r w:rsidR="008C00B0" w:rsidRPr="008C00B0">
        <w:t xml:space="preserve"> contributed his unique perspectives as a Torres Strait Islander and person with disability throughout his tenure</w:t>
      </w:r>
      <w:r w:rsidR="00F65278">
        <w:t xml:space="preserve">. </w:t>
      </w:r>
      <w:proofErr w:type="spellStart"/>
      <w:r w:rsidR="00F65278">
        <w:t>Seriako’s</w:t>
      </w:r>
      <w:proofErr w:type="spellEnd"/>
      <w:r w:rsidR="00F65278">
        <w:t xml:space="preserve"> contributions have been deeply appreciated</w:t>
      </w:r>
      <w:r w:rsidR="00900861">
        <w:t>,</w:t>
      </w:r>
      <w:r w:rsidR="00F65278">
        <w:t xml:space="preserve"> and his wonderful sense of humour will be missed by Council members.</w:t>
      </w:r>
    </w:p>
    <w:p w14:paraId="49B21E4D" w14:textId="3C643233" w:rsidR="008220B0" w:rsidRDefault="00587536" w:rsidP="00343E5D">
      <w:r w:rsidRPr="006801E8">
        <w:rPr>
          <w:b/>
          <w:bCs/>
          <w:color w:val="180F5E"/>
          <w:sz w:val="24"/>
          <w:szCs w:val="24"/>
        </w:rPr>
        <w:t xml:space="preserve">Outgoing </w:t>
      </w:r>
      <w:r w:rsidR="00CD3748">
        <w:rPr>
          <w:b/>
          <w:bCs/>
          <w:color w:val="180F5E"/>
          <w:sz w:val="24"/>
          <w:szCs w:val="24"/>
        </w:rPr>
        <w:t>S</w:t>
      </w:r>
      <w:r w:rsidRPr="006801E8">
        <w:rPr>
          <w:b/>
          <w:bCs/>
          <w:color w:val="180F5E"/>
          <w:sz w:val="24"/>
          <w:szCs w:val="24"/>
        </w:rPr>
        <w:t xml:space="preserve">tate and </w:t>
      </w:r>
      <w:r w:rsidR="00CD3748">
        <w:rPr>
          <w:b/>
          <w:bCs/>
          <w:color w:val="180F5E"/>
          <w:sz w:val="24"/>
          <w:szCs w:val="24"/>
        </w:rPr>
        <w:t>T</w:t>
      </w:r>
      <w:r w:rsidRPr="006801E8">
        <w:rPr>
          <w:b/>
          <w:bCs/>
          <w:color w:val="180F5E"/>
          <w:sz w:val="24"/>
          <w:szCs w:val="24"/>
        </w:rPr>
        <w:t xml:space="preserve">erritory </w:t>
      </w:r>
      <w:r w:rsidR="00CD3748">
        <w:rPr>
          <w:b/>
          <w:bCs/>
          <w:color w:val="180F5E"/>
          <w:sz w:val="24"/>
          <w:szCs w:val="24"/>
        </w:rPr>
        <w:t>Representative M</w:t>
      </w:r>
      <w:r w:rsidRPr="006801E8">
        <w:rPr>
          <w:b/>
          <w:bCs/>
          <w:color w:val="180F5E"/>
          <w:sz w:val="24"/>
          <w:szCs w:val="24"/>
        </w:rPr>
        <w:t>embers</w:t>
      </w:r>
      <w:r w:rsidRPr="006801E8">
        <w:t xml:space="preserve"> </w:t>
      </w:r>
      <w:r w:rsidR="003C256A">
        <w:t>–</w:t>
      </w:r>
      <w:r w:rsidRPr="006801E8">
        <w:t xml:space="preserve"> </w:t>
      </w:r>
      <w:r w:rsidR="003C256A">
        <w:t>In 2025, t</w:t>
      </w:r>
      <w:r w:rsidRPr="006801E8">
        <w:t xml:space="preserve">he Advisory Council </w:t>
      </w:r>
      <w:r w:rsidR="00ED1F3B" w:rsidRPr="006801E8">
        <w:t xml:space="preserve">saw the </w:t>
      </w:r>
      <w:r w:rsidR="003C256A" w:rsidRPr="006801E8">
        <w:t>18-month</w:t>
      </w:r>
      <w:r w:rsidR="001F6AC0" w:rsidRPr="006801E8">
        <w:t xml:space="preserve"> </w:t>
      </w:r>
      <w:r w:rsidR="00ED1F3B" w:rsidRPr="006801E8">
        <w:t xml:space="preserve">terms end for </w:t>
      </w:r>
      <w:proofErr w:type="spellStart"/>
      <w:r w:rsidR="008220B0" w:rsidRPr="006801E8">
        <w:t>Ms</w:t>
      </w:r>
      <w:proofErr w:type="spellEnd"/>
      <w:r w:rsidR="008220B0" w:rsidRPr="006801E8">
        <w:t xml:space="preserve"> Kelly Cox (</w:t>
      </w:r>
      <w:r w:rsidR="00F65278">
        <w:t>from the Disability Council</w:t>
      </w:r>
      <w:r w:rsidR="00CD3748">
        <w:t xml:space="preserve"> New South Wales</w:t>
      </w:r>
      <w:r w:rsidR="008220B0" w:rsidRPr="006801E8">
        <w:t xml:space="preserve">), </w:t>
      </w:r>
      <w:proofErr w:type="spellStart"/>
      <w:r w:rsidR="008220B0" w:rsidRPr="006801E8">
        <w:t>Ms</w:t>
      </w:r>
      <w:proofErr w:type="spellEnd"/>
      <w:r w:rsidR="008220B0" w:rsidRPr="006801E8">
        <w:t xml:space="preserve"> Sarah Skopellos (</w:t>
      </w:r>
      <w:r w:rsidR="00F65278">
        <w:t xml:space="preserve">from the </w:t>
      </w:r>
      <w:r w:rsidR="008220B0" w:rsidRPr="006801E8">
        <w:t>N</w:t>
      </w:r>
      <w:r w:rsidR="00F65278">
        <w:t xml:space="preserve">orthern </w:t>
      </w:r>
      <w:r w:rsidR="008220B0" w:rsidRPr="006801E8">
        <w:t>T</w:t>
      </w:r>
      <w:r w:rsidR="00F65278">
        <w:t>erritory Disability Advisory Committee</w:t>
      </w:r>
      <w:r w:rsidR="008220B0" w:rsidRPr="006801E8">
        <w:t xml:space="preserve">), </w:t>
      </w:r>
      <w:proofErr w:type="spellStart"/>
      <w:r w:rsidR="008220B0" w:rsidRPr="006801E8">
        <w:t>Mr</w:t>
      </w:r>
      <w:proofErr w:type="spellEnd"/>
      <w:r w:rsidR="008220B0" w:rsidRPr="006801E8">
        <w:t xml:space="preserve"> </w:t>
      </w:r>
      <w:proofErr w:type="spellStart"/>
      <w:r w:rsidR="008220B0" w:rsidRPr="006801E8">
        <w:t>Sisaleo</w:t>
      </w:r>
      <w:proofErr w:type="spellEnd"/>
      <w:r w:rsidR="008220B0" w:rsidRPr="006801E8">
        <w:t xml:space="preserve"> Philavong (</w:t>
      </w:r>
      <w:r w:rsidR="00F65278">
        <w:t xml:space="preserve">from the Disability Minister’s Advisory Council of South </w:t>
      </w:r>
      <w:r w:rsidR="008220B0" w:rsidRPr="006801E8">
        <w:t>A</w:t>
      </w:r>
      <w:r w:rsidR="00F65278">
        <w:t>ustralia</w:t>
      </w:r>
      <w:r w:rsidR="008220B0" w:rsidRPr="006801E8">
        <w:t xml:space="preserve">) and </w:t>
      </w:r>
      <w:proofErr w:type="spellStart"/>
      <w:r w:rsidR="008220B0" w:rsidRPr="006801E8">
        <w:t>Mr</w:t>
      </w:r>
      <w:proofErr w:type="spellEnd"/>
      <w:r w:rsidR="008220B0" w:rsidRPr="006801E8">
        <w:t xml:space="preserve"> Chris Varney (</w:t>
      </w:r>
      <w:r w:rsidR="00F65278">
        <w:t xml:space="preserve">from the </w:t>
      </w:r>
      <w:r w:rsidR="008220B0" w:rsidRPr="006801E8">
        <w:t>V</w:t>
      </w:r>
      <w:r w:rsidR="00F65278">
        <w:t>ictorian Disability Advisory Council</w:t>
      </w:r>
      <w:r w:rsidR="008220B0" w:rsidRPr="006801E8">
        <w:t>). These four state and territory representative</w:t>
      </w:r>
      <w:r w:rsidR="00CD3748">
        <w:t xml:space="preserve"> member</w:t>
      </w:r>
      <w:r w:rsidR="008220B0" w:rsidRPr="006801E8">
        <w:t xml:space="preserve">s brought a wealth of knowledge, expertise and lived experience to </w:t>
      </w:r>
      <w:proofErr w:type="gramStart"/>
      <w:r w:rsidR="008220B0" w:rsidRPr="006801E8">
        <w:t>helping</w:t>
      </w:r>
      <w:proofErr w:type="gramEnd"/>
      <w:r w:rsidR="008220B0" w:rsidRPr="006801E8">
        <w:t xml:space="preserve"> shape how governments implement </w:t>
      </w:r>
      <w:r w:rsidR="00F65278">
        <w:t xml:space="preserve">the Strategy </w:t>
      </w:r>
      <w:r w:rsidR="008220B0" w:rsidRPr="006801E8">
        <w:t>in driving better outcomes for people with disability.</w:t>
      </w:r>
    </w:p>
    <w:p w14:paraId="3C082099" w14:textId="710EA759" w:rsidR="00FE1BE5" w:rsidRDefault="00FE1BE5" w:rsidP="00343E5D">
      <w:r>
        <w:rPr>
          <w:b/>
          <w:bCs/>
          <w:color w:val="180F5E"/>
          <w:sz w:val="24"/>
          <w:szCs w:val="24"/>
        </w:rPr>
        <w:t xml:space="preserve">Outgoing Special Advisor – </w:t>
      </w:r>
      <w:r w:rsidRPr="00786BD7">
        <w:t>in December 2025</w:t>
      </w:r>
      <w:r w:rsidR="00CC279A">
        <w:t>,</w:t>
      </w:r>
      <w:r w:rsidRPr="00786BD7">
        <w:t xml:space="preserve"> </w:t>
      </w:r>
      <w:r>
        <w:t xml:space="preserve">the membership term for Special Advisor Helen McDevitt PSM concluded. </w:t>
      </w:r>
      <w:proofErr w:type="spellStart"/>
      <w:r>
        <w:t>Ms</w:t>
      </w:r>
      <w:proofErr w:type="spellEnd"/>
      <w:r>
        <w:t xml:space="preserve"> McDevitt brought a</w:t>
      </w:r>
      <w:r w:rsidRPr="00FE1BE5">
        <w:t xml:space="preserve"> strong public service lens to </w:t>
      </w:r>
      <w:r>
        <w:t>the work of Council</w:t>
      </w:r>
      <w:r w:rsidRPr="00FE1BE5">
        <w:t xml:space="preserve">, drawing on her extensive experience in social policy, Commonwealth–State relations, and leadership in major reforms such as the transition to the National Disability Insurance Scheme. Her insights have strengthened the Council’s focus on inclusion and equity, ensuring our advice reflects both strategic policy considerations and the lived experience of people with </w:t>
      </w:r>
      <w:proofErr w:type="gramStart"/>
      <w:r w:rsidRPr="00FE1BE5">
        <w:t>disability</w:t>
      </w:r>
      <w:proofErr w:type="gramEnd"/>
      <w:r w:rsidRPr="00FE1BE5">
        <w:t>.</w:t>
      </w:r>
    </w:p>
    <w:p w14:paraId="7C9F3552" w14:textId="1BD92B15" w:rsidR="00683D5F" w:rsidRPr="006801E8" w:rsidRDefault="00683D5F" w:rsidP="00343E5D">
      <w:r>
        <w:t xml:space="preserve">New Advisory Council members </w:t>
      </w:r>
      <w:r w:rsidR="00A0659F">
        <w:t xml:space="preserve">were announced </w:t>
      </w:r>
      <w:r>
        <w:t>in early 2026.</w:t>
      </w:r>
    </w:p>
    <w:p w14:paraId="09300A80" w14:textId="77777777" w:rsidR="00B224D6" w:rsidRPr="006801E8" w:rsidRDefault="00B224D6" w:rsidP="00343E5D"/>
    <w:p w14:paraId="54E64365" w14:textId="77777777" w:rsidR="006F7119" w:rsidRPr="006801E8" w:rsidRDefault="006F7119" w:rsidP="00343E5D">
      <w:pPr>
        <w:sectPr w:rsidR="006F7119" w:rsidRPr="006801E8" w:rsidSect="00C869DE">
          <w:headerReference w:type="default" r:id="rId46"/>
          <w:footerReference w:type="default" r:id="rId47"/>
          <w:footnotePr>
            <w:numFmt w:val="chicago"/>
          </w:footnotePr>
          <w:endnotePr>
            <w:numFmt w:val="decimal"/>
          </w:endnotePr>
          <w:pgSz w:w="11906" w:h="16838"/>
          <w:pgMar w:top="1276" w:right="851" w:bottom="1134" w:left="851" w:header="709" w:footer="313" w:gutter="0"/>
          <w:cols w:space="708"/>
          <w:docGrid w:linePitch="360"/>
        </w:sectPr>
      </w:pPr>
    </w:p>
    <w:p w14:paraId="5E1832C2" w14:textId="26DCF623" w:rsidR="00CA344A" w:rsidRPr="006801E8" w:rsidRDefault="00241E9D" w:rsidP="00343E5D">
      <w:pPr>
        <w:pStyle w:val="Heading1"/>
      </w:pPr>
      <w:bookmarkStart w:id="33" w:name="_Toc227844844"/>
      <w:r w:rsidRPr="006801E8">
        <w:lastRenderedPageBreak/>
        <w:t xml:space="preserve">Key Priorities for </w:t>
      </w:r>
      <w:r w:rsidR="0000005C" w:rsidRPr="006801E8">
        <w:t>2026</w:t>
      </w:r>
      <w:bookmarkEnd w:id="33"/>
    </w:p>
    <w:p w14:paraId="068FFEBA" w14:textId="0DDD6DA4" w:rsidR="00047B81" w:rsidRPr="006801E8" w:rsidRDefault="003625A1" w:rsidP="00343E5D">
      <w:r w:rsidRPr="006801E8">
        <w:rPr>
          <w:b/>
          <w:bCs/>
          <w:color w:val="180F5E"/>
        </w:rPr>
        <w:t xml:space="preserve">The </w:t>
      </w:r>
      <w:r w:rsidR="00C33D2A" w:rsidRPr="00C33D2A">
        <w:rPr>
          <w:b/>
          <w:bCs/>
          <w:color w:val="180F5E"/>
        </w:rPr>
        <w:t xml:space="preserve">Strategy </w:t>
      </w:r>
      <w:r w:rsidRPr="006801E8">
        <w:rPr>
          <w:b/>
          <w:bCs/>
          <w:color w:val="180F5E"/>
        </w:rPr>
        <w:t>Advisory Council</w:t>
      </w:r>
      <w:r w:rsidR="00A37BEA" w:rsidRPr="006801E8">
        <w:rPr>
          <w:b/>
          <w:bCs/>
          <w:color w:val="180F5E"/>
        </w:rPr>
        <w:t xml:space="preserve"> 2026</w:t>
      </w:r>
      <w:r w:rsidR="003C6717" w:rsidRPr="006801E8">
        <w:rPr>
          <w:b/>
          <w:bCs/>
          <w:color w:val="180F5E"/>
        </w:rPr>
        <w:t xml:space="preserve"> </w:t>
      </w:r>
      <w:r w:rsidRPr="006801E8">
        <w:rPr>
          <w:b/>
          <w:bCs/>
          <w:color w:val="180F5E"/>
        </w:rPr>
        <w:t>Work Plan</w:t>
      </w:r>
      <w:r w:rsidRPr="006801E8">
        <w:t xml:space="preserve"> </w:t>
      </w:r>
      <w:r w:rsidR="00AA1A69" w:rsidRPr="006801E8">
        <w:t xml:space="preserve">supports </w:t>
      </w:r>
      <w:r w:rsidRPr="006801E8">
        <w:t xml:space="preserve">the </w:t>
      </w:r>
      <w:r w:rsidR="00AA1A69" w:rsidRPr="006801E8">
        <w:t xml:space="preserve">Advisory Council </w:t>
      </w:r>
      <w:r w:rsidRPr="006801E8">
        <w:t xml:space="preserve">Chair to determine appropriate agendas, </w:t>
      </w:r>
      <w:r w:rsidR="00AA1A69" w:rsidRPr="006801E8">
        <w:t xml:space="preserve">priorities, </w:t>
      </w:r>
      <w:r w:rsidRPr="006801E8">
        <w:t>guests and focus for each meeting</w:t>
      </w:r>
      <w:r w:rsidR="00047B81" w:rsidRPr="006801E8">
        <w:t>, and enables DRMC to consider the outcomes of the Advisory Council’s activities and meetings.</w:t>
      </w:r>
    </w:p>
    <w:p w14:paraId="7DB65B01" w14:textId="5573F4F3" w:rsidR="003625A1" w:rsidRPr="006801E8" w:rsidRDefault="003625A1" w:rsidP="00343E5D">
      <w:r w:rsidRPr="006801E8">
        <w:t xml:space="preserve">The Advisory Council </w:t>
      </w:r>
      <w:r w:rsidR="00161156">
        <w:t xml:space="preserve">has </w:t>
      </w:r>
      <w:r w:rsidRPr="006801E8">
        <w:t xml:space="preserve">the following </w:t>
      </w:r>
      <w:r w:rsidR="00645D14" w:rsidRPr="006801E8">
        <w:t xml:space="preserve">topics </w:t>
      </w:r>
      <w:r w:rsidRPr="006801E8">
        <w:t xml:space="preserve">of focus </w:t>
      </w:r>
      <w:r w:rsidR="00A0431B" w:rsidRPr="006801E8">
        <w:t xml:space="preserve">for </w:t>
      </w:r>
      <w:r w:rsidR="00A37BEA" w:rsidRPr="006801E8">
        <w:t>2026</w:t>
      </w:r>
      <w:r w:rsidR="00645D14" w:rsidRPr="006801E8">
        <w:t>, under the following three categories</w:t>
      </w:r>
      <w:r w:rsidRPr="006801E8">
        <w:t>:</w:t>
      </w:r>
    </w:p>
    <w:p w14:paraId="09A736CF" w14:textId="1DE9F6DB" w:rsidR="00645D14" w:rsidRPr="00C6266B" w:rsidRDefault="00645D14" w:rsidP="00343E5D">
      <w:pPr>
        <w:pStyle w:val="List1Numbered1"/>
        <w:numPr>
          <w:ilvl w:val="0"/>
          <w:numId w:val="8"/>
        </w:numPr>
      </w:pPr>
      <w:r w:rsidRPr="006801E8">
        <w:t xml:space="preserve">Formal </w:t>
      </w:r>
      <w:r w:rsidRPr="00C6266B">
        <w:t xml:space="preserve">advice to the Disability Reform Ministerial Council for the consideration of </w:t>
      </w:r>
      <w:r w:rsidR="00391705" w:rsidRPr="00C6266B">
        <w:t xml:space="preserve">disability </w:t>
      </w:r>
      <w:r w:rsidRPr="00C6266B">
        <w:t>Ministers</w:t>
      </w:r>
      <w:r w:rsidR="003903EF" w:rsidRPr="00C6266B">
        <w:t>:</w:t>
      </w:r>
    </w:p>
    <w:p w14:paraId="08C4ECE2" w14:textId="22DE0166" w:rsidR="000A5141" w:rsidRPr="00C6266B" w:rsidRDefault="004835D6" w:rsidP="00926936">
      <w:pPr>
        <w:pStyle w:val="Bullet1"/>
      </w:pPr>
      <w:r w:rsidRPr="00C6266B">
        <w:t>Development of the TAPs report for 1 July 2025 to 30 June 2026, ensuring it</w:t>
      </w:r>
      <w:r w:rsidR="00C6266B" w:rsidRPr="00C6266B">
        <w:t xml:space="preserve"> is</w:t>
      </w:r>
      <w:r w:rsidRPr="00C6266B">
        <w:t xml:space="preserve"> fit for purpose and adequately reflects Council advice to date.</w:t>
      </w:r>
    </w:p>
    <w:p w14:paraId="464F0BC3" w14:textId="788F42B1" w:rsidR="00645D14" w:rsidRPr="006801E8" w:rsidRDefault="003903EF" w:rsidP="00343E5D">
      <w:pPr>
        <w:pStyle w:val="List1Numbered1"/>
        <w:numPr>
          <w:ilvl w:val="0"/>
          <w:numId w:val="8"/>
        </w:numPr>
      </w:pPr>
      <w:r w:rsidRPr="006801E8">
        <w:t xml:space="preserve">Informal advice on </w:t>
      </w:r>
      <w:r w:rsidR="00C33D2A">
        <w:t xml:space="preserve">the </w:t>
      </w:r>
      <w:r w:rsidR="00C33D2A">
        <w:rPr>
          <w:lang w:val="en-AU"/>
        </w:rPr>
        <w:t>Strategy</w:t>
      </w:r>
      <w:r w:rsidR="00C33D2A" w:rsidRPr="006801E8">
        <w:t xml:space="preserve"> </w:t>
      </w:r>
      <w:r w:rsidR="00645D14" w:rsidRPr="006801E8">
        <w:t>deliverables</w:t>
      </w:r>
      <w:r w:rsidRPr="006801E8">
        <w:t>:</w:t>
      </w:r>
    </w:p>
    <w:p w14:paraId="49A684BC" w14:textId="4ED8D0EF" w:rsidR="00C6266B" w:rsidRPr="00C6266B" w:rsidRDefault="00C6266B" w:rsidP="00926936">
      <w:pPr>
        <w:pStyle w:val="Bullet1"/>
      </w:pPr>
      <w:r w:rsidRPr="00C6266B">
        <w:t>the Independent Evaluation of Australia’s Disability Strategy</w:t>
      </w:r>
    </w:p>
    <w:p w14:paraId="4FCA6BC4" w14:textId="52E06CCC" w:rsidR="00C6266B" w:rsidRDefault="00C6266B" w:rsidP="00C6266B">
      <w:pPr>
        <w:pStyle w:val="Bullet1"/>
      </w:pPr>
      <w:r w:rsidRPr="00594409">
        <w:t xml:space="preserve">Education and Learning (Inclusive Education Reform) </w:t>
      </w:r>
      <w:r>
        <w:t>and</w:t>
      </w:r>
      <w:r w:rsidRPr="00594409">
        <w:t xml:space="preserve"> linkages between </w:t>
      </w:r>
      <w:r>
        <w:t>Strategy</w:t>
      </w:r>
      <w:r w:rsidRPr="00594409">
        <w:t xml:space="preserve"> Outcomes and </w:t>
      </w:r>
      <w:r>
        <w:t>Disability Royal Commission (</w:t>
      </w:r>
      <w:r w:rsidRPr="00594409">
        <w:t>DRC</w:t>
      </w:r>
      <w:r>
        <w:t>)</w:t>
      </w:r>
      <w:r w:rsidRPr="00594409">
        <w:t xml:space="preserve"> recommendations</w:t>
      </w:r>
      <w:r>
        <w:t>.</w:t>
      </w:r>
    </w:p>
    <w:p w14:paraId="682C9002" w14:textId="2979323C" w:rsidR="00C6266B" w:rsidRDefault="00C6266B" w:rsidP="00C6266B">
      <w:pPr>
        <w:pStyle w:val="Bullet1"/>
      </w:pPr>
      <w:r>
        <w:t xml:space="preserve">Reflecting </w:t>
      </w:r>
      <w:r w:rsidRPr="00C6266B">
        <w:t>the Strategy’s TAP actions relating to disability employment in the Australian Public Service.</w:t>
      </w:r>
    </w:p>
    <w:p w14:paraId="60F7E51F" w14:textId="2AFE689A" w:rsidR="00C6266B" w:rsidRDefault="00C6266B" w:rsidP="00926936">
      <w:pPr>
        <w:pStyle w:val="Bullet1"/>
      </w:pPr>
      <w:r w:rsidRPr="00C6266B">
        <w:t>Closing the Gap (CTG) /</w:t>
      </w:r>
      <w:r w:rsidR="00C33D2A">
        <w:t xml:space="preserve">the </w:t>
      </w:r>
      <w:r w:rsidR="00C33D2A">
        <w:rPr>
          <w:lang w:val="en-AU"/>
        </w:rPr>
        <w:t>Strategy</w:t>
      </w:r>
      <w:r w:rsidR="00C33D2A" w:rsidRPr="00C6266B">
        <w:t xml:space="preserve"> </w:t>
      </w:r>
      <w:r w:rsidRPr="00C6266B">
        <w:t>intersections</w:t>
      </w:r>
    </w:p>
    <w:p w14:paraId="7989E970" w14:textId="6B1030EC" w:rsidR="00C6266B" w:rsidRDefault="00C6266B" w:rsidP="00926936">
      <w:pPr>
        <w:pStyle w:val="Bullet1"/>
      </w:pPr>
      <w:r w:rsidRPr="00C6266B">
        <w:t>Development of set of disability survey questions for Strategy Reporting</w:t>
      </w:r>
    </w:p>
    <w:p w14:paraId="6A81C220" w14:textId="26EE82B0" w:rsidR="00C6266B" w:rsidRDefault="00C6266B" w:rsidP="00926936">
      <w:pPr>
        <w:pStyle w:val="Bullet1"/>
      </w:pPr>
      <w:r w:rsidRPr="00C6266B">
        <w:t>Improving Access to Information and Communications for People with Disability: An Associated Plan under Australia’s Disability Strategy</w:t>
      </w:r>
    </w:p>
    <w:p w14:paraId="10500A0D" w14:textId="598C4471" w:rsidR="00C6266B" w:rsidRPr="00C6266B" w:rsidRDefault="00C6266B" w:rsidP="00926936">
      <w:pPr>
        <w:pStyle w:val="Bullet1"/>
      </w:pPr>
      <w:r w:rsidRPr="00C6266B">
        <w:t xml:space="preserve">Development of </w:t>
      </w:r>
      <w:bookmarkStart w:id="34" w:name="_Hlk210814713"/>
      <w:r w:rsidRPr="00C6266B">
        <w:t>Data Improvement Plan including DRC data-related Action Plan</w:t>
      </w:r>
      <w:bookmarkEnd w:id="34"/>
    </w:p>
    <w:p w14:paraId="0022394D" w14:textId="7CFFAFC9" w:rsidR="00645D14" w:rsidRPr="006801E8" w:rsidRDefault="00C6266B" w:rsidP="00343E5D">
      <w:pPr>
        <w:pStyle w:val="List1Numbered1"/>
        <w:numPr>
          <w:ilvl w:val="0"/>
          <w:numId w:val="8"/>
        </w:numPr>
      </w:pPr>
      <w:r>
        <w:t>Information updates on r</w:t>
      </w:r>
      <w:r w:rsidR="00645D14" w:rsidRPr="006801E8">
        <w:t xml:space="preserve">eforms </w:t>
      </w:r>
      <w:r w:rsidR="00391705">
        <w:t>and</w:t>
      </w:r>
      <w:r w:rsidR="00645D14" w:rsidRPr="006801E8">
        <w:t xml:space="preserve"> government work that intersect with </w:t>
      </w:r>
      <w:proofErr w:type="gramStart"/>
      <w:r w:rsidR="00C33D2A">
        <w:t xml:space="preserve">the </w:t>
      </w:r>
      <w:r w:rsidR="00C33D2A">
        <w:rPr>
          <w:lang w:val="en-AU"/>
        </w:rPr>
        <w:t>Strategy</w:t>
      </w:r>
      <w:proofErr w:type="gramEnd"/>
      <w:r w:rsidR="003903EF" w:rsidRPr="006801E8">
        <w:t>, for example:</w:t>
      </w:r>
    </w:p>
    <w:p w14:paraId="1D670142" w14:textId="68586FFE" w:rsidR="00C6266B" w:rsidRPr="00C6266B" w:rsidRDefault="00C6266B" w:rsidP="00926936">
      <w:pPr>
        <w:pStyle w:val="Bullet1"/>
      </w:pPr>
      <w:r w:rsidRPr="00C6266B">
        <w:t>the Strategy Engagement Plan</w:t>
      </w:r>
    </w:p>
    <w:p w14:paraId="6382D547" w14:textId="77777777" w:rsidR="00C6266B" w:rsidRPr="001E58A9" w:rsidRDefault="00C6266B" w:rsidP="00C6266B">
      <w:pPr>
        <w:pStyle w:val="Bullet1"/>
      </w:pPr>
      <w:r w:rsidRPr="00064A68">
        <w:t>Major Sporting Events and the Brisbane 2032 Games, linking to the Disability Sports Index and National Disability Sports Awards</w:t>
      </w:r>
    </w:p>
    <w:p w14:paraId="15BF2FE2" w14:textId="4FBD24C4" w:rsidR="00C6266B" w:rsidRDefault="00C6266B" w:rsidP="00C6266B">
      <w:pPr>
        <w:pStyle w:val="Bullet1"/>
        <w:rPr>
          <w:lang w:val="en-AU"/>
        </w:rPr>
      </w:pPr>
      <w:r w:rsidRPr="00594409">
        <w:t>the n</w:t>
      </w:r>
      <w:proofErr w:type="spellStart"/>
      <w:r w:rsidRPr="00594409">
        <w:rPr>
          <w:lang w:val="en-AU"/>
        </w:rPr>
        <w:t>ew</w:t>
      </w:r>
      <w:proofErr w:type="spellEnd"/>
      <w:r w:rsidRPr="00594409">
        <w:rPr>
          <w:lang w:val="en-AU"/>
        </w:rPr>
        <w:t xml:space="preserve"> Aviation Disability Standards as a schedule to the existing Disability Standards for Accessible Public Transport 2002</w:t>
      </w:r>
    </w:p>
    <w:p w14:paraId="28EA3D56" w14:textId="6265776E" w:rsidR="00C6266B" w:rsidRPr="00C6266B" w:rsidRDefault="00C6266B" w:rsidP="00926936">
      <w:pPr>
        <w:pStyle w:val="Bullet1"/>
        <w:rPr>
          <w:lang w:val="en-AU"/>
        </w:rPr>
      </w:pPr>
      <w:r>
        <w:rPr>
          <w:lang w:val="en-AU"/>
        </w:rPr>
        <w:t>t</w:t>
      </w:r>
      <w:r w:rsidRPr="00C6266B">
        <w:rPr>
          <w:lang w:val="en-AU"/>
        </w:rPr>
        <w:t>he National Accessible Tourism Working Group and intersections with the Strategy</w:t>
      </w:r>
    </w:p>
    <w:p w14:paraId="19DBCE4D" w14:textId="3C366E3C" w:rsidR="00C6266B" w:rsidRPr="00C6266B" w:rsidRDefault="00C6266B" w:rsidP="00926936">
      <w:pPr>
        <w:pStyle w:val="Bullet1"/>
        <w:rPr>
          <w:lang w:val="en-AU"/>
        </w:rPr>
      </w:pPr>
      <w:r w:rsidRPr="00C6266B">
        <w:rPr>
          <w:lang w:val="en-AU"/>
        </w:rPr>
        <w:t>Women and girls with disability and broader intersectionality and representation across the Strategy</w:t>
      </w:r>
    </w:p>
    <w:p w14:paraId="5C3C6572" w14:textId="720D0072" w:rsidR="00C6266B" w:rsidRPr="00C6266B" w:rsidRDefault="00C6266B" w:rsidP="00926936">
      <w:pPr>
        <w:pStyle w:val="Bullet1"/>
        <w:rPr>
          <w:lang w:val="en-AU"/>
        </w:rPr>
      </w:pPr>
      <w:proofErr w:type="spellStart"/>
      <w:r w:rsidRPr="00C6266B">
        <w:rPr>
          <w:lang w:val="en-AU"/>
        </w:rPr>
        <w:t>HumanAbility</w:t>
      </w:r>
      <w:proofErr w:type="spellEnd"/>
      <w:r w:rsidRPr="00C6266B">
        <w:rPr>
          <w:lang w:val="en-AU"/>
        </w:rPr>
        <w:t xml:space="preserve"> review of disability support and aged care Vocational Education and Training (VET) qualifications</w:t>
      </w:r>
    </w:p>
    <w:p w14:paraId="7612DED5" w14:textId="3E5B5A81" w:rsidR="00C6266B" w:rsidRDefault="00C6266B" w:rsidP="00926936">
      <w:pPr>
        <w:pStyle w:val="Bullet1"/>
        <w:rPr>
          <w:lang w:val="en-AU"/>
        </w:rPr>
      </w:pPr>
      <w:r w:rsidRPr="00C6266B">
        <w:rPr>
          <w:lang w:val="en-AU"/>
        </w:rPr>
        <w:t>Sport - National Integrity Framework (NIF)</w:t>
      </w:r>
    </w:p>
    <w:p w14:paraId="262C6B4F" w14:textId="7807BC09" w:rsidR="00C6266B" w:rsidRDefault="00C6266B" w:rsidP="00C6266B">
      <w:pPr>
        <w:pStyle w:val="Bullet1"/>
        <w:rPr>
          <w:lang w:val="en-AU"/>
        </w:rPr>
      </w:pPr>
      <w:bookmarkStart w:id="35" w:name="_Hlk211251101"/>
      <w:r w:rsidRPr="00C6266B">
        <w:rPr>
          <w:lang w:val="en-AU"/>
        </w:rPr>
        <w:t xml:space="preserve">Employment and Financial Security (workforce participation and economic inclusion) - linkages between </w:t>
      </w:r>
      <w:r w:rsidR="00C33D2A">
        <w:rPr>
          <w:lang w:val="en-AU"/>
        </w:rPr>
        <w:t>the Strategy</w:t>
      </w:r>
      <w:r w:rsidR="00C33D2A" w:rsidRPr="00C6266B">
        <w:rPr>
          <w:lang w:val="en-AU"/>
        </w:rPr>
        <w:t xml:space="preserve"> </w:t>
      </w:r>
      <w:r w:rsidRPr="00C6266B">
        <w:rPr>
          <w:lang w:val="en-AU"/>
        </w:rPr>
        <w:t>Outcome and DRC recommendations</w:t>
      </w:r>
      <w:bookmarkEnd w:id="35"/>
    </w:p>
    <w:p w14:paraId="28EB7DEC" w14:textId="561FC651" w:rsidR="00C6266B" w:rsidRPr="00C6266B" w:rsidRDefault="00C6266B" w:rsidP="00C6266B">
      <w:pPr>
        <w:pStyle w:val="Bullet1"/>
        <w:rPr>
          <w:lang w:val="en-AU"/>
        </w:rPr>
      </w:pPr>
      <w:r w:rsidRPr="00C6266B">
        <w:rPr>
          <w:lang w:val="en-AU"/>
        </w:rPr>
        <w:t>Updates/revisions to the Strategy Outcomes Framework outcome measures</w:t>
      </w:r>
    </w:p>
    <w:p w14:paraId="75264E23" w14:textId="783BD1AF" w:rsidR="00C6266B" w:rsidRPr="00C6266B" w:rsidRDefault="00C6266B" w:rsidP="00C6266B">
      <w:pPr>
        <w:pStyle w:val="Bullet1"/>
        <w:rPr>
          <w:lang w:val="en-AU"/>
        </w:rPr>
      </w:pPr>
      <w:r w:rsidRPr="00C6266B">
        <w:rPr>
          <w:lang w:val="en-AU"/>
        </w:rPr>
        <w:t>Embedding disability inclusion in Closing the Gap health initiatives and linkages to the Strategy</w:t>
      </w:r>
    </w:p>
    <w:p w14:paraId="06ABFDB0" w14:textId="35284D62" w:rsidR="00C6266B" w:rsidRPr="00594409" w:rsidRDefault="00C6266B" w:rsidP="00C6266B">
      <w:pPr>
        <w:pStyle w:val="Bullet1"/>
        <w:rPr>
          <w:lang w:val="en-AU"/>
        </w:rPr>
      </w:pPr>
      <w:r w:rsidRPr="00594409">
        <w:rPr>
          <w:lang w:val="en-AU"/>
        </w:rPr>
        <w:t xml:space="preserve">Future </w:t>
      </w:r>
      <w:r w:rsidR="00C33D2A">
        <w:rPr>
          <w:lang w:val="en-AU"/>
        </w:rPr>
        <w:t>Strategy</w:t>
      </w:r>
      <w:r w:rsidR="00C33D2A" w:rsidRPr="00985966">
        <w:rPr>
          <w:lang w:val="en-AU"/>
        </w:rPr>
        <w:t xml:space="preserve"> </w:t>
      </w:r>
      <w:r w:rsidRPr="00C6266B">
        <w:rPr>
          <w:lang w:val="en-AU"/>
        </w:rPr>
        <w:t>Survey</w:t>
      </w:r>
      <w:r w:rsidRPr="00594409">
        <w:rPr>
          <w:lang w:val="en-AU"/>
        </w:rPr>
        <w:t xml:space="preserve"> Waves</w:t>
      </w:r>
    </w:p>
    <w:p w14:paraId="1586729B" w14:textId="175EC2C8" w:rsidR="00C6266B" w:rsidRPr="00C6266B" w:rsidRDefault="00C6266B" w:rsidP="00C6266B">
      <w:pPr>
        <w:pStyle w:val="Bullet1"/>
        <w:rPr>
          <w:lang w:val="en-AU"/>
        </w:rPr>
      </w:pPr>
      <w:r w:rsidRPr="00C6266B">
        <w:rPr>
          <w:lang w:val="en-AU"/>
        </w:rPr>
        <w:t>DRC Progress Report 2026</w:t>
      </w:r>
    </w:p>
    <w:p w14:paraId="57F9677C" w14:textId="77777777" w:rsidR="0010492F" w:rsidRDefault="0010492F" w:rsidP="00343E5D">
      <w:pPr>
        <w:sectPr w:rsidR="0010492F" w:rsidSect="00C869DE">
          <w:headerReference w:type="default" r:id="rId48"/>
          <w:footerReference w:type="default" r:id="rId49"/>
          <w:pgSz w:w="11906" w:h="16838"/>
          <w:pgMar w:top="1418" w:right="851" w:bottom="1134" w:left="851" w:header="567" w:footer="312" w:gutter="0"/>
          <w:cols w:space="708"/>
          <w:docGrid w:linePitch="360"/>
        </w:sectPr>
      </w:pPr>
    </w:p>
    <w:p w14:paraId="061840F6" w14:textId="40B7F6E2" w:rsidR="003625A1" w:rsidRPr="006801E8" w:rsidRDefault="003625A1" w:rsidP="00343E5D">
      <w:r w:rsidRPr="006801E8">
        <w:lastRenderedPageBreak/>
        <w:t xml:space="preserve">The </w:t>
      </w:r>
      <w:r w:rsidR="00BC650D" w:rsidRPr="006801E8">
        <w:t xml:space="preserve">2025 </w:t>
      </w:r>
      <w:r w:rsidR="00A0431B" w:rsidRPr="006801E8">
        <w:t xml:space="preserve">annual review process for the </w:t>
      </w:r>
      <w:r w:rsidRPr="006801E8">
        <w:rPr>
          <w:b/>
          <w:bCs/>
          <w:color w:val="180F5E"/>
        </w:rPr>
        <w:t>Advisory Council’s Terms of Reference</w:t>
      </w:r>
      <w:r w:rsidRPr="006801E8">
        <w:t xml:space="preserve"> (</w:t>
      </w:r>
      <w:proofErr w:type="spellStart"/>
      <w:r w:rsidRPr="006801E8">
        <w:t>ToR</w:t>
      </w:r>
      <w:proofErr w:type="spellEnd"/>
      <w:r w:rsidRPr="006801E8">
        <w:t xml:space="preserve">) has </w:t>
      </w:r>
      <w:r w:rsidR="00A0431B" w:rsidRPr="006801E8">
        <w:t xml:space="preserve">occurred, </w:t>
      </w:r>
      <w:r w:rsidR="00047B81" w:rsidRPr="006801E8">
        <w:t xml:space="preserve">with </w:t>
      </w:r>
      <w:r w:rsidR="00A0431B" w:rsidRPr="006801E8">
        <w:t>agreement</w:t>
      </w:r>
      <w:r w:rsidRPr="006801E8">
        <w:t xml:space="preserve"> </w:t>
      </w:r>
      <w:r w:rsidR="003F0182">
        <w:t xml:space="preserve">to revisions </w:t>
      </w:r>
      <w:r w:rsidRPr="006801E8">
        <w:t xml:space="preserve">by the DRMC </w:t>
      </w:r>
      <w:r w:rsidR="00A0431B" w:rsidRPr="006801E8">
        <w:t xml:space="preserve">in </w:t>
      </w:r>
      <w:r w:rsidR="00964FEF">
        <w:t xml:space="preserve">April </w:t>
      </w:r>
      <w:r w:rsidR="00BC650D" w:rsidRPr="006801E8">
        <w:t xml:space="preserve">2026. </w:t>
      </w:r>
      <w:r w:rsidR="00047B81" w:rsidRPr="006801E8">
        <w:t xml:space="preserve">The </w:t>
      </w:r>
      <w:proofErr w:type="spellStart"/>
      <w:r w:rsidR="00047B81" w:rsidRPr="006801E8">
        <w:t>ToR</w:t>
      </w:r>
      <w:proofErr w:type="spellEnd"/>
      <w:r w:rsidR="00047B81" w:rsidRPr="006801E8">
        <w:t xml:space="preserve"> </w:t>
      </w:r>
      <w:r w:rsidRPr="006801E8">
        <w:t xml:space="preserve">sets out the </w:t>
      </w:r>
      <w:r w:rsidR="00047B81" w:rsidRPr="006801E8">
        <w:t xml:space="preserve">Advisory </w:t>
      </w:r>
      <w:r w:rsidRPr="006801E8">
        <w:t xml:space="preserve">Council’s key purpose, providing high-level advice to the Australian, state and territory Disability Ministers and governments (including local governments) on the implementation, monitoring, and evaluation of the Strategy. </w:t>
      </w:r>
      <w:r w:rsidR="00F05317" w:rsidRPr="006801E8">
        <w:t xml:space="preserve">This </w:t>
      </w:r>
      <w:r w:rsidRPr="006801E8">
        <w:t>includes a focus on providing independent advice, feedback, and recommendations at a national level on the Strategy.</w:t>
      </w:r>
    </w:p>
    <w:p w14:paraId="76AD86EA" w14:textId="373B890E" w:rsidR="00F05317" w:rsidRPr="006801E8" w:rsidRDefault="004430B5" w:rsidP="00343E5D">
      <w:pPr>
        <w:sectPr w:rsidR="00F05317" w:rsidRPr="006801E8" w:rsidSect="00C869DE">
          <w:footerReference w:type="default" r:id="rId50"/>
          <w:pgSz w:w="11906" w:h="16838"/>
          <w:pgMar w:top="1418" w:right="851" w:bottom="1134" w:left="851" w:header="567" w:footer="312" w:gutter="0"/>
          <w:cols w:space="708"/>
          <w:docGrid w:linePitch="360"/>
        </w:sectPr>
      </w:pPr>
      <w:r w:rsidRPr="004430B5">
        <w:t>Several members will conclude their terms in 2026, including my own term as Chair, which is set to end in December next year. While the Council will lose valuable experience, this transition presents a strong opportunity to welcome new members who can bring fresh perspectives, diverse skills, and continued support for the Advisory Council’s work into the future.</w:t>
      </w:r>
      <w:r w:rsidR="00047B81" w:rsidRPr="006801E8">
        <w:t xml:space="preserve"> </w:t>
      </w:r>
    </w:p>
    <w:p w14:paraId="1212C246" w14:textId="20CC300E" w:rsidR="00CA344A" w:rsidRPr="006801E8" w:rsidRDefault="003625A1" w:rsidP="002408DD">
      <w:pPr>
        <w:pStyle w:val="Heading1"/>
        <w:keepNext/>
        <w:suppressAutoHyphens w:val="0"/>
        <w:spacing w:before="0" w:after="240"/>
      </w:pPr>
      <w:bookmarkStart w:id="36" w:name="_Toc227844845"/>
      <w:r w:rsidRPr="006801E8">
        <w:lastRenderedPageBreak/>
        <w:t>Appendix</w:t>
      </w:r>
      <w:bookmarkEnd w:id="36"/>
    </w:p>
    <w:p w14:paraId="2AC1C2B0" w14:textId="773A8587" w:rsidR="00CA344A" w:rsidRPr="006801E8" w:rsidRDefault="00E3531F" w:rsidP="00B32280">
      <w:pPr>
        <w:pStyle w:val="Heading2"/>
      </w:pPr>
      <w:bookmarkStart w:id="37" w:name="_Toc227844846"/>
      <w:r>
        <w:t xml:space="preserve">Formal </w:t>
      </w:r>
      <w:r w:rsidR="00312221" w:rsidRPr="006801E8">
        <w:t>Meeting</w:t>
      </w:r>
      <w:r w:rsidR="001C795B">
        <w:t>s</w:t>
      </w:r>
      <w:r w:rsidR="00312221" w:rsidRPr="006801E8">
        <w:t xml:space="preserve"> </w:t>
      </w:r>
      <w:r w:rsidR="00895029" w:rsidRPr="006801E8">
        <w:t>2025</w:t>
      </w:r>
      <w:bookmarkEnd w:id="37"/>
    </w:p>
    <w:p w14:paraId="7AC7E6DE" w14:textId="0238C5FE" w:rsidR="00BC650D" w:rsidRPr="006801E8" w:rsidRDefault="00BC650D" w:rsidP="002408DD">
      <w:pPr>
        <w:pStyle w:val="Bullet1"/>
        <w:keepNext/>
      </w:pPr>
      <w:r w:rsidRPr="006801E8">
        <w:t>13 March 2025 – Virtual</w:t>
      </w:r>
    </w:p>
    <w:p w14:paraId="350ABD06" w14:textId="5E2440D7" w:rsidR="00BC650D" w:rsidRPr="006801E8" w:rsidRDefault="00BC650D" w:rsidP="002408DD">
      <w:pPr>
        <w:pStyle w:val="Bullet1"/>
        <w:keepNext/>
      </w:pPr>
      <w:r w:rsidRPr="006801E8">
        <w:t>17 and 18 June 2025 – two-day face to face meeting held in Sydney</w:t>
      </w:r>
    </w:p>
    <w:p w14:paraId="19819A71" w14:textId="7455E667" w:rsidR="00BC650D" w:rsidRPr="006801E8" w:rsidRDefault="00BC650D" w:rsidP="002408DD">
      <w:pPr>
        <w:pStyle w:val="Bullet1"/>
        <w:keepNext/>
      </w:pPr>
      <w:r w:rsidRPr="006801E8">
        <w:t>2</w:t>
      </w:r>
      <w:r w:rsidR="000C2E34" w:rsidRPr="006801E8">
        <w:t>6</w:t>
      </w:r>
      <w:r w:rsidRPr="006801E8">
        <w:t xml:space="preserve"> August 2025 – Virtual</w:t>
      </w:r>
    </w:p>
    <w:p w14:paraId="45C62594" w14:textId="305D38F5" w:rsidR="00E3531F" w:rsidRDefault="00BC650D" w:rsidP="002408DD">
      <w:pPr>
        <w:pStyle w:val="Bullet1"/>
        <w:keepNext/>
      </w:pPr>
      <w:r w:rsidRPr="006801E8">
        <w:t>2</w:t>
      </w:r>
      <w:r w:rsidR="000C2E34" w:rsidRPr="006801E8">
        <w:t>8</w:t>
      </w:r>
      <w:r w:rsidRPr="006801E8">
        <w:t xml:space="preserve"> November 2025</w:t>
      </w:r>
      <w:r w:rsidR="001D519F" w:rsidRPr="006801E8">
        <w:t xml:space="preserve"> </w:t>
      </w:r>
      <w:r w:rsidR="00E3531F">
        <w:t>–</w:t>
      </w:r>
      <w:r w:rsidR="001D519F" w:rsidRPr="006801E8">
        <w:t xml:space="preserve"> Virtual</w:t>
      </w:r>
    </w:p>
    <w:p w14:paraId="7BDC2139" w14:textId="6AA93F2F" w:rsidR="00E3531F" w:rsidRDefault="001C795B" w:rsidP="00E871AB">
      <w:pPr>
        <w:pStyle w:val="Heading2"/>
      </w:pPr>
      <w:bookmarkStart w:id="38" w:name="_Toc227844847"/>
      <w:r>
        <w:t xml:space="preserve">Virtual </w:t>
      </w:r>
      <w:r w:rsidR="00E3531F">
        <w:t>Workshops 2025</w:t>
      </w:r>
      <w:bookmarkEnd w:id="38"/>
    </w:p>
    <w:p w14:paraId="2E9F3D04" w14:textId="4C806CA8" w:rsidR="00E3531F" w:rsidRDefault="00E3531F" w:rsidP="002408DD">
      <w:pPr>
        <w:pStyle w:val="Bullet1"/>
        <w:keepNext/>
      </w:pPr>
      <w:r>
        <w:t>17 February 2025 – Targeted Action Plans</w:t>
      </w:r>
    </w:p>
    <w:p w14:paraId="45EDCDEF" w14:textId="62C1333C" w:rsidR="00E3531F" w:rsidRDefault="00E3531F" w:rsidP="002408DD">
      <w:pPr>
        <w:pStyle w:val="Bullet1"/>
        <w:keepNext/>
      </w:pPr>
      <w:r>
        <w:t>18 February 2025 – Strengthening Evaluation Practices</w:t>
      </w:r>
    </w:p>
    <w:p w14:paraId="55CFC7E6" w14:textId="60803551" w:rsidR="001C795B" w:rsidRDefault="001C795B" w:rsidP="002408DD">
      <w:pPr>
        <w:pStyle w:val="Bullet1"/>
        <w:keepNext/>
      </w:pPr>
      <w:r>
        <w:t>15 April 2025 – First Nations Disability Forum</w:t>
      </w:r>
    </w:p>
    <w:p w14:paraId="560E38CD" w14:textId="77777777" w:rsidR="001C795B" w:rsidRDefault="001C795B" w:rsidP="002408DD">
      <w:pPr>
        <w:pStyle w:val="Bullet1"/>
        <w:keepNext/>
      </w:pPr>
      <w:r>
        <w:t xml:space="preserve">9 July 2025 – Australia’s Disability Strategy 2025 Implementation Report </w:t>
      </w:r>
    </w:p>
    <w:p w14:paraId="78247E51" w14:textId="77777777" w:rsidR="001C795B" w:rsidRDefault="001C795B" w:rsidP="002408DD">
      <w:pPr>
        <w:pStyle w:val="Bullet1"/>
        <w:keepNext/>
      </w:pPr>
      <w:r>
        <w:t>12 August 2025 – Australia’s Disability Strategy Engagement Plan</w:t>
      </w:r>
    </w:p>
    <w:p w14:paraId="1399363B" w14:textId="7CD2719A" w:rsidR="001C795B" w:rsidRDefault="001C795B" w:rsidP="002408DD">
      <w:pPr>
        <w:pStyle w:val="Bullet1"/>
        <w:keepNext/>
      </w:pPr>
      <w:r>
        <w:t>2 September 2025 – Aviation Disability Standards</w:t>
      </w:r>
    </w:p>
    <w:p w14:paraId="22400DD5" w14:textId="6744946D" w:rsidR="001C795B" w:rsidRDefault="001C795B" w:rsidP="002408DD">
      <w:pPr>
        <w:pStyle w:val="Bullet1"/>
        <w:keepNext/>
      </w:pPr>
      <w:r>
        <w:t>22 October 2025 – Advisory Council 2026 Work Plan</w:t>
      </w:r>
    </w:p>
    <w:p w14:paraId="3EEC4CC7" w14:textId="164AFCAB" w:rsidR="00E3531F" w:rsidRDefault="001C795B" w:rsidP="002408DD">
      <w:pPr>
        <w:pStyle w:val="Bullet1"/>
        <w:keepNext/>
      </w:pPr>
      <w:r>
        <w:t>7 November 2025 – Housing</w:t>
      </w:r>
    </w:p>
    <w:p w14:paraId="5A77F317" w14:textId="6655EA33" w:rsidR="001C4361" w:rsidRDefault="001C4361" w:rsidP="00E871AB">
      <w:pPr>
        <w:pStyle w:val="Heading2"/>
      </w:pPr>
      <w:bookmarkStart w:id="39" w:name="_Toc227844848"/>
      <w:r w:rsidRPr="001C4361">
        <w:t>Jurisdictional Disability Advisory Council Leads Meetings</w:t>
      </w:r>
      <w:bookmarkEnd w:id="39"/>
    </w:p>
    <w:p w14:paraId="06FA5869" w14:textId="405B0634" w:rsidR="001C4361" w:rsidRDefault="003473BC" w:rsidP="002408DD">
      <w:pPr>
        <w:pStyle w:val="Bullet1"/>
        <w:keepNext/>
      </w:pPr>
      <w:r>
        <w:t>25 March 2025</w:t>
      </w:r>
      <w:r w:rsidR="004C300E">
        <w:t xml:space="preserve"> - Virtual</w:t>
      </w:r>
    </w:p>
    <w:p w14:paraId="21DCC345" w14:textId="239D042B" w:rsidR="003473BC" w:rsidRDefault="003473BC" w:rsidP="002408DD">
      <w:pPr>
        <w:pStyle w:val="Bullet1"/>
        <w:keepNext/>
      </w:pPr>
      <w:r>
        <w:t>29 September 2025</w:t>
      </w:r>
      <w:r w:rsidR="004C300E">
        <w:t xml:space="preserve"> - Virtual</w:t>
      </w:r>
    </w:p>
    <w:p w14:paraId="1DF1773C" w14:textId="27999BED" w:rsidR="003473BC" w:rsidRPr="003473BC" w:rsidRDefault="003473BC" w:rsidP="002408DD">
      <w:pPr>
        <w:pStyle w:val="Bullet1"/>
        <w:keepNext/>
      </w:pPr>
      <w:r>
        <w:t>8 December 2025</w:t>
      </w:r>
      <w:r w:rsidR="004C300E">
        <w:t xml:space="preserve"> - Virtual</w:t>
      </w:r>
    </w:p>
    <w:p w14:paraId="26B1B12D" w14:textId="1937A67A" w:rsidR="00CA344A" w:rsidRPr="006801E8" w:rsidRDefault="001C795B" w:rsidP="00E871AB">
      <w:pPr>
        <w:pStyle w:val="Heading2"/>
      </w:pPr>
      <w:bookmarkStart w:id="40" w:name="_Toc227844849"/>
      <w:r>
        <w:t>Membership 2025</w:t>
      </w:r>
      <w:bookmarkEnd w:id="40"/>
    </w:p>
    <w:p w14:paraId="058FC86A" w14:textId="777F12B0" w:rsidR="00EB3EF3" w:rsidRPr="006801E8" w:rsidRDefault="00A52E82" w:rsidP="002408DD">
      <w:pPr>
        <w:pStyle w:val="Bullet1"/>
        <w:keepNext/>
        <w:numPr>
          <w:ilvl w:val="0"/>
          <w:numId w:val="0"/>
        </w:numPr>
        <w:ind w:left="284"/>
      </w:pPr>
      <w:r w:rsidRPr="006801E8">
        <w:t>* Term ended during the 2025 calendar year</w:t>
      </w:r>
    </w:p>
    <w:tbl>
      <w:tblPr>
        <w:tblStyle w:val="TableGrid"/>
        <w:tblW w:w="10046" w:type="dxa"/>
        <w:tblInd w:w="14" w:type="dxa"/>
        <w:tblLook w:val="04A0" w:firstRow="1" w:lastRow="0" w:firstColumn="1" w:lastColumn="0" w:noHBand="0" w:noVBand="1"/>
        <w:tblCaption w:val="Member Names, their Role and their Terms"/>
        <w:tblDescription w:val="Jane Spring AM is Chair, and her term is from 27 November 2023 to 31 December 2026. She was Interim Chair for a term from 1 July 2023 to 31 December 2023. Seriako Stephen was a Core member from 23 December 2021 to 23 December 2025. Akii Ngo is a Core Member for a term from 26 June 2024 to 26 June 2027. Uncle Wilfred Prince is a Core Member for a term from 26 June 2024 to 26 June 2027. Dr Keran Howe OAM is a Core Member for a term from 1 February 2025 to 31 January 2028. Kelly Cox was the New South Wales Representative for a term from 9 May 2024 to 1 September 2025. Sisaleo Philavong was the South Australia Representative for a term from 8 May 2024 to 1 September 2025. Sarah Skopellos was the Northern Territory Representative from 1 May 2024 to 1 September 2025. Chris Varney was the Victoria Representative for a term from 30 April 2024 to 1 September 2025. Helen McDevitt PSM was the Special Advisor for a term from 20 December 2024 to 31 December 2025 and for a term from 23 October 2022 to December 2024."/>
      </w:tblPr>
      <w:tblGrid>
        <w:gridCol w:w="2501"/>
        <w:gridCol w:w="2725"/>
        <w:gridCol w:w="4820"/>
      </w:tblGrid>
      <w:tr w:rsidR="006B6808" w:rsidRPr="006801E8" w14:paraId="3AF70CF8" w14:textId="77777777" w:rsidTr="00E871AB">
        <w:trPr>
          <w:cantSplit/>
          <w:tblHeader/>
        </w:trPr>
        <w:tc>
          <w:tcPr>
            <w:tcW w:w="2501" w:type="dxa"/>
          </w:tcPr>
          <w:p w14:paraId="01496F6F" w14:textId="77777777" w:rsidR="006B6808" w:rsidRPr="002408DD" w:rsidRDefault="006B6808" w:rsidP="002408DD">
            <w:pPr>
              <w:keepNext/>
              <w:rPr>
                <w:b/>
                <w:bCs/>
                <w:sz w:val="22"/>
                <w:szCs w:val="22"/>
              </w:rPr>
            </w:pPr>
            <w:r w:rsidRPr="002408DD">
              <w:rPr>
                <w:b/>
                <w:bCs/>
                <w:sz w:val="22"/>
                <w:szCs w:val="22"/>
              </w:rPr>
              <w:t>Member</w:t>
            </w:r>
          </w:p>
        </w:tc>
        <w:tc>
          <w:tcPr>
            <w:tcW w:w="2725" w:type="dxa"/>
          </w:tcPr>
          <w:p w14:paraId="7944AF3E" w14:textId="77777777" w:rsidR="006B6808" w:rsidRPr="002408DD" w:rsidRDefault="006B6808" w:rsidP="002408DD">
            <w:pPr>
              <w:keepNext/>
              <w:rPr>
                <w:b/>
                <w:bCs/>
                <w:sz w:val="22"/>
                <w:szCs w:val="22"/>
              </w:rPr>
            </w:pPr>
            <w:r w:rsidRPr="002408DD">
              <w:rPr>
                <w:b/>
                <w:bCs/>
                <w:sz w:val="22"/>
                <w:szCs w:val="22"/>
              </w:rPr>
              <w:t>Role</w:t>
            </w:r>
          </w:p>
        </w:tc>
        <w:tc>
          <w:tcPr>
            <w:tcW w:w="4820" w:type="dxa"/>
          </w:tcPr>
          <w:p w14:paraId="5B03C706" w14:textId="77777777" w:rsidR="006B6808" w:rsidRPr="002408DD" w:rsidRDefault="006B6808" w:rsidP="002408DD">
            <w:pPr>
              <w:keepNext/>
              <w:rPr>
                <w:b/>
                <w:bCs/>
                <w:sz w:val="22"/>
                <w:szCs w:val="22"/>
              </w:rPr>
            </w:pPr>
            <w:r w:rsidRPr="002408DD">
              <w:rPr>
                <w:b/>
                <w:bCs/>
                <w:sz w:val="22"/>
                <w:szCs w:val="22"/>
              </w:rPr>
              <w:t>Term</w:t>
            </w:r>
          </w:p>
        </w:tc>
      </w:tr>
      <w:tr w:rsidR="0010011C" w:rsidRPr="006801E8" w14:paraId="39124596" w14:textId="77777777" w:rsidTr="002408DD">
        <w:trPr>
          <w:cantSplit/>
        </w:trPr>
        <w:tc>
          <w:tcPr>
            <w:tcW w:w="2501" w:type="dxa"/>
          </w:tcPr>
          <w:p w14:paraId="3583241D" w14:textId="780BC2A1" w:rsidR="0010011C" w:rsidRPr="002408DD" w:rsidRDefault="0010011C" w:rsidP="002408DD">
            <w:pPr>
              <w:keepNext/>
              <w:rPr>
                <w:sz w:val="22"/>
                <w:szCs w:val="22"/>
              </w:rPr>
            </w:pPr>
            <w:r w:rsidRPr="002408DD">
              <w:rPr>
                <w:sz w:val="22"/>
                <w:szCs w:val="22"/>
              </w:rPr>
              <w:t>Jane Spring AM</w:t>
            </w:r>
          </w:p>
        </w:tc>
        <w:tc>
          <w:tcPr>
            <w:tcW w:w="2725" w:type="dxa"/>
          </w:tcPr>
          <w:p w14:paraId="42EA952A" w14:textId="77777777" w:rsidR="0010011C" w:rsidRPr="002408DD" w:rsidRDefault="0010011C" w:rsidP="002408DD">
            <w:pPr>
              <w:pStyle w:val="Bullet1"/>
              <w:keepNext/>
              <w:numPr>
                <w:ilvl w:val="0"/>
                <w:numId w:val="0"/>
              </w:numPr>
              <w:rPr>
                <w:sz w:val="22"/>
                <w:szCs w:val="22"/>
              </w:rPr>
            </w:pPr>
            <w:r w:rsidRPr="002408DD">
              <w:rPr>
                <w:sz w:val="22"/>
                <w:szCs w:val="22"/>
              </w:rPr>
              <w:t>Chair</w:t>
            </w:r>
          </w:p>
          <w:p w14:paraId="030D33A5" w14:textId="3C693E4E" w:rsidR="0010011C" w:rsidRPr="002408DD" w:rsidRDefault="0010011C" w:rsidP="002408DD">
            <w:pPr>
              <w:pStyle w:val="Bullet1"/>
              <w:keepNext/>
              <w:numPr>
                <w:ilvl w:val="0"/>
                <w:numId w:val="0"/>
              </w:numPr>
              <w:rPr>
                <w:sz w:val="22"/>
                <w:szCs w:val="22"/>
              </w:rPr>
            </w:pPr>
            <w:r w:rsidRPr="002408DD">
              <w:rPr>
                <w:sz w:val="22"/>
                <w:szCs w:val="22"/>
              </w:rPr>
              <w:t>Interim Chair</w:t>
            </w:r>
          </w:p>
        </w:tc>
        <w:tc>
          <w:tcPr>
            <w:tcW w:w="4820" w:type="dxa"/>
          </w:tcPr>
          <w:p w14:paraId="1EA4E319" w14:textId="77777777" w:rsidR="0010011C" w:rsidRPr="002408DD" w:rsidRDefault="0010011C" w:rsidP="002408DD">
            <w:pPr>
              <w:pStyle w:val="Bullet1"/>
              <w:keepNext/>
              <w:numPr>
                <w:ilvl w:val="0"/>
                <w:numId w:val="0"/>
              </w:numPr>
              <w:rPr>
                <w:sz w:val="22"/>
                <w:szCs w:val="22"/>
              </w:rPr>
            </w:pPr>
            <w:r w:rsidRPr="002408DD">
              <w:rPr>
                <w:sz w:val="22"/>
                <w:szCs w:val="22"/>
              </w:rPr>
              <w:t>27 November 2023 - 31 December 2026</w:t>
            </w:r>
          </w:p>
          <w:p w14:paraId="2C8302E1" w14:textId="36A90B6D" w:rsidR="0010011C" w:rsidRPr="002408DD" w:rsidRDefault="0010011C" w:rsidP="002408DD">
            <w:pPr>
              <w:pStyle w:val="Bullet1"/>
              <w:keepNext/>
              <w:numPr>
                <w:ilvl w:val="0"/>
                <w:numId w:val="0"/>
              </w:numPr>
              <w:rPr>
                <w:sz w:val="22"/>
                <w:szCs w:val="22"/>
              </w:rPr>
            </w:pPr>
            <w:r w:rsidRPr="002408DD">
              <w:rPr>
                <w:sz w:val="22"/>
                <w:szCs w:val="22"/>
              </w:rPr>
              <w:t>1 July 2023 – 31 December 2023</w:t>
            </w:r>
          </w:p>
        </w:tc>
      </w:tr>
      <w:tr w:rsidR="00A6721E" w:rsidRPr="006801E8" w14:paraId="29BC462B" w14:textId="77777777" w:rsidTr="002408DD">
        <w:trPr>
          <w:cantSplit/>
        </w:trPr>
        <w:tc>
          <w:tcPr>
            <w:tcW w:w="2501" w:type="dxa"/>
          </w:tcPr>
          <w:p w14:paraId="13D9DC5F" w14:textId="2D31BFA7" w:rsidR="00A6721E" w:rsidRPr="002408DD" w:rsidRDefault="00391705" w:rsidP="002408DD">
            <w:pPr>
              <w:keepNext/>
              <w:rPr>
                <w:sz w:val="22"/>
                <w:szCs w:val="22"/>
              </w:rPr>
            </w:pPr>
            <w:r w:rsidRPr="002408DD">
              <w:rPr>
                <w:sz w:val="22"/>
                <w:szCs w:val="22"/>
              </w:rPr>
              <w:t xml:space="preserve">* </w:t>
            </w:r>
            <w:proofErr w:type="spellStart"/>
            <w:r w:rsidR="00A6721E" w:rsidRPr="002408DD">
              <w:rPr>
                <w:sz w:val="22"/>
                <w:szCs w:val="22"/>
              </w:rPr>
              <w:t>Seriako</w:t>
            </w:r>
            <w:proofErr w:type="spellEnd"/>
            <w:r w:rsidR="00A6721E" w:rsidRPr="002408DD">
              <w:rPr>
                <w:spacing w:val="-5"/>
                <w:sz w:val="22"/>
                <w:szCs w:val="22"/>
              </w:rPr>
              <w:t xml:space="preserve"> </w:t>
            </w:r>
            <w:r w:rsidR="00A6721E" w:rsidRPr="002408DD">
              <w:rPr>
                <w:spacing w:val="-2"/>
                <w:sz w:val="22"/>
                <w:szCs w:val="22"/>
              </w:rPr>
              <w:t>Stephen</w:t>
            </w:r>
          </w:p>
        </w:tc>
        <w:tc>
          <w:tcPr>
            <w:tcW w:w="2725" w:type="dxa"/>
          </w:tcPr>
          <w:p w14:paraId="27E7E940" w14:textId="337E28D4" w:rsidR="00A6721E" w:rsidRPr="002408DD" w:rsidRDefault="00A6721E" w:rsidP="002408DD">
            <w:pPr>
              <w:keepNext/>
              <w:rPr>
                <w:sz w:val="22"/>
                <w:szCs w:val="22"/>
              </w:rPr>
            </w:pPr>
            <w:r w:rsidRPr="002408DD">
              <w:rPr>
                <w:sz w:val="22"/>
                <w:szCs w:val="22"/>
              </w:rPr>
              <w:t>Core</w:t>
            </w:r>
            <w:r w:rsidRPr="002408DD">
              <w:rPr>
                <w:spacing w:val="-1"/>
                <w:sz w:val="22"/>
                <w:szCs w:val="22"/>
              </w:rPr>
              <w:t xml:space="preserve"> </w:t>
            </w:r>
            <w:r w:rsidRPr="002408DD">
              <w:rPr>
                <w:spacing w:val="-2"/>
                <w:sz w:val="22"/>
                <w:szCs w:val="22"/>
              </w:rPr>
              <w:t>Member</w:t>
            </w:r>
          </w:p>
        </w:tc>
        <w:tc>
          <w:tcPr>
            <w:tcW w:w="4820" w:type="dxa"/>
          </w:tcPr>
          <w:p w14:paraId="06EC13B2" w14:textId="09F125F6" w:rsidR="00A6721E" w:rsidRPr="002408DD" w:rsidRDefault="00A6721E" w:rsidP="002408DD">
            <w:pPr>
              <w:keepNext/>
              <w:ind w:left="0"/>
              <w:rPr>
                <w:sz w:val="22"/>
                <w:szCs w:val="22"/>
              </w:rPr>
            </w:pPr>
            <w:r w:rsidRPr="002408DD">
              <w:rPr>
                <w:sz w:val="22"/>
                <w:szCs w:val="22"/>
              </w:rPr>
              <w:t>23</w:t>
            </w:r>
            <w:r w:rsidRPr="002408DD">
              <w:rPr>
                <w:spacing w:val="-5"/>
                <w:sz w:val="22"/>
                <w:szCs w:val="22"/>
              </w:rPr>
              <w:t xml:space="preserve"> </w:t>
            </w:r>
            <w:r w:rsidRPr="002408DD">
              <w:rPr>
                <w:sz w:val="22"/>
                <w:szCs w:val="22"/>
              </w:rPr>
              <w:t>December</w:t>
            </w:r>
            <w:r w:rsidRPr="002408DD">
              <w:rPr>
                <w:spacing w:val="-3"/>
                <w:sz w:val="22"/>
                <w:szCs w:val="22"/>
              </w:rPr>
              <w:t xml:space="preserve"> </w:t>
            </w:r>
            <w:r w:rsidRPr="002408DD">
              <w:rPr>
                <w:sz w:val="22"/>
                <w:szCs w:val="22"/>
              </w:rPr>
              <w:t>2021</w:t>
            </w:r>
            <w:r w:rsidRPr="002408DD">
              <w:rPr>
                <w:spacing w:val="-3"/>
                <w:sz w:val="22"/>
                <w:szCs w:val="22"/>
              </w:rPr>
              <w:t xml:space="preserve"> </w:t>
            </w:r>
            <w:r w:rsidRPr="002408DD">
              <w:rPr>
                <w:sz w:val="22"/>
                <w:szCs w:val="22"/>
              </w:rPr>
              <w:t>-</w:t>
            </w:r>
            <w:r w:rsidRPr="002408DD">
              <w:rPr>
                <w:spacing w:val="-5"/>
                <w:sz w:val="22"/>
                <w:szCs w:val="22"/>
              </w:rPr>
              <w:t xml:space="preserve"> </w:t>
            </w:r>
            <w:r w:rsidRPr="002408DD">
              <w:rPr>
                <w:sz w:val="22"/>
                <w:szCs w:val="22"/>
              </w:rPr>
              <w:t>23</w:t>
            </w:r>
            <w:r w:rsidRPr="002408DD">
              <w:rPr>
                <w:spacing w:val="-5"/>
                <w:sz w:val="22"/>
                <w:szCs w:val="22"/>
              </w:rPr>
              <w:t xml:space="preserve"> </w:t>
            </w:r>
            <w:r w:rsidRPr="002408DD">
              <w:rPr>
                <w:sz w:val="22"/>
                <w:szCs w:val="22"/>
              </w:rPr>
              <w:t>December</w:t>
            </w:r>
            <w:r w:rsidRPr="002408DD">
              <w:rPr>
                <w:spacing w:val="-3"/>
                <w:sz w:val="22"/>
                <w:szCs w:val="22"/>
              </w:rPr>
              <w:t xml:space="preserve"> </w:t>
            </w:r>
            <w:r w:rsidRPr="002408DD">
              <w:rPr>
                <w:spacing w:val="-4"/>
                <w:sz w:val="22"/>
                <w:szCs w:val="22"/>
              </w:rPr>
              <w:t>2025</w:t>
            </w:r>
          </w:p>
        </w:tc>
      </w:tr>
      <w:tr w:rsidR="00A6721E" w:rsidRPr="006801E8" w14:paraId="73FEEF4A" w14:textId="77777777" w:rsidTr="002408DD">
        <w:trPr>
          <w:cantSplit/>
        </w:trPr>
        <w:tc>
          <w:tcPr>
            <w:tcW w:w="2501" w:type="dxa"/>
          </w:tcPr>
          <w:p w14:paraId="36DCA36F" w14:textId="37E7553C" w:rsidR="00A6721E" w:rsidRPr="002408DD" w:rsidRDefault="00A6721E" w:rsidP="002408DD">
            <w:pPr>
              <w:keepNext/>
              <w:rPr>
                <w:sz w:val="22"/>
                <w:szCs w:val="22"/>
              </w:rPr>
            </w:pPr>
            <w:r w:rsidRPr="002408DD">
              <w:rPr>
                <w:sz w:val="22"/>
                <w:szCs w:val="22"/>
              </w:rPr>
              <w:t>Akii</w:t>
            </w:r>
            <w:r w:rsidRPr="002408DD">
              <w:rPr>
                <w:spacing w:val="-5"/>
                <w:sz w:val="22"/>
                <w:szCs w:val="22"/>
              </w:rPr>
              <w:t xml:space="preserve"> Ngo</w:t>
            </w:r>
          </w:p>
        </w:tc>
        <w:tc>
          <w:tcPr>
            <w:tcW w:w="2725" w:type="dxa"/>
          </w:tcPr>
          <w:p w14:paraId="49769B90" w14:textId="40BDC0F4" w:rsidR="00A6721E" w:rsidRPr="002408DD" w:rsidRDefault="00A6721E" w:rsidP="002408DD">
            <w:pPr>
              <w:keepNext/>
              <w:rPr>
                <w:sz w:val="22"/>
                <w:szCs w:val="22"/>
              </w:rPr>
            </w:pPr>
            <w:r w:rsidRPr="002408DD">
              <w:rPr>
                <w:sz w:val="22"/>
                <w:szCs w:val="22"/>
              </w:rPr>
              <w:t>Core</w:t>
            </w:r>
            <w:r w:rsidRPr="002408DD">
              <w:rPr>
                <w:spacing w:val="-1"/>
                <w:sz w:val="22"/>
                <w:szCs w:val="22"/>
              </w:rPr>
              <w:t xml:space="preserve"> </w:t>
            </w:r>
            <w:r w:rsidRPr="002408DD">
              <w:rPr>
                <w:spacing w:val="-2"/>
                <w:sz w:val="22"/>
                <w:szCs w:val="22"/>
              </w:rPr>
              <w:t>Member</w:t>
            </w:r>
          </w:p>
        </w:tc>
        <w:tc>
          <w:tcPr>
            <w:tcW w:w="4820" w:type="dxa"/>
          </w:tcPr>
          <w:p w14:paraId="663AACAA" w14:textId="4AA02888" w:rsidR="00A6721E" w:rsidRPr="002408DD" w:rsidRDefault="00A6721E" w:rsidP="002408DD">
            <w:pPr>
              <w:keepNext/>
              <w:ind w:left="0"/>
              <w:rPr>
                <w:sz w:val="22"/>
                <w:szCs w:val="22"/>
              </w:rPr>
            </w:pPr>
            <w:r w:rsidRPr="002408DD">
              <w:rPr>
                <w:sz w:val="22"/>
                <w:szCs w:val="22"/>
              </w:rPr>
              <w:t>26</w:t>
            </w:r>
            <w:r w:rsidRPr="002408DD">
              <w:rPr>
                <w:spacing w:val="-5"/>
                <w:sz w:val="22"/>
                <w:szCs w:val="22"/>
              </w:rPr>
              <w:t xml:space="preserve"> </w:t>
            </w:r>
            <w:r w:rsidRPr="002408DD">
              <w:rPr>
                <w:sz w:val="22"/>
                <w:szCs w:val="22"/>
              </w:rPr>
              <w:t>June</w:t>
            </w:r>
            <w:r w:rsidRPr="002408DD">
              <w:rPr>
                <w:spacing w:val="-3"/>
                <w:sz w:val="22"/>
                <w:szCs w:val="22"/>
              </w:rPr>
              <w:t xml:space="preserve"> </w:t>
            </w:r>
            <w:r w:rsidRPr="002408DD">
              <w:rPr>
                <w:sz w:val="22"/>
                <w:szCs w:val="22"/>
              </w:rPr>
              <w:t>2024</w:t>
            </w:r>
            <w:r w:rsidRPr="002408DD">
              <w:rPr>
                <w:spacing w:val="-2"/>
                <w:sz w:val="22"/>
                <w:szCs w:val="22"/>
              </w:rPr>
              <w:t xml:space="preserve"> </w:t>
            </w:r>
            <w:r w:rsidRPr="002408DD">
              <w:rPr>
                <w:sz w:val="22"/>
                <w:szCs w:val="22"/>
              </w:rPr>
              <w:t>-</w:t>
            </w:r>
            <w:r w:rsidRPr="002408DD">
              <w:rPr>
                <w:spacing w:val="-4"/>
                <w:sz w:val="22"/>
                <w:szCs w:val="22"/>
              </w:rPr>
              <w:t xml:space="preserve"> </w:t>
            </w:r>
            <w:r w:rsidRPr="002408DD">
              <w:rPr>
                <w:sz w:val="22"/>
                <w:szCs w:val="22"/>
              </w:rPr>
              <w:t>26</w:t>
            </w:r>
            <w:r w:rsidRPr="002408DD">
              <w:rPr>
                <w:spacing w:val="-2"/>
                <w:sz w:val="22"/>
                <w:szCs w:val="22"/>
              </w:rPr>
              <w:t xml:space="preserve"> </w:t>
            </w:r>
            <w:r w:rsidRPr="002408DD">
              <w:rPr>
                <w:sz w:val="22"/>
                <w:szCs w:val="22"/>
              </w:rPr>
              <w:t>June</w:t>
            </w:r>
            <w:r w:rsidRPr="002408DD">
              <w:rPr>
                <w:spacing w:val="-3"/>
                <w:sz w:val="22"/>
                <w:szCs w:val="22"/>
              </w:rPr>
              <w:t xml:space="preserve"> </w:t>
            </w:r>
            <w:r w:rsidRPr="002408DD">
              <w:rPr>
                <w:spacing w:val="-4"/>
                <w:sz w:val="22"/>
                <w:szCs w:val="22"/>
              </w:rPr>
              <w:t>2027</w:t>
            </w:r>
          </w:p>
        </w:tc>
      </w:tr>
      <w:tr w:rsidR="00A6721E" w:rsidRPr="006801E8" w14:paraId="528CA095" w14:textId="77777777" w:rsidTr="002408DD">
        <w:trPr>
          <w:cantSplit/>
        </w:trPr>
        <w:tc>
          <w:tcPr>
            <w:tcW w:w="2501" w:type="dxa"/>
          </w:tcPr>
          <w:p w14:paraId="162EDB8D" w14:textId="125596BF" w:rsidR="00A6721E" w:rsidRPr="002408DD" w:rsidRDefault="00A6721E" w:rsidP="002408DD">
            <w:pPr>
              <w:keepNext/>
              <w:rPr>
                <w:sz w:val="22"/>
                <w:szCs w:val="22"/>
              </w:rPr>
            </w:pPr>
            <w:r w:rsidRPr="002408DD">
              <w:rPr>
                <w:sz w:val="22"/>
                <w:szCs w:val="22"/>
              </w:rPr>
              <w:t>Uncle</w:t>
            </w:r>
            <w:r w:rsidRPr="002408DD">
              <w:rPr>
                <w:spacing w:val="-4"/>
                <w:sz w:val="22"/>
                <w:szCs w:val="22"/>
              </w:rPr>
              <w:t xml:space="preserve"> </w:t>
            </w:r>
            <w:r w:rsidRPr="002408DD">
              <w:rPr>
                <w:sz w:val="22"/>
                <w:szCs w:val="22"/>
              </w:rPr>
              <w:t>Wilfred</w:t>
            </w:r>
            <w:r w:rsidRPr="002408DD">
              <w:rPr>
                <w:spacing w:val="-6"/>
                <w:sz w:val="22"/>
                <w:szCs w:val="22"/>
              </w:rPr>
              <w:t xml:space="preserve"> </w:t>
            </w:r>
            <w:r w:rsidRPr="002408DD">
              <w:rPr>
                <w:spacing w:val="-2"/>
                <w:sz w:val="22"/>
                <w:szCs w:val="22"/>
              </w:rPr>
              <w:t>Prince</w:t>
            </w:r>
          </w:p>
        </w:tc>
        <w:tc>
          <w:tcPr>
            <w:tcW w:w="2725" w:type="dxa"/>
          </w:tcPr>
          <w:p w14:paraId="1EA978D5" w14:textId="7884E5FD" w:rsidR="00A6721E" w:rsidRPr="002408DD" w:rsidRDefault="00A6721E" w:rsidP="002408DD">
            <w:pPr>
              <w:keepNext/>
              <w:rPr>
                <w:sz w:val="22"/>
                <w:szCs w:val="22"/>
              </w:rPr>
            </w:pPr>
            <w:r w:rsidRPr="002408DD">
              <w:rPr>
                <w:sz w:val="22"/>
                <w:szCs w:val="22"/>
              </w:rPr>
              <w:t>Core</w:t>
            </w:r>
            <w:r w:rsidRPr="002408DD">
              <w:rPr>
                <w:spacing w:val="-1"/>
                <w:sz w:val="22"/>
                <w:szCs w:val="22"/>
              </w:rPr>
              <w:t xml:space="preserve"> </w:t>
            </w:r>
            <w:r w:rsidRPr="002408DD">
              <w:rPr>
                <w:spacing w:val="-2"/>
                <w:sz w:val="22"/>
                <w:szCs w:val="22"/>
              </w:rPr>
              <w:t>Member</w:t>
            </w:r>
          </w:p>
        </w:tc>
        <w:tc>
          <w:tcPr>
            <w:tcW w:w="4820" w:type="dxa"/>
          </w:tcPr>
          <w:p w14:paraId="668D373A" w14:textId="1D781B7D" w:rsidR="00A6721E" w:rsidRPr="002408DD" w:rsidRDefault="00A6721E" w:rsidP="002408DD">
            <w:pPr>
              <w:keepNext/>
              <w:ind w:left="0"/>
              <w:rPr>
                <w:sz w:val="22"/>
                <w:szCs w:val="22"/>
              </w:rPr>
            </w:pPr>
            <w:r w:rsidRPr="002408DD">
              <w:rPr>
                <w:sz w:val="22"/>
                <w:szCs w:val="22"/>
              </w:rPr>
              <w:t>26</w:t>
            </w:r>
            <w:r w:rsidRPr="002408DD">
              <w:rPr>
                <w:spacing w:val="-5"/>
                <w:sz w:val="22"/>
                <w:szCs w:val="22"/>
              </w:rPr>
              <w:t xml:space="preserve"> </w:t>
            </w:r>
            <w:r w:rsidRPr="002408DD">
              <w:rPr>
                <w:sz w:val="22"/>
                <w:szCs w:val="22"/>
              </w:rPr>
              <w:t>June</w:t>
            </w:r>
            <w:r w:rsidRPr="002408DD">
              <w:rPr>
                <w:spacing w:val="-3"/>
                <w:sz w:val="22"/>
                <w:szCs w:val="22"/>
              </w:rPr>
              <w:t xml:space="preserve"> </w:t>
            </w:r>
            <w:r w:rsidRPr="002408DD">
              <w:rPr>
                <w:sz w:val="22"/>
                <w:szCs w:val="22"/>
              </w:rPr>
              <w:t>2024</w:t>
            </w:r>
            <w:r w:rsidRPr="002408DD">
              <w:rPr>
                <w:spacing w:val="-2"/>
                <w:sz w:val="22"/>
                <w:szCs w:val="22"/>
              </w:rPr>
              <w:t xml:space="preserve"> </w:t>
            </w:r>
            <w:r w:rsidRPr="002408DD">
              <w:rPr>
                <w:sz w:val="22"/>
                <w:szCs w:val="22"/>
              </w:rPr>
              <w:t>-</w:t>
            </w:r>
            <w:r w:rsidRPr="002408DD">
              <w:rPr>
                <w:spacing w:val="-4"/>
                <w:sz w:val="22"/>
                <w:szCs w:val="22"/>
              </w:rPr>
              <w:t xml:space="preserve"> </w:t>
            </w:r>
            <w:r w:rsidRPr="002408DD">
              <w:rPr>
                <w:sz w:val="22"/>
                <w:szCs w:val="22"/>
              </w:rPr>
              <w:t>26</w:t>
            </w:r>
            <w:r w:rsidRPr="002408DD">
              <w:rPr>
                <w:spacing w:val="-2"/>
                <w:sz w:val="22"/>
                <w:szCs w:val="22"/>
              </w:rPr>
              <w:t xml:space="preserve"> </w:t>
            </w:r>
            <w:r w:rsidRPr="002408DD">
              <w:rPr>
                <w:sz w:val="22"/>
                <w:szCs w:val="22"/>
              </w:rPr>
              <w:t>June</w:t>
            </w:r>
            <w:r w:rsidRPr="002408DD">
              <w:rPr>
                <w:spacing w:val="-3"/>
                <w:sz w:val="22"/>
                <w:szCs w:val="22"/>
              </w:rPr>
              <w:t xml:space="preserve"> </w:t>
            </w:r>
            <w:r w:rsidRPr="002408DD">
              <w:rPr>
                <w:spacing w:val="-4"/>
                <w:sz w:val="22"/>
                <w:szCs w:val="22"/>
              </w:rPr>
              <w:t>2027</w:t>
            </w:r>
          </w:p>
        </w:tc>
      </w:tr>
      <w:tr w:rsidR="006B6808" w:rsidRPr="006801E8" w14:paraId="503CC027" w14:textId="77777777" w:rsidTr="002408DD">
        <w:trPr>
          <w:cantSplit/>
        </w:trPr>
        <w:tc>
          <w:tcPr>
            <w:tcW w:w="2501" w:type="dxa"/>
          </w:tcPr>
          <w:p w14:paraId="77F95F46" w14:textId="1F5C6011" w:rsidR="006B6808" w:rsidRPr="002408DD" w:rsidRDefault="00A6721E" w:rsidP="002408DD">
            <w:pPr>
              <w:keepNext/>
              <w:rPr>
                <w:sz w:val="22"/>
                <w:szCs w:val="22"/>
              </w:rPr>
            </w:pPr>
            <w:r w:rsidRPr="002408DD">
              <w:rPr>
                <w:sz w:val="22"/>
                <w:szCs w:val="22"/>
              </w:rPr>
              <w:t>Dr Keran Howe</w:t>
            </w:r>
            <w:r w:rsidR="002E3DC0">
              <w:rPr>
                <w:sz w:val="22"/>
                <w:szCs w:val="22"/>
              </w:rPr>
              <w:t xml:space="preserve"> OAM</w:t>
            </w:r>
          </w:p>
        </w:tc>
        <w:tc>
          <w:tcPr>
            <w:tcW w:w="2725" w:type="dxa"/>
          </w:tcPr>
          <w:p w14:paraId="34C8F6E4" w14:textId="4FF38CE2" w:rsidR="006B6808" w:rsidRPr="002408DD" w:rsidRDefault="00A6721E" w:rsidP="002408DD">
            <w:pPr>
              <w:keepNext/>
              <w:rPr>
                <w:sz w:val="22"/>
                <w:szCs w:val="22"/>
              </w:rPr>
            </w:pPr>
            <w:r w:rsidRPr="002408DD">
              <w:rPr>
                <w:sz w:val="22"/>
                <w:szCs w:val="22"/>
              </w:rPr>
              <w:t>Core Member</w:t>
            </w:r>
          </w:p>
        </w:tc>
        <w:tc>
          <w:tcPr>
            <w:tcW w:w="4820" w:type="dxa"/>
          </w:tcPr>
          <w:p w14:paraId="1CB4696A" w14:textId="40D25A09" w:rsidR="006B6808" w:rsidRPr="002408DD" w:rsidRDefault="00A6721E" w:rsidP="002408DD">
            <w:pPr>
              <w:keepNext/>
              <w:ind w:left="0"/>
              <w:rPr>
                <w:sz w:val="22"/>
                <w:szCs w:val="22"/>
              </w:rPr>
            </w:pPr>
            <w:r w:rsidRPr="002408DD">
              <w:rPr>
                <w:sz w:val="22"/>
                <w:szCs w:val="22"/>
              </w:rPr>
              <w:t>1 February 2025 – 31 January 2028</w:t>
            </w:r>
          </w:p>
        </w:tc>
      </w:tr>
      <w:tr w:rsidR="006B6808" w:rsidRPr="006801E8" w14:paraId="57FE66E4" w14:textId="77777777" w:rsidTr="002408DD">
        <w:trPr>
          <w:cantSplit/>
        </w:trPr>
        <w:tc>
          <w:tcPr>
            <w:tcW w:w="2501" w:type="dxa"/>
          </w:tcPr>
          <w:p w14:paraId="45A47E4C" w14:textId="7279D68C" w:rsidR="006B6808" w:rsidRPr="002408DD" w:rsidRDefault="00A6721E" w:rsidP="002408DD">
            <w:pPr>
              <w:keepNext/>
              <w:rPr>
                <w:sz w:val="22"/>
                <w:szCs w:val="22"/>
              </w:rPr>
            </w:pPr>
            <w:r w:rsidRPr="002408DD">
              <w:rPr>
                <w:sz w:val="22"/>
                <w:szCs w:val="22"/>
              </w:rPr>
              <w:t xml:space="preserve">* </w:t>
            </w:r>
            <w:r w:rsidR="00A52E82" w:rsidRPr="002408DD">
              <w:rPr>
                <w:sz w:val="22"/>
                <w:szCs w:val="22"/>
              </w:rPr>
              <w:t>Kelly Cox</w:t>
            </w:r>
          </w:p>
        </w:tc>
        <w:tc>
          <w:tcPr>
            <w:tcW w:w="2725" w:type="dxa"/>
          </w:tcPr>
          <w:p w14:paraId="528DF330" w14:textId="7F9A7031" w:rsidR="006B6808" w:rsidRPr="002408DD" w:rsidRDefault="00A52E82" w:rsidP="002408DD">
            <w:pPr>
              <w:keepNext/>
              <w:rPr>
                <w:sz w:val="22"/>
                <w:szCs w:val="22"/>
              </w:rPr>
            </w:pPr>
            <w:r w:rsidRPr="002408DD">
              <w:rPr>
                <w:sz w:val="22"/>
                <w:szCs w:val="22"/>
              </w:rPr>
              <w:t>NSW Representative</w:t>
            </w:r>
            <w:r w:rsidR="005C0817" w:rsidRPr="002408DD">
              <w:rPr>
                <w:sz w:val="22"/>
                <w:szCs w:val="22"/>
              </w:rPr>
              <w:t xml:space="preserve"> </w:t>
            </w:r>
          </w:p>
        </w:tc>
        <w:tc>
          <w:tcPr>
            <w:tcW w:w="4820" w:type="dxa"/>
          </w:tcPr>
          <w:p w14:paraId="2AB76084" w14:textId="21BD6A4F" w:rsidR="006B6808" w:rsidRPr="002408DD" w:rsidRDefault="00A52E82" w:rsidP="002408DD">
            <w:pPr>
              <w:keepNext/>
              <w:ind w:left="0"/>
              <w:rPr>
                <w:sz w:val="22"/>
                <w:szCs w:val="22"/>
              </w:rPr>
            </w:pPr>
            <w:r w:rsidRPr="002408DD">
              <w:rPr>
                <w:sz w:val="22"/>
                <w:szCs w:val="22"/>
              </w:rPr>
              <w:t>9 May 2024 - 1 September 2025</w:t>
            </w:r>
          </w:p>
        </w:tc>
      </w:tr>
      <w:tr w:rsidR="00A52E82" w:rsidRPr="006801E8" w14:paraId="138E22EA" w14:textId="77777777" w:rsidTr="002408DD">
        <w:trPr>
          <w:cantSplit/>
        </w:trPr>
        <w:tc>
          <w:tcPr>
            <w:tcW w:w="2501" w:type="dxa"/>
          </w:tcPr>
          <w:p w14:paraId="76E03E65" w14:textId="16101097" w:rsidR="00A52E82" w:rsidRPr="002408DD" w:rsidRDefault="00A6721E" w:rsidP="002408DD">
            <w:pPr>
              <w:keepNext/>
              <w:rPr>
                <w:sz w:val="22"/>
                <w:szCs w:val="22"/>
              </w:rPr>
            </w:pPr>
            <w:r w:rsidRPr="002408DD">
              <w:rPr>
                <w:sz w:val="22"/>
                <w:szCs w:val="22"/>
              </w:rPr>
              <w:t xml:space="preserve">* </w:t>
            </w:r>
            <w:r w:rsidR="00A52E82" w:rsidRPr="002408DD">
              <w:rPr>
                <w:sz w:val="22"/>
                <w:szCs w:val="22"/>
              </w:rPr>
              <w:t>Sisaleo</w:t>
            </w:r>
            <w:r w:rsidR="00A52E82" w:rsidRPr="002408DD">
              <w:rPr>
                <w:spacing w:val="-4"/>
                <w:sz w:val="22"/>
                <w:szCs w:val="22"/>
              </w:rPr>
              <w:t xml:space="preserve"> </w:t>
            </w:r>
            <w:r w:rsidR="00A52E82" w:rsidRPr="002408DD">
              <w:rPr>
                <w:spacing w:val="-2"/>
                <w:sz w:val="22"/>
                <w:szCs w:val="22"/>
              </w:rPr>
              <w:t>Philavong</w:t>
            </w:r>
          </w:p>
        </w:tc>
        <w:tc>
          <w:tcPr>
            <w:tcW w:w="2725" w:type="dxa"/>
          </w:tcPr>
          <w:p w14:paraId="13C69783" w14:textId="62CEFD5D" w:rsidR="00A52E82" w:rsidRPr="002408DD" w:rsidRDefault="00A52E82" w:rsidP="002408DD">
            <w:pPr>
              <w:keepNext/>
              <w:rPr>
                <w:sz w:val="22"/>
                <w:szCs w:val="22"/>
              </w:rPr>
            </w:pPr>
            <w:r w:rsidRPr="002408DD">
              <w:rPr>
                <w:sz w:val="22"/>
                <w:szCs w:val="22"/>
              </w:rPr>
              <w:t>SA</w:t>
            </w:r>
            <w:r w:rsidRPr="002408DD">
              <w:rPr>
                <w:spacing w:val="-16"/>
                <w:sz w:val="22"/>
                <w:szCs w:val="22"/>
              </w:rPr>
              <w:t xml:space="preserve"> </w:t>
            </w:r>
            <w:r w:rsidRPr="002408DD">
              <w:rPr>
                <w:sz w:val="22"/>
                <w:szCs w:val="22"/>
              </w:rPr>
              <w:t>Representative</w:t>
            </w:r>
            <w:r w:rsidR="005C0817" w:rsidRPr="002408DD">
              <w:rPr>
                <w:sz w:val="22"/>
                <w:szCs w:val="22"/>
              </w:rPr>
              <w:t xml:space="preserve"> </w:t>
            </w:r>
          </w:p>
        </w:tc>
        <w:tc>
          <w:tcPr>
            <w:tcW w:w="4820" w:type="dxa"/>
          </w:tcPr>
          <w:p w14:paraId="44AF48F1" w14:textId="1E28F5BF" w:rsidR="00A52E82" w:rsidRPr="002408DD" w:rsidRDefault="00A6721E" w:rsidP="002408DD">
            <w:pPr>
              <w:keepNext/>
              <w:ind w:left="0"/>
              <w:rPr>
                <w:sz w:val="22"/>
                <w:szCs w:val="22"/>
              </w:rPr>
            </w:pPr>
            <w:r w:rsidRPr="002408DD">
              <w:rPr>
                <w:sz w:val="22"/>
                <w:szCs w:val="22"/>
              </w:rPr>
              <w:t>8 May 2024</w:t>
            </w:r>
            <w:r w:rsidR="00A52E82" w:rsidRPr="002408DD">
              <w:rPr>
                <w:sz w:val="22"/>
                <w:szCs w:val="22"/>
              </w:rPr>
              <w:t xml:space="preserve"> - 1 September 2025</w:t>
            </w:r>
          </w:p>
        </w:tc>
      </w:tr>
      <w:tr w:rsidR="00A52E82" w:rsidRPr="006801E8" w14:paraId="7C04B5AE" w14:textId="77777777" w:rsidTr="002408DD">
        <w:trPr>
          <w:cantSplit/>
        </w:trPr>
        <w:tc>
          <w:tcPr>
            <w:tcW w:w="2501" w:type="dxa"/>
          </w:tcPr>
          <w:p w14:paraId="4EDE2AEC" w14:textId="4668B83C" w:rsidR="00A52E82" w:rsidRPr="002408DD" w:rsidRDefault="00A6721E" w:rsidP="002408DD">
            <w:pPr>
              <w:keepNext/>
              <w:rPr>
                <w:sz w:val="22"/>
                <w:szCs w:val="22"/>
              </w:rPr>
            </w:pPr>
            <w:r w:rsidRPr="002408DD">
              <w:rPr>
                <w:sz w:val="22"/>
                <w:szCs w:val="22"/>
              </w:rPr>
              <w:t xml:space="preserve">* </w:t>
            </w:r>
            <w:r w:rsidR="00A52E82" w:rsidRPr="002408DD">
              <w:rPr>
                <w:sz w:val="22"/>
                <w:szCs w:val="22"/>
              </w:rPr>
              <w:t>Sarah</w:t>
            </w:r>
            <w:r w:rsidR="00A52E82" w:rsidRPr="002408DD">
              <w:rPr>
                <w:spacing w:val="-1"/>
                <w:sz w:val="22"/>
                <w:szCs w:val="22"/>
              </w:rPr>
              <w:t xml:space="preserve"> </w:t>
            </w:r>
            <w:r w:rsidR="00A52E82" w:rsidRPr="002408DD">
              <w:rPr>
                <w:spacing w:val="-2"/>
                <w:sz w:val="22"/>
                <w:szCs w:val="22"/>
              </w:rPr>
              <w:t>Skopellos</w:t>
            </w:r>
          </w:p>
        </w:tc>
        <w:tc>
          <w:tcPr>
            <w:tcW w:w="2725" w:type="dxa"/>
          </w:tcPr>
          <w:p w14:paraId="3C217740" w14:textId="39DAB27A" w:rsidR="005C0817" w:rsidRPr="002408DD" w:rsidRDefault="00A52E82" w:rsidP="002408DD">
            <w:pPr>
              <w:keepNext/>
              <w:rPr>
                <w:sz w:val="22"/>
                <w:szCs w:val="22"/>
              </w:rPr>
            </w:pPr>
            <w:r w:rsidRPr="002408DD">
              <w:rPr>
                <w:sz w:val="22"/>
                <w:szCs w:val="22"/>
              </w:rPr>
              <w:t>NT</w:t>
            </w:r>
            <w:r w:rsidRPr="002408DD">
              <w:rPr>
                <w:spacing w:val="-16"/>
                <w:sz w:val="22"/>
                <w:szCs w:val="22"/>
              </w:rPr>
              <w:t xml:space="preserve"> </w:t>
            </w:r>
            <w:r w:rsidRPr="002408DD">
              <w:rPr>
                <w:sz w:val="22"/>
                <w:szCs w:val="22"/>
              </w:rPr>
              <w:t>Representative</w:t>
            </w:r>
            <w:r w:rsidR="005C0817" w:rsidRPr="002408DD">
              <w:rPr>
                <w:sz w:val="22"/>
                <w:szCs w:val="22"/>
              </w:rPr>
              <w:t xml:space="preserve"> </w:t>
            </w:r>
          </w:p>
        </w:tc>
        <w:tc>
          <w:tcPr>
            <w:tcW w:w="4820" w:type="dxa"/>
          </w:tcPr>
          <w:p w14:paraId="6AE8B215" w14:textId="47CB646B" w:rsidR="00A52E82" w:rsidRPr="002408DD" w:rsidRDefault="00A6721E" w:rsidP="002408DD">
            <w:pPr>
              <w:keepNext/>
              <w:ind w:left="0"/>
              <w:rPr>
                <w:sz w:val="22"/>
                <w:szCs w:val="22"/>
              </w:rPr>
            </w:pPr>
            <w:r w:rsidRPr="002408DD">
              <w:rPr>
                <w:sz w:val="22"/>
                <w:szCs w:val="22"/>
              </w:rPr>
              <w:t>1 May 2024</w:t>
            </w:r>
            <w:r w:rsidR="00A52E82" w:rsidRPr="002408DD">
              <w:rPr>
                <w:sz w:val="22"/>
                <w:szCs w:val="22"/>
              </w:rPr>
              <w:t xml:space="preserve"> - 1 September 2025</w:t>
            </w:r>
          </w:p>
        </w:tc>
      </w:tr>
      <w:tr w:rsidR="00A52E82" w:rsidRPr="006801E8" w14:paraId="189A1D1D" w14:textId="77777777" w:rsidTr="002408DD">
        <w:trPr>
          <w:cantSplit/>
        </w:trPr>
        <w:tc>
          <w:tcPr>
            <w:tcW w:w="2501" w:type="dxa"/>
          </w:tcPr>
          <w:p w14:paraId="5BBABD55" w14:textId="77777777" w:rsidR="00A52E82" w:rsidRPr="002408DD" w:rsidRDefault="00A6721E" w:rsidP="002408DD">
            <w:pPr>
              <w:keepNext/>
              <w:rPr>
                <w:sz w:val="22"/>
                <w:szCs w:val="22"/>
              </w:rPr>
            </w:pPr>
            <w:r w:rsidRPr="002408DD">
              <w:rPr>
                <w:sz w:val="22"/>
                <w:szCs w:val="22"/>
              </w:rPr>
              <w:t xml:space="preserve">* </w:t>
            </w:r>
            <w:r w:rsidR="00A52E82" w:rsidRPr="002408DD">
              <w:rPr>
                <w:sz w:val="22"/>
                <w:szCs w:val="22"/>
              </w:rPr>
              <w:t>Chris</w:t>
            </w:r>
            <w:r w:rsidR="00A52E82" w:rsidRPr="002408DD">
              <w:rPr>
                <w:spacing w:val="-4"/>
                <w:sz w:val="22"/>
                <w:szCs w:val="22"/>
              </w:rPr>
              <w:t xml:space="preserve"> </w:t>
            </w:r>
            <w:r w:rsidR="00A52E82" w:rsidRPr="002408DD">
              <w:rPr>
                <w:spacing w:val="-2"/>
                <w:sz w:val="22"/>
                <w:szCs w:val="22"/>
              </w:rPr>
              <w:t>Varney</w:t>
            </w:r>
          </w:p>
        </w:tc>
        <w:tc>
          <w:tcPr>
            <w:tcW w:w="2725" w:type="dxa"/>
          </w:tcPr>
          <w:p w14:paraId="25FE6017" w14:textId="15FDB60F" w:rsidR="00A52E82" w:rsidRPr="002408DD" w:rsidRDefault="00A52E82" w:rsidP="002408DD">
            <w:pPr>
              <w:keepNext/>
              <w:rPr>
                <w:sz w:val="22"/>
                <w:szCs w:val="22"/>
              </w:rPr>
            </w:pPr>
            <w:r w:rsidRPr="002408DD">
              <w:rPr>
                <w:sz w:val="22"/>
                <w:szCs w:val="22"/>
              </w:rPr>
              <w:t>Vic</w:t>
            </w:r>
            <w:r w:rsidRPr="002408DD">
              <w:rPr>
                <w:spacing w:val="-16"/>
                <w:sz w:val="22"/>
                <w:szCs w:val="22"/>
              </w:rPr>
              <w:t xml:space="preserve"> </w:t>
            </w:r>
            <w:r w:rsidRPr="002408DD">
              <w:rPr>
                <w:sz w:val="22"/>
                <w:szCs w:val="22"/>
              </w:rPr>
              <w:t>Representative</w:t>
            </w:r>
            <w:r w:rsidR="005C0817" w:rsidRPr="002408DD">
              <w:rPr>
                <w:sz w:val="22"/>
                <w:szCs w:val="22"/>
              </w:rPr>
              <w:t xml:space="preserve"> </w:t>
            </w:r>
          </w:p>
        </w:tc>
        <w:tc>
          <w:tcPr>
            <w:tcW w:w="4820" w:type="dxa"/>
          </w:tcPr>
          <w:p w14:paraId="2AB90FA6" w14:textId="7551C4CA" w:rsidR="00A52E82" w:rsidRPr="002408DD" w:rsidRDefault="00A6721E" w:rsidP="002408DD">
            <w:pPr>
              <w:keepNext/>
              <w:ind w:left="0"/>
              <w:rPr>
                <w:sz w:val="22"/>
                <w:szCs w:val="22"/>
              </w:rPr>
            </w:pPr>
            <w:r w:rsidRPr="002408DD">
              <w:rPr>
                <w:sz w:val="22"/>
                <w:szCs w:val="22"/>
              </w:rPr>
              <w:t>30 April 2024</w:t>
            </w:r>
            <w:r w:rsidR="00A52E82" w:rsidRPr="002408DD">
              <w:rPr>
                <w:sz w:val="22"/>
                <w:szCs w:val="22"/>
              </w:rPr>
              <w:t xml:space="preserve"> - 1 September 2025</w:t>
            </w:r>
          </w:p>
        </w:tc>
      </w:tr>
      <w:tr w:rsidR="00A52E82" w:rsidRPr="006801E8" w14:paraId="630BE3CF" w14:textId="77777777" w:rsidTr="002408DD">
        <w:trPr>
          <w:cantSplit/>
        </w:trPr>
        <w:tc>
          <w:tcPr>
            <w:tcW w:w="2501" w:type="dxa"/>
          </w:tcPr>
          <w:p w14:paraId="6B5B91C9" w14:textId="37645A1D" w:rsidR="00A52E82" w:rsidRPr="002408DD" w:rsidRDefault="00A6721E" w:rsidP="002408DD">
            <w:pPr>
              <w:keepNext/>
              <w:rPr>
                <w:sz w:val="22"/>
                <w:szCs w:val="22"/>
              </w:rPr>
            </w:pPr>
            <w:r w:rsidRPr="002408DD">
              <w:rPr>
                <w:sz w:val="22"/>
                <w:szCs w:val="22"/>
              </w:rPr>
              <w:t>Helen McDevitt</w:t>
            </w:r>
            <w:r w:rsidR="002E3DC0">
              <w:rPr>
                <w:sz w:val="22"/>
                <w:szCs w:val="22"/>
              </w:rPr>
              <w:t xml:space="preserve"> PSM</w:t>
            </w:r>
          </w:p>
        </w:tc>
        <w:tc>
          <w:tcPr>
            <w:tcW w:w="2725" w:type="dxa"/>
          </w:tcPr>
          <w:p w14:paraId="32F4CB53" w14:textId="06471853" w:rsidR="00A52E82" w:rsidRPr="002408DD" w:rsidRDefault="00A6721E" w:rsidP="002408DD">
            <w:pPr>
              <w:keepNext/>
              <w:rPr>
                <w:sz w:val="22"/>
                <w:szCs w:val="22"/>
              </w:rPr>
            </w:pPr>
            <w:r w:rsidRPr="002408DD">
              <w:rPr>
                <w:sz w:val="22"/>
                <w:szCs w:val="22"/>
              </w:rPr>
              <w:t>Special Adviser</w:t>
            </w:r>
          </w:p>
        </w:tc>
        <w:tc>
          <w:tcPr>
            <w:tcW w:w="4820" w:type="dxa"/>
          </w:tcPr>
          <w:p w14:paraId="08E121E4" w14:textId="1799DD69" w:rsidR="001C795B" w:rsidRPr="002408DD" w:rsidRDefault="001C795B" w:rsidP="002408DD">
            <w:pPr>
              <w:pStyle w:val="Bullet1"/>
              <w:keepNext/>
              <w:numPr>
                <w:ilvl w:val="0"/>
                <w:numId w:val="0"/>
              </w:numPr>
              <w:rPr>
                <w:sz w:val="22"/>
                <w:szCs w:val="22"/>
              </w:rPr>
            </w:pPr>
            <w:r w:rsidRPr="002408DD">
              <w:rPr>
                <w:sz w:val="22"/>
                <w:szCs w:val="22"/>
              </w:rPr>
              <w:t>20 December 2024 – 31 December 2025</w:t>
            </w:r>
          </w:p>
          <w:p w14:paraId="7428FA01" w14:textId="20352F54" w:rsidR="00A6721E" w:rsidRPr="002408DD" w:rsidRDefault="00A6721E" w:rsidP="002408DD">
            <w:pPr>
              <w:pStyle w:val="Bullet1"/>
              <w:keepNext/>
              <w:numPr>
                <w:ilvl w:val="0"/>
                <w:numId w:val="0"/>
              </w:numPr>
              <w:rPr>
                <w:sz w:val="22"/>
                <w:szCs w:val="22"/>
              </w:rPr>
            </w:pPr>
            <w:r w:rsidRPr="002408DD">
              <w:rPr>
                <w:sz w:val="22"/>
                <w:szCs w:val="22"/>
              </w:rPr>
              <w:t>23 October 2022 – December 2024</w:t>
            </w:r>
          </w:p>
        </w:tc>
      </w:tr>
    </w:tbl>
    <w:p w14:paraId="1E4FC7A6" w14:textId="72E6857B" w:rsidR="003B6200" w:rsidRPr="006801E8" w:rsidRDefault="00F17B80" w:rsidP="00E82884">
      <w:pPr>
        <w:keepNext/>
        <w:keepLines/>
        <w:spacing w:after="120"/>
        <w:rPr>
          <w:sz w:val="20"/>
          <w:szCs w:val="20"/>
        </w:rPr>
      </w:pPr>
      <w:r w:rsidRPr="006801E8">
        <w:rPr>
          <w:lang w:bidi="en-US"/>
        </w:rPr>
        <w:t xml:space="preserve">The Advisory Council is supported by a Secretariat in the Department of </w:t>
      </w:r>
      <w:r w:rsidR="00391705">
        <w:rPr>
          <w:lang w:bidi="en-US"/>
        </w:rPr>
        <w:t>Health, Disability and Ageing</w:t>
      </w:r>
      <w:r w:rsidRPr="006801E8">
        <w:rPr>
          <w:lang w:bidi="en-US"/>
        </w:rPr>
        <w:t xml:space="preserve">. For further information, please contact: </w:t>
      </w:r>
      <w:hyperlink r:id="rId51" w:history="1">
        <w:r w:rsidR="00391705" w:rsidRPr="00175B6E">
          <w:rPr>
            <w:rStyle w:val="Hyperlink"/>
          </w:rPr>
          <w:t>ADSAdvisoryCouncil@health.gov.au</w:t>
        </w:r>
      </w:hyperlink>
    </w:p>
    <w:sectPr w:rsidR="003B6200" w:rsidRPr="006801E8" w:rsidSect="00032A48">
      <w:headerReference w:type="default" r:id="rId52"/>
      <w:footerReference w:type="default" r:id="rId53"/>
      <w:pgSz w:w="11906" w:h="16838"/>
      <w:pgMar w:top="993" w:right="851" w:bottom="709" w:left="851" w:header="567"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16330" w14:textId="77777777" w:rsidR="00584025" w:rsidRDefault="00584025" w:rsidP="00343E5D">
      <w:r>
        <w:separator/>
      </w:r>
    </w:p>
    <w:p w14:paraId="3156EF2C" w14:textId="77777777" w:rsidR="00584025" w:rsidRDefault="00584025" w:rsidP="00343E5D"/>
  </w:endnote>
  <w:endnote w:type="continuationSeparator" w:id="0">
    <w:p w14:paraId="0DA94781" w14:textId="77777777" w:rsidR="00584025" w:rsidRDefault="00584025" w:rsidP="00343E5D">
      <w:r>
        <w:continuationSeparator/>
      </w:r>
    </w:p>
    <w:p w14:paraId="3228DB6F" w14:textId="77777777" w:rsidR="00584025" w:rsidRDefault="00584025" w:rsidP="00343E5D"/>
  </w:endnote>
  <w:endnote w:type="continuationNotice" w:id="1">
    <w:p w14:paraId="42876360" w14:textId="77777777" w:rsidR="00584025" w:rsidRDefault="00584025" w:rsidP="00343E5D"/>
    <w:p w14:paraId="5EFC2A32" w14:textId="77777777" w:rsidR="00584025" w:rsidRDefault="00584025" w:rsidP="00343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Filson Pro Bold">
    <w:charset w:val="4D"/>
    <w:family w:val="auto"/>
    <w:pitch w:val="variable"/>
    <w:sig w:usb0="00000007" w:usb1="00000001"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4FD61" w14:textId="100A7EB5" w:rsidR="00BF7044" w:rsidRDefault="00223D2C" w:rsidP="00343E5D">
    <w:pPr>
      <w:pStyle w:val="Footer"/>
    </w:pPr>
    <w:r>
      <w:rPr>
        <w:noProof/>
      </w:rPr>
      <mc:AlternateContent>
        <mc:Choice Requires="wps">
          <w:drawing>
            <wp:anchor distT="0" distB="0" distL="0" distR="0" simplePos="0" relativeHeight="251770368" behindDoc="0" locked="0" layoutInCell="1" allowOverlap="1" wp14:anchorId="7DABA391" wp14:editId="67286817">
              <wp:simplePos x="635" y="635"/>
              <wp:positionH relativeFrom="page">
                <wp:align>center</wp:align>
              </wp:positionH>
              <wp:positionV relativeFrom="page">
                <wp:align>bottom</wp:align>
              </wp:positionV>
              <wp:extent cx="647700" cy="480695"/>
              <wp:effectExtent l="0" t="0" r="0" b="0"/>
              <wp:wrapNone/>
              <wp:docPr id="15871648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1DAA801D" w14:textId="31018DBC"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BA391" id="_x0000_t202" coordsize="21600,21600" o:spt="202" path="m,l,21600r21600,l21600,xe">
              <v:stroke joinstyle="miter"/>
              <v:path gradientshapeok="t" o:connecttype="rect"/>
            </v:shapetype>
            <v:shape id="Text Box 17" o:spid="_x0000_s1027" type="#_x0000_t202" alt="OFFICIAL" style="position:absolute;left:0;text-align:left;margin-left:0;margin-top:0;width:51pt;height:37.85pt;z-index:25177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" filled="f" stroked="f">
              <v:fill o:detectmouseclick="t"/>
              <v:textbox style="mso-fit-shape-to-text:t" inset="0,0,0,15pt">
                <w:txbxContent>
                  <w:p w14:paraId="1DAA801D" w14:textId="31018DBC"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4650" w14:textId="729BCB45" w:rsidR="00C869DE" w:rsidRPr="00D41F05" w:rsidRDefault="00C869DE" w:rsidP="00C869DE">
    <w:pPr>
      <w:pStyle w:val="Footer"/>
      <w:rPr>
        <w:color w:val="170F5E"/>
        <w:sz w:val="18"/>
        <w:szCs w:val="18"/>
      </w:rPr>
    </w:pPr>
    <w:r w:rsidRPr="00D41F05">
      <w:rPr>
        <w:b/>
        <w:bCs/>
        <w:noProof/>
        <w:color w:val="170F5E"/>
        <w:sz w:val="18"/>
        <w:szCs w:val="18"/>
      </w:rPr>
      <w:drawing>
        <wp:anchor distT="0" distB="0" distL="114300" distR="114300" simplePos="0" relativeHeight="251744768" behindDoc="1" locked="0" layoutInCell="1" allowOverlap="1" wp14:anchorId="751822AA" wp14:editId="5DD1F9DF">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1576190938" name="Picture 157619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15</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42720" behindDoc="1" locked="0" layoutInCell="1" allowOverlap="1" wp14:anchorId="4D8A51FA" wp14:editId="4E77B365">
          <wp:simplePos x="0" y="0"/>
          <wp:positionH relativeFrom="page">
            <wp:posOffset>838200</wp:posOffset>
          </wp:positionH>
          <wp:positionV relativeFrom="paragraph">
            <wp:posOffset>2848610</wp:posOffset>
          </wp:positionV>
          <wp:extent cx="7543800" cy="611505"/>
          <wp:effectExtent l="0" t="0" r="0" b="0"/>
          <wp:wrapNone/>
          <wp:docPr id="1639862416" name="Picture 1639862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43744" behindDoc="1" locked="0" layoutInCell="1" allowOverlap="1" wp14:anchorId="6129FFC8" wp14:editId="2346908C">
          <wp:simplePos x="0" y="0"/>
          <wp:positionH relativeFrom="column">
            <wp:posOffset>476250</wp:posOffset>
          </wp:positionH>
          <wp:positionV relativeFrom="paragraph">
            <wp:posOffset>2874645</wp:posOffset>
          </wp:positionV>
          <wp:extent cx="9777730" cy="406400"/>
          <wp:effectExtent l="0" t="0" r="0" b="0"/>
          <wp:wrapNone/>
          <wp:docPr id="2003183189"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07196A85" w14:textId="77777777" w:rsidR="00C869DE" w:rsidRPr="00C869DE" w:rsidRDefault="00C869DE" w:rsidP="00C869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84B1" w14:textId="2B5A5EEA" w:rsidR="00C869DE" w:rsidRPr="00D41F05" w:rsidRDefault="00C869DE" w:rsidP="00C869DE">
    <w:pPr>
      <w:pStyle w:val="Footer"/>
      <w:rPr>
        <w:color w:val="170F5E"/>
        <w:sz w:val="18"/>
        <w:szCs w:val="18"/>
      </w:rPr>
    </w:pPr>
    <w:r w:rsidRPr="00D41F05">
      <w:rPr>
        <w:b/>
        <w:bCs/>
        <w:noProof/>
        <w:color w:val="170F5E"/>
        <w:sz w:val="18"/>
        <w:szCs w:val="18"/>
      </w:rPr>
      <w:drawing>
        <wp:anchor distT="0" distB="0" distL="114300" distR="114300" simplePos="0" relativeHeight="251748864" behindDoc="1" locked="0" layoutInCell="1" allowOverlap="1" wp14:anchorId="71F0786B" wp14:editId="44F813EB">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2076619781" name="Picture 2076619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15</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46816" behindDoc="1" locked="0" layoutInCell="1" allowOverlap="1" wp14:anchorId="4AA8A407" wp14:editId="42A9809A">
          <wp:simplePos x="0" y="0"/>
          <wp:positionH relativeFrom="page">
            <wp:posOffset>838200</wp:posOffset>
          </wp:positionH>
          <wp:positionV relativeFrom="paragraph">
            <wp:posOffset>2848610</wp:posOffset>
          </wp:positionV>
          <wp:extent cx="7543800" cy="611505"/>
          <wp:effectExtent l="0" t="0" r="0" b="0"/>
          <wp:wrapNone/>
          <wp:docPr id="748777373" name="Picture 748777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47840" behindDoc="1" locked="0" layoutInCell="1" allowOverlap="1" wp14:anchorId="7BB76889" wp14:editId="463252BE">
          <wp:simplePos x="0" y="0"/>
          <wp:positionH relativeFrom="column">
            <wp:posOffset>476250</wp:posOffset>
          </wp:positionH>
          <wp:positionV relativeFrom="paragraph">
            <wp:posOffset>2874645</wp:posOffset>
          </wp:positionV>
          <wp:extent cx="9777730" cy="406400"/>
          <wp:effectExtent l="0" t="0" r="0" b="0"/>
          <wp:wrapNone/>
          <wp:docPr id="214550158"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2924557D" w14:textId="77777777" w:rsidR="00C869DE" w:rsidRPr="00C869DE" w:rsidRDefault="00C869DE" w:rsidP="00C86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41FD" w14:textId="4889FFA9" w:rsidR="00223D2C" w:rsidRDefault="00223D2C">
    <w:pPr>
      <w:pStyle w:val="Footer"/>
    </w:pPr>
    <w:r>
      <w:rPr>
        <w:noProof/>
      </w:rPr>
      <mc:AlternateContent>
        <mc:Choice Requires="wps">
          <w:drawing>
            <wp:anchor distT="0" distB="0" distL="0" distR="0" simplePos="0" relativeHeight="251771392" behindDoc="0" locked="0" layoutInCell="1" allowOverlap="1" wp14:anchorId="7121D913" wp14:editId="3AA648C1">
              <wp:simplePos x="635" y="635"/>
              <wp:positionH relativeFrom="page">
                <wp:align>center</wp:align>
              </wp:positionH>
              <wp:positionV relativeFrom="page">
                <wp:align>bottom</wp:align>
              </wp:positionV>
              <wp:extent cx="647700" cy="480695"/>
              <wp:effectExtent l="0" t="0" r="0" b="0"/>
              <wp:wrapNone/>
              <wp:docPr id="28212559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6D2624B2" w14:textId="6B5AB95F"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21D913" id="_x0000_t202" coordsize="21600,21600" o:spt="202" path="m,l,21600r21600,l21600,xe">
              <v:stroke joinstyle="miter"/>
              <v:path gradientshapeok="t" o:connecttype="rect"/>
            </v:shapetype>
            <v:shape id="Text Box 18" o:spid="_x0000_s1028" type="#_x0000_t202" alt="OFFICIAL" style="position:absolute;left:0;text-align:left;margin-left:0;margin-top:0;width:51pt;height:37.85pt;z-index:25177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" filled="f" stroked="f">
              <v:fill o:detectmouseclick="t"/>
              <v:textbox style="mso-fit-shape-to-text:t" inset="0,0,0,15pt">
                <w:txbxContent>
                  <w:p w14:paraId="6D2624B2" w14:textId="6B5AB95F"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BA11" w14:textId="195C91AA" w:rsidR="00BF7044" w:rsidRDefault="00223D2C" w:rsidP="00343E5D">
    <w:pPr>
      <w:pStyle w:val="Footer"/>
    </w:pPr>
    <w:r>
      <w:rPr>
        <w:noProof/>
      </w:rPr>
      <mc:AlternateContent>
        <mc:Choice Requires="wps">
          <w:drawing>
            <wp:anchor distT="0" distB="0" distL="0" distR="0" simplePos="0" relativeHeight="251769344" behindDoc="0" locked="0" layoutInCell="1" allowOverlap="1" wp14:anchorId="0F4CD96A" wp14:editId="03E7A588">
              <wp:simplePos x="635" y="635"/>
              <wp:positionH relativeFrom="page">
                <wp:align>center</wp:align>
              </wp:positionH>
              <wp:positionV relativeFrom="page">
                <wp:align>bottom</wp:align>
              </wp:positionV>
              <wp:extent cx="647700" cy="480695"/>
              <wp:effectExtent l="0" t="0" r="0" b="0"/>
              <wp:wrapNone/>
              <wp:docPr id="11893251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5807A52F" w14:textId="3858EC8B"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4CD96A" id="_x0000_t202" coordsize="21600,21600" o:spt="202" path="m,l,21600r21600,l21600,xe">
              <v:stroke joinstyle="miter"/>
              <v:path gradientshapeok="t" o:connecttype="rect"/>
            </v:shapetype>
            <v:shape id="Text Box 16" o:spid="_x0000_s1030" type="#_x0000_t202" alt="OFFICIAL" style="position:absolute;left:0;text-align:left;margin-left:0;margin-top:0;width:51pt;height:37.85pt;z-index:25176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" filled="f" stroked="f">
              <v:fill o:detectmouseclick="t"/>
              <v:textbox style="mso-fit-shape-to-text:t" inset="0,0,0,15pt">
                <w:txbxContent>
                  <w:p w14:paraId="5807A52F" w14:textId="3858EC8B"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03EFD" w14:textId="64970932" w:rsidR="00C869DE" w:rsidRPr="00D41F05" w:rsidRDefault="00C869DE" w:rsidP="00C869DE">
    <w:pPr>
      <w:pStyle w:val="Footer"/>
      <w:ind w:left="-567"/>
      <w:rPr>
        <w:color w:val="170F5E"/>
        <w:sz w:val="18"/>
        <w:szCs w:val="18"/>
      </w:rPr>
    </w:pPr>
    <w:r w:rsidRPr="00D41F05">
      <w:rPr>
        <w:b/>
        <w:bCs/>
        <w:noProof/>
        <w:color w:val="170F5E"/>
        <w:sz w:val="18"/>
        <w:szCs w:val="18"/>
      </w:rPr>
      <w:drawing>
        <wp:anchor distT="0" distB="0" distL="114300" distR="114300" simplePos="0" relativeHeight="251724288" behindDoc="1" locked="0" layoutInCell="1" allowOverlap="1" wp14:anchorId="211D6AF2" wp14:editId="1148B309">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1662405925" name="Picture 1662405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15</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22240" behindDoc="1" locked="0" layoutInCell="1" allowOverlap="1" wp14:anchorId="0F5F7231" wp14:editId="5BAC762D">
          <wp:simplePos x="0" y="0"/>
          <wp:positionH relativeFrom="page">
            <wp:posOffset>838200</wp:posOffset>
          </wp:positionH>
          <wp:positionV relativeFrom="paragraph">
            <wp:posOffset>2848610</wp:posOffset>
          </wp:positionV>
          <wp:extent cx="7543800" cy="611505"/>
          <wp:effectExtent l="0" t="0" r="0" b="0"/>
          <wp:wrapNone/>
          <wp:docPr id="294841628" name="Picture 294841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23264" behindDoc="1" locked="0" layoutInCell="1" allowOverlap="1" wp14:anchorId="023E806B" wp14:editId="32D13F6C">
          <wp:simplePos x="0" y="0"/>
          <wp:positionH relativeFrom="column">
            <wp:posOffset>476250</wp:posOffset>
          </wp:positionH>
          <wp:positionV relativeFrom="paragraph">
            <wp:posOffset>2874645</wp:posOffset>
          </wp:positionV>
          <wp:extent cx="9777730" cy="406400"/>
          <wp:effectExtent l="0" t="0" r="0" b="0"/>
          <wp:wrapNone/>
          <wp:docPr id="1051273980"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49773DF1" w14:textId="77777777" w:rsidR="00C869DE" w:rsidRDefault="00C869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8E71" w14:textId="0FF76AC6" w:rsidR="00C869DE" w:rsidRPr="00D41F05" w:rsidRDefault="00C869DE" w:rsidP="00C869DE">
    <w:pPr>
      <w:pStyle w:val="Footer"/>
      <w:ind w:left="426"/>
      <w:rPr>
        <w:color w:val="170F5E"/>
        <w:sz w:val="18"/>
        <w:szCs w:val="18"/>
      </w:rPr>
    </w:pPr>
    <w:r w:rsidRPr="00D41F05">
      <w:rPr>
        <w:b/>
        <w:bCs/>
        <w:noProof/>
        <w:color w:val="170F5E"/>
        <w:sz w:val="18"/>
        <w:szCs w:val="18"/>
      </w:rPr>
      <w:drawing>
        <wp:anchor distT="0" distB="0" distL="114300" distR="114300" simplePos="0" relativeHeight="251728384" behindDoc="1" locked="0" layoutInCell="1" allowOverlap="1" wp14:anchorId="410065CE" wp14:editId="21C7FABC">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213883748" name="Picture 213883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2</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26336" behindDoc="1" locked="0" layoutInCell="1" allowOverlap="1" wp14:anchorId="2807AEB3" wp14:editId="49C5D71A">
          <wp:simplePos x="0" y="0"/>
          <wp:positionH relativeFrom="page">
            <wp:posOffset>838200</wp:posOffset>
          </wp:positionH>
          <wp:positionV relativeFrom="paragraph">
            <wp:posOffset>2848610</wp:posOffset>
          </wp:positionV>
          <wp:extent cx="7543800" cy="611505"/>
          <wp:effectExtent l="0" t="0" r="0" b="0"/>
          <wp:wrapNone/>
          <wp:docPr id="760513268" name="Picture 760513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27360" behindDoc="1" locked="0" layoutInCell="1" allowOverlap="1" wp14:anchorId="45D9E4A0" wp14:editId="5324A258">
          <wp:simplePos x="0" y="0"/>
          <wp:positionH relativeFrom="column">
            <wp:posOffset>476250</wp:posOffset>
          </wp:positionH>
          <wp:positionV relativeFrom="paragraph">
            <wp:posOffset>2874645</wp:posOffset>
          </wp:positionV>
          <wp:extent cx="9777730" cy="406400"/>
          <wp:effectExtent l="0" t="0" r="0" b="0"/>
          <wp:wrapNone/>
          <wp:docPr id="802129342"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413C4A6F" w14:textId="77777777" w:rsidR="00C869DE" w:rsidRDefault="00C869DE" w:rsidP="00C869DE">
    <w:pPr>
      <w:pStyle w:val="Footer"/>
    </w:pPr>
  </w:p>
  <w:p w14:paraId="6341D446" w14:textId="331A6859" w:rsidR="00C869DE" w:rsidRPr="00C869DE" w:rsidRDefault="00C869DE" w:rsidP="00C869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C53E" w14:textId="2AA7C72B" w:rsidR="00D46D59" w:rsidRPr="00D41F05" w:rsidRDefault="004E05C9" w:rsidP="004E05C9">
    <w:pPr>
      <w:pStyle w:val="Footer"/>
      <w:ind w:left="70"/>
      <w:rPr>
        <w:color w:val="170F5E"/>
        <w:sz w:val="18"/>
        <w:szCs w:val="18"/>
      </w:rPr>
    </w:pPr>
    <w:r w:rsidRPr="00D41F05">
      <w:rPr>
        <w:b/>
        <w:bCs/>
        <w:noProof/>
        <w:color w:val="170F5E"/>
        <w:sz w:val="18"/>
        <w:szCs w:val="18"/>
      </w:rPr>
      <w:drawing>
        <wp:anchor distT="0" distB="0" distL="114300" distR="114300" simplePos="0" relativeHeight="251752960" behindDoc="1" locked="0" layoutInCell="1" allowOverlap="1" wp14:anchorId="26697B2E" wp14:editId="01908754">
          <wp:simplePos x="0" y="0"/>
          <wp:positionH relativeFrom="page">
            <wp:posOffset>-933450</wp:posOffset>
          </wp:positionH>
          <wp:positionV relativeFrom="page">
            <wp:align>bottom</wp:align>
          </wp:positionV>
          <wp:extent cx="9839325" cy="393700"/>
          <wp:effectExtent l="0" t="0" r="9525" b="6350"/>
          <wp:wrapTight wrapText="bothSides">
            <wp:wrapPolygon edited="0">
              <wp:start x="0" y="0"/>
              <wp:lineTo x="0" y="20903"/>
              <wp:lineTo x="21579" y="20903"/>
              <wp:lineTo x="21579" y="0"/>
              <wp:lineTo x="0" y="0"/>
            </wp:wrapPolygon>
          </wp:wrapTight>
          <wp:docPr id="1165842845" name="Picture 1165842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7</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50912" behindDoc="1" locked="0" layoutInCell="1" allowOverlap="1" wp14:anchorId="2BE09A61" wp14:editId="628F55D3">
          <wp:simplePos x="0" y="0"/>
          <wp:positionH relativeFrom="page">
            <wp:posOffset>838200</wp:posOffset>
          </wp:positionH>
          <wp:positionV relativeFrom="paragraph">
            <wp:posOffset>2848610</wp:posOffset>
          </wp:positionV>
          <wp:extent cx="7543800" cy="611505"/>
          <wp:effectExtent l="0" t="0" r="0" b="0"/>
          <wp:wrapNone/>
          <wp:docPr id="780040195" name="Picture 780040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51936" behindDoc="1" locked="0" layoutInCell="1" allowOverlap="1" wp14:anchorId="2FDC70A5" wp14:editId="36DA407C">
          <wp:simplePos x="0" y="0"/>
          <wp:positionH relativeFrom="column">
            <wp:posOffset>476250</wp:posOffset>
          </wp:positionH>
          <wp:positionV relativeFrom="paragraph">
            <wp:posOffset>2874645</wp:posOffset>
          </wp:positionV>
          <wp:extent cx="9777730" cy="406400"/>
          <wp:effectExtent l="0" t="0" r="0" b="0"/>
          <wp:wrapNone/>
          <wp:docPr id="1164425467"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7A97" w14:textId="44ED80BB" w:rsidR="00C869DE" w:rsidRPr="00D41F05" w:rsidRDefault="00C869DE" w:rsidP="00C869DE">
    <w:pPr>
      <w:pStyle w:val="Footer"/>
      <w:ind w:left="84"/>
      <w:rPr>
        <w:color w:val="170F5E"/>
        <w:sz w:val="18"/>
        <w:szCs w:val="18"/>
      </w:rPr>
    </w:pPr>
    <w:r w:rsidRPr="00D41F05">
      <w:rPr>
        <w:b/>
        <w:bCs/>
        <w:noProof/>
        <w:color w:val="170F5E"/>
        <w:sz w:val="18"/>
        <w:szCs w:val="18"/>
      </w:rPr>
      <w:drawing>
        <wp:anchor distT="0" distB="0" distL="114300" distR="114300" simplePos="0" relativeHeight="251740672" behindDoc="1" locked="0" layoutInCell="1" allowOverlap="1" wp14:anchorId="12E051DC" wp14:editId="66704ED6">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814017428" name="Picture 814017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2</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38624" behindDoc="1" locked="0" layoutInCell="1" allowOverlap="1" wp14:anchorId="211B5A8B" wp14:editId="316D5C84">
          <wp:simplePos x="0" y="0"/>
          <wp:positionH relativeFrom="page">
            <wp:posOffset>838200</wp:posOffset>
          </wp:positionH>
          <wp:positionV relativeFrom="paragraph">
            <wp:posOffset>2848610</wp:posOffset>
          </wp:positionV>
          <wp:extent cx="7543800" cy="611505"/>
          <wp:effectExtent l="0" t="0" r="0" b="0"/>
          <wp:wrapNone/>
          <wp:docPr id="632261382" name="Picture 632261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39648" behindDoc="1" locked="0" layoutInCell="1" allowOverlap="1" wp14:anchorId="4B82FB82" wp14:editId="7AF795F8">
          <wp:simplePos x="0" y="0"/>
          <wp:positionH relativeFrom="column">
            <wp:posOffset>476250</wp:posOffset>
          </wp:positionH>
          <wp:positionV relativeFrom="paragraph">
            <wp:posOffset>2874645</wp:posOffset>
          </wp:positionV>
          <wp:extent cx="9777730" cy="406400"/>
          <wp:effectExtent l="0" t="0" r="0" b="0"/>
          <wp:wrapNone/>
          <wp:docPr id="1871824454"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2BFFE426" w14:textId="77777777" w:rsidR="00C869DE" w:rsidRDefault="00C869DE" w:rsidP="00C869DE">
    <w:pPr>
      <w:pStyle w:val="Footer"/>
    </w:pPr>
  </w:p>
  <w:p w14:paraId="288DC50A" w14:textId="463FB66D" w:rsidR="00C869DE" w:rsidRPr="00C869DE" w:rsidRDefault="00C869DE" w:rsidP="00C869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7155" w14:textId="270D252E" w:rsidR="00C869DE" w:rsidRPr="00D41F05" w:rsidRDefault="00C869DE" w:rsidP="00C869DE">
    <w:pPr>
      <w:pStyle w:val="Footer"/>
      <w:rPr>
        <w:color w:val="170F5E"/>
        <w:sz w:val="18"/>
        <w:szCs w:val="18"/>
      </w:rPr>
    </w:pPr>
    <w:r w:rsidRPr="00D41F05">
      <w:rPr>
        <w:b/>
        <w:bCs/>
        <w:noProof/>
        <w:color w:val="170F5E"/>
        <w:sz w:val="18"/>
        <w:szCs w:val="18"/>
      </w:rPr>
      <w:drawing>
        <wp:anchor distT="0" distB="0" distL="114300" distR="114300" simplePos="0" relativeHeight="251699712" behindDoc="1" locked="0" layoutInCell="1" allowOverlap="1" wp14:anchorId="601EBDCB" wp14:editId="3E5814F3">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267747846" name="Picture 267747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15</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697664" behindDoc="1" locked="0" layoutInCell="1" allowOverlap="1" wp14:anchorId="12C1E24C" wp14:editId="331334C2">
          <wp:simplePos x="0" y="0"/>
          <wp:positionH relativeFrom="page">
            <wp:posOffset>838200</wp:posOffset>
          </wp:positionH>
          <wp:positionV relativeFrom="paragraph">
            <wp:posOffset>2848610</wp:posOffset>
          </wp:positionV>
          <wp:extent cx="7543800" cy="611505"/>
          <wp:effectExtent l="0" t="0" r="0" b="0"/>
          <wp:wrapNone/>
          <wp:docPr id="889035368" name="Picture 88903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698688" behindDoc="1" locked="0" layoutInCell="1" allowOverlap="1" wp14:anchorId="02DBC455" wp14:editId="440799CA">
          <wp:simplePos x="0" y="0"/>
          <wp:positionH relativeFrom="column">
            <wp:posOffset>476250</wp:posOffset>
          </wp:positionH>
          <wp:positionV relativeFrom="paragraph">
            <wp:posOffset>2874645</wp:posOffset>
          </wp:positionV>
          <wp:extent cx="9777730" cy="406400"/>
          <wp:effectExtent l="0" t="0" r="0" b="0"/>
          <wp:wrapNone/>
          <wp:docPr id="587640536"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7423E7A9" w14:textId="12EADC34" w:rsidR="00C869DE" w:rsidRPr="00C869DE" w:rsidRDefault="00C869DE" w:rsidP="00C869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D431" w14:textId="720E167F" w:rsidR="00C869DE" w:rsidRPr="00D41F05" w:rsidRDefault="00C869DE" w:rsidP="00C869DE">
    <w:pPr>
      <w:pStyle w:val="Footer"/>
      <w:rPr>
        <w:color w:val="170F5E"/>
        <w:sz w:val="18"/>
        <w:szCs w:val="18"/>
      </w:rPr>
    </w:pPr>
    <w:r w:rsidRPr="00D41F05">
      <w:rPr>
        <w:b/>
        <w:bCs/>
        <w:noProof/>
        <w:color w:val="170F5E"/>
        <w:sz w:val="18"/>
        <w:szCs w:val="18"/>
      </w:rPr>
      <w:drawing>
        <wp:anchor distT="0" distB="0" distL="114300" distR="114300" simplePos="0" relativeHeight="251712000" behindDoc="1" locked="0" layoutInCell="1" allowOverlap="1" wp14:anchorId="664320E2" wp14:editId="2181F196">
          <wp:simplePos x="0" y="0"/>
          <wp:positionH relativeFrom="page">
            <wp:posOffset>-990600</wp:posOffset>
          </wp:positionH>
          <wp:positionV relativeFrom="page">
            <wp:posOffset>10267950</wp:posOffset>
          </wp:positionV>
          <wp:extent cx="9839325" cy="393700"/>
          <wp:effectExtent l="0" t="0" r="9525" b="6350"/>
          <wp:wrapTight wrapText="bothSides">
            <wp:wrapPolygon edited="0">
              <wp:start x="0" y="0"/>
              <wp:lineTo x="0" y="20903"/>
              <wp:lineTo x="21579" y="20903"/>
              <wp:lineTo x="21579" y="0"/>
              <wp:lineTo x="0" y="0"/>
            </wp:wrapPolygon>
          </wp:wrapTight>
          <wp:docPr id="324753226" name="Picture 324753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D41F05">
      <w:rPr>
        <w:color w:val="170F5E"/>
        <w:sz w:val="18"/>
        <w:szCs w:val="18"/>
      </w:rPr>
      <w:t>Australia’s Disability Strategy Advisory Council – 2025 Annual Report</w:t>
    </w:r>
    <w:r w:rsidRPr="00D41F05">
      <w:rPr>
        <w:rFonts w:ascii="Symbol" w:eastAsia="Symbol" w:hAnsi="Symbol" w:cs="Symbol"/>
        <w:color w:val="170F5E"/>
        <w:sz w:val="18"/>
        <w:szCs w:val="18"/>
      </w:rPr>
      <w:t>½</w:t>
    </w:r>
    <w:r w:rsidRPr="00D41F05">
      <w:rPr>
        <w:noProof/>
        <w:color w:val="170F5E"/>
        <w:sz w:val="18"/>
        <w:szCs w:val="18"/>
      </w:rPr>
      <w:fldChar w:fldCharType="begin"/>
    </w:r>
    <w:r w:rsidRPr="00D41F05">
      <w:rPr>
        <w:color w:val="170F5E"/>
        <w:sz w:val="18"/>
        <w:szCs w:val="18"/>
      </w:rPr>
      <w:instrText xml:space="preserve"> PAGE   \* MERGEFORMAT </w:instrText>
    </w:r>
    <w:r w:rsidRPr="00D41F05">
      <w:rPr>
        <w:color w:val="170F5E"/>
        <w:sz w:val="18"/>
        <w:szCs w:val="18"/>
      </w:rPr>
      <w:fldChar w:fldCharType="separate"/>
    </w:r>
    <w:r w:rsidRPr="00D41F05">
      <w:rPr>
        <w:color w:val="170F5E"/>
        <w:sz w:val="18"/>
        <w:szCs w:val="18"/>
      </w:rPr>
      <w:t>15</w:t>
    </w:r>
    <w:r w:rsidRPr="00D41F05">
      <w:rPr>
        <w:noProof/>
        <w:color w:val="170F5E"/>
        <w:sz w:val="18"/>
        <w:szCs w:val="18"/>
      </w:rPr>
      <w:fldChar w:fldCharType="end"/>
    </w:r>
    <w:r w:rsidRPr="00D41F05">
      <w:rPr>
        <w:noProof/>
        <w:color w:val="170F5E"/>
        <w:sz w:val="18"/>
        <w:szCs w:val="18"/>
        <w:lang w:eastAsia="en-AU"/>
      </w:rPr>
      <w:drawing>
        <wp:anchor distT="0" distB="0" distL="114300" distR="114300" simplePos="0" relativeHeight="251709952" behindDoc="1" locked="0" layoutInCell="1" allowOverlap="1" wp14:anchorId="265F2AED" wp14:editId="2BFE9FA3">
          <wp:simplePos x="0" y="0"/>
          <wp:positionH relativeFrom="page">
            <wp:posOffset>838200</wp:posOffset>
          </wp:positionH>
          <wp:positionV relativeFrom="paragraph">
            <wp:posOffset>2848610</wp:posOffset>
          </wp:positionV>
          <wp:extent cx="7543800" cy="611505"/>
          <wp:effectExtent l="0" t="0" r="0" b="0"/>
          <wp:wrapNone/>
          <wp:docPr id="865909269" name="Picture 865909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90510" b="445"/>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F05">
      <w:rPr>
        <w:rFonts w:ascii="Segoe UI Light" w:hAnsi="Segoe UI Light" w:cs="Segoe UI Light"/>
        <w:noProof/>
        <w:color w:val="170F5E"/>
        <w:sz w:val="18"/>
        <w:szCs w:val="18"/>
      </w:rPr>
      <w:drawing>
        <wp:anchor distT="0" distB="0" distL="114300" distR="114300" simplePos="0" relativeHeight="251710976" behindDoc="1" locked="0" layoutInCell="1" allowOverlap="1" wp14:anchorId="623F0C60" wp14:editId="27CAA8C0">
          <wp:simplePos x="0" y="0"/>
          <wp:positionH relativeFrom="column">
            <wp:posOffset>476250</wp:posOffset>
          </wp:positionH>
          <wp:positionV relativeFrom="paragraph">
            <wp:posOffset>2874645</wp:posOffset>
          </wp:positionV>
          <wp:extent cx="9777730" cy="406400"/>
          <wp:effectExtent l="0" t="0" r="0" b="0"/>
          <wp:wrapNone/>
          <wp:docPr id="2030236224" name="Picture 5"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02152" name="Picture 5" descr="Logo: Australia's Disability Strategy 2021 - 20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p>
  <w:p w14:paraId="4139420A" w14:textId="1D4C2D4E" w:rsidR="00C869DE" w:rsidRPr="00C869DE" w:rsidRDefault="00C869DE" w:rsidP="00C86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2E958" w14:textId="77777777" w:rsidR="00584025" w:rsidRDefault="00584025" w:rsidP="00343E5D">
      <w:r>
        <w:separator/>
      </w:r>
    </w:p>
    <w:p w14:paraId="7E3E97BA" w14:textId="77777777" w:rsidR="00584025" w:rsidRDefault="00584025" w:rsidP="00343E5D"/>
  </w:footnote>
  <w:footnote w:type="continuationSeparator" w:id="0">
    <w:p w14:paraId="06D43A3B" w14:textId="77777777" w:rsidR="00584025" w:rsidRDefault="00584025" w:rsidP="00343E5D">
      <w:r>
        <w:continuationSeparator/>
      </w:r>
    </w:p>
    <w:p w14:paraId="16CA9EEF" w14:textId="77777777" w:rsidR="00584025" w:rsidRDefault="00584025" w:rsidP="00343E5D"/>
  </w:footnote>
  <w:footnote w:type="continuationNotice" w:id="1">
    <w:p w14:paraId="1105EFDE" w14:textId="77777777" w:rsidR="00584025" w:rsidRDefault="00584025" w:rsidP="00343E5D"/>
    <w:p w14:paraId="2BCFC9A1" w14:textId="77777777" w:rsidR="00584025" w:rsidRDefault="00584025" w:rsidP="00343E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AA1F" w14:textId="72920B8F" w:rsidR="00835DC6" w:rsidRDefault="00223D2C" w:rsidP="00343E5D">
    <w:pPr>
      <w:pStyle w:val="Header"/>
    </w:pPr>
    <w:r>
      <w:rPr>
        <w:noProof/>
      </w:rPr>
      <mc:AlternateContent>
        <mc:Choice Requires="wps">
          <w:drawing>
            <wp:anchor distT="0" distB="0" distL="0" distR="0" simplePos="0" relativeHeight="251755008" behindDoc="0" locked="0" layoutInCell="1" allowOverlap="1" wp14:anchorId="67D26F3F" wp14:editId="5A674EBC">
              <wp:simplePos x="635" y="635"/>
              <wp:positionH relativeFrom="page">
                <wp:align>center</wp:align>
              </wp:positionH>
              <wp:positionV relativeFrom="page">
                <wp:align>top</wp:align>
              </wp:positionV>
              <wp:extent cx="647700" cy="480695"/>
              <wp:effectExtent l="0" t="0" r="0" b="14605"/>
              <wp:wrapNone/>
              <wp:docPr id="3156766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7771804D" w14:textId="585404EE"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D26F3F" id="_x0000_t202" coordsize="21600,21600" o:spt="202" path="m,l,21600r21600,l21600,xe">
              <v:stroke joinstyle="miter"/>
              <v:path gradientshapeok="t" o:connecttype="rect"/>
            </v:shapetype>
            <v:shape id="Text Box 2" o:spid="_x0000_s1026" type="#_x0000_t202" alt="OFFICIAL" style="position:absolute;left:0;text-align:left;margin-left:0;margin-top:0;width:51pt;height:37.85pt;z-index:251755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" filled="f" stroked="f">
              <v:fill o:detectmouseclick="t"/>
              <v:textbox style="mso-fit-shape-to-text:t" inset="0,15pt,0,0">
                <w:txbxContent>
                  <w:p w14:paraId="7771804D" w14:textId="585404EE"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r w:rsidR="00000000">
      <w:rPr>
        <w:noProof/>
      </w:rPr>
      <w:pict w14:anchorId="35F93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00941" o:spid="_x0000_s1054" type="#_x0000_t136" style="position:absolute;left:0;text-align:left;margin-left:0;margin-top:0;width:397.7pt;height:238.6pt;rotation:315;z-index:-251658177;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F732" w14:textId="6F7BDE79" w:rsidR="00B946AA" w:rsidRDefault="00223D2C" w:rsidP="00343E5D">
    <w:pPr>
      <w:pStyle w:val="Header"/>
    </w:pPr>
    <w:r>
      <w:rPr>
        <w:noProof/>
      </w:rPr>
      <mc:AlternateContent>
        <mc:Choice Requires="wps">
          <w:drawing>
            <wp:anchor distT="0" distB="0" distL="0" distR="0" simplePos="0" relativeHeight="251761152" behindDoc="0" locked="0" layoutInCell="1" allowOverlap="1" wp14:anchorId="7E12AE02" wp14:editId="002DA54F">
              <wp:simplePos x="635" y="635"/>
              <wp:positionH relativeFrom="page">
                <wp:align>center</wp:align>
              </wp:positionH>
              <wp:positionV relativeFrom="page">
                <wp:align>top</wp:align>
              </wp:positionV>
              <wp:extent cx="647700" cy="480695"/>
              <wp:effectExtent l="0" t="0" r="0" b="14605"/>
              <wp:wrapNone/>
              <wp:docPr id="60831649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3C3C894A" w14:textId="796BA5D5"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2AE02" id="_x0000_t202" coordsize="21600,21600" o:spt="202" path="m,l,21600r21600,l21600,xe">
              <v:stroke joinstyle="miter"/>
              <v:path gradientshapeok="t" o:connecttype="rect"/>
            </v:shapetype>
            <v:shape id="Text Box 8" o:spid="_x0000_s1034" type="#_x0000_t202" alt="OFFICIAL" style="position:absolute;left:0;text-align:left;margin-left:0;margin-top:0;width:51pt;height:37.85pt;z-index:251761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" filled="f" stroked="f">
              <v:fill o:detectmouseclick="t"/>
              <v:textbox style="mso-fit-shape-to-text:t" inset="0,15pt,0,0">
                <w:txbxContent>
                  <w:p w14:paraId="3C3C894A" w14:textId="796BA5D5"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r w:rsidR="00000000">
      <w:rPr>
        <w:noProof/>
      </w:rPr>
      <w:pict w14:anchorId="102CF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00946" o:spid="_x0000_s1059" type="#_x0000_t136" style="position:absolute;left:0;text-align:left;margin-left:0;margin-top:0;width:397.7pt;height:238.6pt;rotation:315;z-index:-251658172;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B1FA" w14:textId="44971E73" w:rsidR="00DE7449" w:rsidRPr="00B946AA" w:rsidRDefault="00DE7449" w:rsidP="00343E5D">
    <w:pPr>
      <w:pStyle w:val="Header"/>
    </w:pPr>
    <w:r>
      <w:rPr>
        <w:noProof/>
      </w:rPr>
      <w:drawing>
        <wp:anchor distT="0" distB="0" distL="114300" distR="114300" simplePos="0" relativeHeight="251637248" behindDoc="0" locked="0" layoutInCell="1" allowOverlap="1" wp14:anchorId="30CAB4BD" wp14:editId="7477EA9B">
          <wp:simplePos x="0" y="0"/>
          <wp:positionH relativeFrom="margin">
            <wp:posOffset>-624117</wp:posOffset>
          </wp:positionH>
          <wp:positionV relativeFrom="paragraph">
            <wp:posOffset>-424833</wp:posOffset>
          </wp:positionV>
          <wp:extent cx="698400" cy="615600"/>
          <wp:effectExtent l="0" t="0" r="6985" b="0"/>
          <wp:wrapNone/>
          <wp:docPr id="1648395344"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8489" w14:textId="37AA5788" w:rsidR="00B224D6" w:rsidRPr="00B946AA" w:rsidRDefault="00B224D6" w:rsidP="00343E5D">
    <w:pPr>
      <w:pStyle w:val="Header"/>
    </w:pPr>
    <w:r>
      <w:rPr>
        <w:noProof/>
      </w:rPr>
      <w:drawing>
        <wp:anchor distT="0" distB="0" distL="114300" distR="114300" simplePos="0" relativeHeight="251652608" behindDoc="0" locked="0" layoutInCell="1" allowOverlap="1" wp14:anchorId="761A7E24" wp14:editId="1CECBDD2">
          <wp:simplePos x="0" y="0"/>
          <wp:positionH relativeFrom="margin">
            <wp:posOffset>-397699</wp:posOffset>
          </wp:positionH>
          <wp:positionV relativeFrom="paragraph">
            <wp:posOffset>-370205</wp:posOffset>
          </wp:positionV>
          <wp:extent cx="698400" cy="615600"/>
          <wp:effectExtent l="0" t="0" r="6985" b="0"/>
          <wp:wrapNone/>
          <wp:docPr id="1953902700"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D64C" w14:textId="7004FCB7" w:rsidR="00B224D6" w:rsidRPr="00B946AA" w:rsidRDefault="00B224D6" w:rsidP="00343E5D">
    <w:pPr>
      <w:pStyle w:val="Header"/>
    </w:pPr>
    <w:r>
      <w:rPr>
        <w:noProof/>
      </w:rPr>
      <w:drawing>
        <wp:anchor distT="0" distB="0" distL="114300" distR="114300" simplePos="0" relativeHeight="251647488" behindDoc="0" locked="0" layoutInCell="1" allowOverlap="1" wp14:anchorId="4FCEEE7C" wp14:editId="0A5FE7D4">
          <wp:simplePos x="0" y="0"/>
          <wp:positionH relativeFrom="margin">
            <wp:posOffset>-397982</wp:posOffset>
          </wp:positionH>
          <wp:positionV relativeFrom="paragraph">
            <wp:posOffset>-334281</wp:posOffset>
          </wp:positionV>
          <wp:extent cx="698400" cy="615600"/>
          <wp:effectExtent l="0" t="0" r="6985" b="0"/>
          <wp:wrapNone/>
          <wp:docPr id="1380374383"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487B" w14:textId="2D701960" w:rsidR="00B224D6" w:rsidRPr="00DE7449" w:rsidRDefault="00B224D6" w:rsidP="00343E5D">
    <w:pPr>
      <w:pStyle w:val="Header"/>
    </w:pPr>
    <w:r>
      <w:rPr>
        <w:noProof/>
      </w:rPr>
      <w:drawing>
        <wp:anchor distT="0" distB="0" distL="114300" distR="114300" simplePos="0" relativeHeight="251642368" behindDoc="0" locked="0" layoutInCell="1" allowOverlap="1" wp14:anchorId="795B6A86" wp14:editId="408A33D1">
          <wp:simplePos x="0" y="0"/>
          <wp:positionH relativeFrom="page">
            <wp:posOffset>181070</wp:posOffset>
          </wp:positionH>
          <wp:positionV relativeFrom="paragraph">
            <wp:posOffset>-226042</wp:posOffset>
          </wp:positionV>
          <wp:extent cx="698400" cy="615600"/>
          <wp:effectExtent l="0" t="0" r="6985" b="0"/>
          <wp:wrapNone/>
          <wp:docPr id="375393447"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5D51D" w14:textId="0191D61A" w:rsidR="00B224D6" w:rsidRPr="00DE7449" w:rsidRDefault="00B224D6" w:rsidP="00343E5D">
    <w:pPr>
      <w:pStyle w:val="Header"/>
    </w:pPr>
    <w:r>
      <w:rPr>
        <w:noProof/>
      </w:rPr>
      <w:drawing>
        <wp:anchor distT="0" distB="0" distL="114300" distR="114300" simplePos="0" relativeHeight="251693173" behindDoc="0" locked="0" layoutInCell="1" allowOverlap="1" wp14:anchorId="4BDDA01D" wp14:editId="52CF672E">
          <wp:simplePos x="0" y="0"/>
          <wp:positionH relativeFrom="page">
            <wp:posOffset>144107</wp:posOffset>
          </wp:positionH>
          <wp:positionV relativeFrom="paragraph">
            <wp:posOffset>-262255</wp:posOffset>
          </wp:positionV>
          <wp:extent cx="698400" cy="615600"/>
          <wp:effectExtent l="0" t="0" r="6985" b="0"/>
          <wp:wrapNone/>
          <wp:docPr id="1883213850"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7FCC" w14:textId="72E2A328" w:rsidR="00C56853" w:rsidRPr="00C56853" w:rsidRDefault="00C56853" w:rsidP="00C56853">
    <w:pPr>
      <w:pStyle w:val="Header"/>
      <w:jc w:val="right"/>
      <w:rPr>
        <w:rFonts w:ascii="Arial" w:hAnsi="Arial" w:cs="Arial"/>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80AF" w14:textId="66726686" w:rsidR="00835DC6" w:rsidRDefault="00223D2C" w:rsidP="00343E5D">
    <w:pPr>
      <w:pStyle w:val="Header"/>
    </w:pPr>
    <w:r>
      <w:rPr>
        <w:noProof/>
      </w:rPr>
      <mc:AlternateContent>
        <mc:Choice Requires="wps">
          <w:drawing>
            <wp:anchor distT="0" distB="0" distL="0" distR="0" simplePos="0" relativeHeight="251753984" behindDoc="0" locked="0" layoutInCell="1" allowOverlap="1" wp14:anchorId="4DD414B8" wp14:editId="329E25C9">
              <wp:simplePos x="635" y="635"/>
              <wp:positionH relativeFrom="page">
                <wp:align>center</wp:align>
              </wp:positionH>
              <wp:positionV relativeFrom="page">
                <wp:align>top</wp:align>
              </wp:positionV>
              <wp:extent cx="647700" cy="480695"/>
              <wp:effectExtent l="0" t="0" r="0" b="14605"/>
              <wp:wrapNone/>
              <wp:docPr id="3893902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15C69CFD" w14:textId="7F8143B0"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414B8" id="_x0000_t202" coordsize="21600,21600" o:spt="202" path="m,l,21600r21600,l21600,xe">
              <v:stroke joinstyle="miter"/>
              <v:path gradientshapeok="t" o:connecttype="rect"/>
            </v:shapetype>
            <v:shape id="Text Box 1" o:spid="_x0000_s1029" type="#_x0000_t202" alt="OFFICIAL" style="position:absolute;left:0;text-align:left;margin-left:0;margin-top:0;width:51pt;height:37.85pt;z-index:251753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" filled="f" stroked="f">
              <v:fill o:detectmouseclick="t"/>
              <v:textbox style="mso-fit-shape-to-text:t" inset="0,15pt,0,0">
                <w:txbxContent>
                  <w:p w14:paraId="15C69CFD" w14:textId="7F8143B0"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r w:rsidR="00000000">
      <w:rPr>
        <w:noProof/>
      </w:rPr>
      <w:pict w14:anchorId="706AE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00940" o:spid="_x0000_s1053" type="#_x0000_t136" style="position:absolute;left:0;text-align:left;margin-left:0;margin-top:0;width:397.7pt;height:238.6pt;rotation:315;z-index:-251658178;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5711" w14:textId="1EE80AA5" w:rsidR="00835DC6" w:rsidRDefault="00223D2C" w:rsidP="00343E5D">
    <w:pPr>
      <w:pStyle w:val="Header"/>
    </w:pPr>
    <w:r>
      <w:rPr>
        <w:noProof/>
      </w:rPr>
      <mc:AlternateContent>
        <mc:Choice Requires="wps">
          <w:drawing>
            <wp:anchor distT="0" distB="0" distL="0" distR="0" simplePos="0" relativeHeight="251758080" behindDoc="0" locked="0" layoutInCell="1" allowOverlap="1" wp14:anchorId="46ED2273" wp14:editId="38951C0C">
              <wp:simplePos x="635" y="635"/>
              <wp:positionH relativeFrom="page">
                <wp:align>center</wp:align>
              </wp:positionH>
              <wp:positionV relativeFrom="page">
                <wp:align>top</wp:align>
              </wp:positionV>
              <wp:extent cx="647700" cy="480695"/>
              <wp:effectExtent l="0" t="0" r="0" b="14605"/>
              <wp:wrapNone/>
              <wp:docPr id="154300139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0C09B71E" w14:textId="6BC2B431"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ED2273" id="_x0000_t202" coordsize="21600,21600" o:spt="202" path="m,l,21600r21600,l21600,xe">
              <v:stroke joinstyle="miter"/>
              <v:path gradientshapeok="t" o:connecttype="rect"/>
            </v:shapetype>
            <v:shape id="Text Box 5" o:spid="_x0000_s1031" type="#_x0000_t202" alt="OFFICIAL" style="position:absolute;left:0;text-align:left;margin-left:0;margin-top:0;width:51pt;height:37.85pt;z-index:251758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" filled="f" stroked="f">
              <v:fill o:detectmouseclick="t"/>
              <v:textbox style="mso-fit-shape-to-text:t" inset="0,15pt,0,0">
                <w:txbxContent>
                  <w:p w14:paraId="0C09B71E" w14:textId="6BC2B431"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r w:rsidR="00000000">
      <w:rPr>
        <w:noProof/>
      </w:rPr>
      <w:pict w14:anchorId="173E7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00944" o:spid="_x0000_s1057" type="#_x0000_t136" style="position:absolute;left:0;text-align:left;margin-left:0;margin-top:0;width:397.7pt;height:238.6pt;rotation:315;z-index:-251658174;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0F24" w14:textId="2C0F442F" w:rsidR="00835DC6" w:rsidRPr="00B946AA" w:rsidRDefault="00975723" w:rsidP="00343E5D">
    <w:pPr>
      <w:pStyle w:val="Header"/>
    </w:pPr>
    <w:r>
      <w:rPr>
        <w:noProof/>
      </w:rPr>
      <w:drawing>
        <wp:anchor distT="0" distB="0" distL="114300" distR="114300" simplePos="0" relativeHeight="251620864" behindDoc="0" locked="0" layoutInCell="1" allowOverlap="1" wp14:anchorId="706E3FF7" wp14:editId="60B77BC4">
          <wp:simplePos x="0" y="0"/>
          <wp:positionH relativeFrom="page">
            <wp:align>left</wp:align>
          </wp:positionH>
          <wp:positionV relativeFrom="paragraph">
            <wp:posOffset>-443104</wp:posOffset>
          </wp:positionV>
          <wp:extent cx="698400" cy="615600"/>
          <wp:effectExtent l="0" t="0" r="6985" b="0"/>
          <wp:wrapNone/>
          <wp:docPr id="888505423"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A05BB" w14:textId="06BD4773" w:rsidR="00835DC6" w:rsidRDefault="00223D2C" w:rsidP="00343E5D">
    <w:pPr>
      <w:pStyle w:val="Header"/>
    </w:pPr>
    <w:r>
      <w:rPr>
        <w:noProof/>
      </w:rPr>
      <mc:AlternateContent>
        <mc:Choice Requires="wps">
          <w:drawing>
            <wp:anchor distT="0" distB="0" distL="0" distR="0" simplePos="0" relativeHeight="251757056" behindDoc="0" locked="0" layoutInCell="1" allowOverlap="1" wp14:anchorId="266AABDE" wp14:editId="1B1C238B">
              <wp:simplePos x="635" y="635"/>
              <wp:positionH relativeFrom="page">
                <wp:align>center</wp:align>
              </wp:positionH>
              <wp:positionV relativeFrom="page">
                <wp:align>top</wp:align>
              </wp:positionV>
              <wp:extent cx="647700" cy="480695"/>
              <wp:effectExtent l="0" t="0" r="0" b="14605"/>
              <wp:wrapNone/>
              <wp:docPr id="118298821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51D25BE7" w14:textId="0E1C7FF1"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AABDE" id="_x0000_t202" coordsize="21600,21600" o:spt="202" path="m,l,21600r21600,l21600,xe">
              <v:stroke joinstyle="miter"/>
              <v:path gradientshapeok="t" o:connecttype="rect"/>
            </v:shapetype>
            <v:shape id="Text Box 4" o:spid="_x0000_s1032" type="#_x0000_t202" alt="OFFICIAL" style="position:absolute;left:0;text-align:left;margin-left:0;margin-top:0;width:51pt;height:37.85pt;z-index:251757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" filled="f" stroked="f">
              <v:fill o:detectmouseclick="t"/>
              <v:textbox style="mso-fit-shape-to-text:t" inset="0,15pt,0,0">
                <w:txbxContent>
                  <w:p w14:paraId="51D25BE7" w14:textId="0E1C7FF1"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r w:rsidR="00000000">
      <w:rPr>
        <w:noProof/>
      </w:rPr>
      <w:pict w14:anchorId="79E34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00943" o:spid="_x0000_s1056" type="#_x0000_t136" style="position:absolute;left:0;text-align:left;margin-left:0;margin-top:0;width:397.7pt;height:238.6pt;rotation:315;z-index:-251658175;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5267" w14:textId="24B8303C" w:rsidR="00DE7449" w:rsidRPr="00B946AA" w:rsidRDefault="00DE7449" w:rsidP="00343E5D">
    <w:pPr>
      <w:pStyle w:val="Header"/>
    </w:pPr>
    <w:r>
      <w:rPr>
        <w:noProof/>
      </w:rPr>
      <w:drawing>
        <wp:anchor distT="0" distB="0" distL="114300" distR="114300" simplePos="0" relativeHeight="251633152" behindDoc="0" locked="0" layoutInCell="1" allowOverlap="1" wp14:anchorId="21DE2A56" wp14:editId="491F3A00">
          <wp:simplePos x="0" y="0"/>
          <wp:positionH relativeFrom="page">
            <wp:posOffset>99588</wp:posOffset>
          </wp:positionH>
          <wp:positionV relativeFrom="paragraph">
            <wp:posOffset>-406381</wp:posOffset>
          </wp:positionV>
          <wp:extent cx="698400" cy="615600"/>
          <wp:effectExtent l="0" t="0" r="6985" b="0"/>
          <wp:wrapNone/>
          <wp:docPr id="2075624093"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C60A" w14:textId="09AB38D1" w:rsidR="00B946AA" w:rsidRDefault="00223D2C" w:rsidP="00343E5D">
    <w:pPr>
      <w:pStyle w:val="Header"/>
    </w:pPr>
    <w:r>
      <w:rPr>
        <w:noProof/>
      </w:rPr>
      <mc:AlternateContent>
        <mc:Choice Requires="wps">
          <w:drawing>
            <wp:anchor distT="0" distB="0" distL="0" distR="0" simplePos="0" relativeHeight="251762176" behindDoc="0" locked="0" layoutInCell="1" allowOverlap="1" wp14:anchorId="08AF6559" wp14:editId="29D099FD">
              <wp:simplePos x="635" y="635"/>
              <wp:positionH relativeFrom="page">
                <wp:align>center</wp:align>
              </wp:positionH>
              <wp:positionV relativeFrom="page">
                <wp:align>top</wp:align>
              </wp:positionV>
              <wp:extent cx="647700" cy="480695"/>
              <wp:effectExtent l="0" t="0" r="0" b="14605"/>
              <wp:wrapNone/>
              <wp:docPr id="41165704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80695"/>
                      </a:xfrm>
                      <a:prstGeom prst="rect">
                        <a:avLst/>
                      </a:prstGeom>
                      <a:noFill/>
                      <a:ln>
                        <a:noFill/>
                      </a:ln>
                    </wps:spPr>
                    <wps:txbx>
                      <w:txbxContent>
                        <w:p w14:paraId="3010BC1B" w14:textId="0D0D2E0E"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AF6559" id="_x0000_t202" coordsize="21600,21600" o:spt="202" path="m,l,21600r21600,l21600,xe">
              <v:stroke joinstyle="miter"/>
              <v:path gradientshapeok="t" o:connecttype="rect"/>
            </v:shapetype>
            <v:shape id="Text Box 9" o:spid="_x0000_s1033" type="#_x0000_t202" alt="OFFICIAL" style="position:absolute;left:0;text-align:left;margin-left:0;margin-top:0;width:51pt;height:37.85pt;z-index:251762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" filled="f" stroked="f">
              <v:fill o:detectmouseclick="t"/>
              <v:textbox style="mso-fit-shape-to-text:t" inset="0,15pt,0,0">
                <w:txbxContent>
                  <w:p w14:paraId="3010BC1B" w14:textId="0D0D2E0E" w:rsidR="00223D2C" w:rsidRPr="00223D2C" w:rsidRDefault="00223D2C" w:rsidP="00223D2C">
                    <w:pPr>
                      <w:rPr>
                        <w:rFonts w:eastAsia="Aptos" w:cs="Aptos"/>
                        <w:noProof/>
                        <w:color w:val="FF0000"/>
                        <w:sz w:val="24"/>
                        <w:szCs w:val="24"/>
                      </w:rPr>
                    </w:pPr>
                    <w:r w:rsidRPr="00223D2C">
                      <w:rPr>
                        <w:rFonts w:eastAsia="Aptos" w:cs="Aptos"/>
                        <w:noProof/>
                        <w:color w:val="FF0000"/>
                        <w:sz w:val="24"/>
                        <w:szCs w:val="24"/>
                      </w:rPr>
                      <w:t>OFFICIAL</w:t>
                    </w:r>
                  </w:p>
                </w:txbxContent>
              </v:textbox>
              <w10:wrap anchorx="page" anchory="page"/>
            </v:shape>
          </w:pict>
        </mc:Fallback>
      </mc:AlternateContent>
    </w:r>
    <w:r w:rsidR="00000000">
      <w:rPr>
        <w:noProof/>
      </w:rPr>
      <w:pict w14:anchorId="51198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00947" o:spid="_x0000_s1060" type="#_x0000_t136" style="position:absolute;left:0;text-align:left;margin-left:0;margin-top:0;width:397.7pt;height:238.6pt;rotation:315;z-index:-251658171;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A936" w14:textId="0AD8F4E2" w:rsidR="00F464E9" w:rsidRPr="00B946AA" w:rsidRDefault="00F464E9" w:rsidP="00343E5D">
    <w:pPr>
      <w:pStyle w:val="Header"/>
    </w:pPr>
    <w:r>
      <w:rPr>
        <w:noProof/>
      </w:rPr>
      <w:drawing>
        <wp:anchor distT="0" distB="0" distL="114300" distR="114300" simplePos="0" relativeHeight="251630080" behindDoc="0" locked="0" layoutInCell="1" allowOverlap="1" wp14:anchorId="4AB64DEA" wp14:editId="4037429D">
          <wp:simplePos x="0" y="0"/>
          <wp:positionH relativeFrom="margin">
            <wp:posOffset>-370073</wp:posOffset>
          </wp:positionH>
          <wp:positionV relativeFrom="paragraph">
            <wp:posOffset>-379548</wp:posOffset>
          </wp:positionV>
          <wp:extent cx="698400" cy="615600"/>
          <wp:effectExtent l="0" t="0" r="6985" b="0"/>
          <wp:wrapNone/>
          <wp:docPr id="390375057" name="Picture 1" descr="Logo: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3571" name="Picture 1" descr="Logo: Australia's Disability Strategy 2021 - 2031"/>
                  <pic:cNvPicPr/>
                </pic:nvPicPr>
                <pic:blipFill>
                  <a:blip r:embed="rId1">
                    <a:extLst>
                      <a:ext uri="{28A0092B-C50C-407E-A947-70E740481C1C}">
                        <a14:useLocalDpi xmlns:a14="http://schemas.microsoft.com/office/drawing/2010/main" val="0"/>
                      </a:ext>
                    </a:extLst>
                  </a:blip>
                  <a:stretch>
                    <a:fillRect/>
                  </a:stretch>
                </pic:blipFill>
                <pic:spPr>
                  <a:xfrm>
                    <a:off x="0" y="0"/>
                    <a:ext cx="69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C1E7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A2B5C"/>
    <w:multiLevelType w:val="hybridMultilevel"/>
    <w:tmpl w:val="2DD49E78"/>
    <w:lvl w:ilvl="0" w:tplc="F1B0A2E8">
      <w:start w:val="1"/>
      <w:numFmt w:val="bullet"/>
      <w:pStyle w:val="TalkingPoint"/>
      <w:lvlText w:val=""/>
      <w:lvlJc w:val="left"/>
      <w:pPr>
        <w:ind w:left="360" w:hanging="360"/>
      </w:pPr>
      <w:rPr>
        <w:rFonts w:ascii="Symbol" w:hAnsi="Symbol" w:hint="default"/>
        <w:color w:val="auto"/>
        <w:sz w:val="32"/>
        <w:szCs w:val="32"/>
        <w:effect w:val="none"/>
      </w:rPr>
    </w:lvl>
    <w:lvl w:ilvl="1" w:tplc="1F94F7E4">
      <w:start w:val="1"/>
      <w:numFmt w:val="bullet"/>
      <w:lvlText w:val="­"/>
      <w:lvlJc w:val="left"/>
      <w:pPr>
        <w:ind w:left="7023" w:hanging="360"/>
      </w:pPr>
      <w:rPr>
        <w:rFonts w:ascii="Courier New" w:hAnsi="Courier New" w:cs="Times New Roman" w:hint="default"/>
      </w:rPr>
    </w:lvl>
    <w:lvl w:ilvl="2" w:tplc="6F2EBFB6">
      <w:start w:val="1"/>
      <w:numFmt w:val="bullet"/>
      <w:lvlText w:val=""/>
      <w:lvlJc w:val="left"/>
      <w:pPr>
        <w:ind w:left="1800" w:hanging="360"/>
      </w:pPr>
      <w:rPr>
        <w:rFonts w:ascii="Wingdings" w:hAnsi="Wingdings" w:hint="default"/>
      </w:rPr>
    </w:lvl>
    <w:lvl w:ilvl="3" w:tplc="4412E838">
      <w:start w:val="1"/>
      <w:numFmt w:val="bullet"/>
      <w:lvlText w:val=""/>
      <w:lvlJc w:val="left"/>
      <w:pPr>
        <w:ind w:left="2520" w:hanging="360"/>
      </w:pPr>
      <w:rPr>
        <w:rFonts w:ascii="Symbol" w:hAnsi="Symbol" w:hint="default"/>
      </w:rPr>
    </w:lvl>
    <w:lvl w:ilvl="4" w:tplc="2892D92E">
      <w:start w:val="1"/>
      <w:numFmt w:val="bullet"/>
      <w:lvlText w:val="o"/>
      <w:lvlJc w:val="left"/>
      <w:pPr>
        <w:ind w:left="3240" w:hanging="360"/>
      </w:pPr>
      <w:rPr>
        <w:rFonts w:ascii="Courier New" w:hAnsi="Courier New" w:cs="Courier New" w:hint="default"/>
      </w:rPr>
    </w:lvl>
    <w:lvl w:ilvl="5" w:tplc="5B1E262C">
      <w:start w:val="1"/>
      <w:numFmt w:val="bullet"/>
      <w:lvlText w:val=""/>
      <w:lvlJc w:val="left"/>
      <w:pPr>
        <w:ind w:left="3960" w:hanging="360"/>
      </w:pPr>
      <w:rPr>
        <w:rFonts w:ascii="Wingdings" w:hAnsi="Wingdings" w:hint="default"/>
      </w:rPr>
    </w:lvl>
    <w:lvl w:ilvl="6" w:tplc="E798396A">
      <w:start w:val="1"/>
      <w:numFmt w:val="bullet"/>
      <w:lvlText w:val=""/>
      <w:lvlJc w:val="left"/>
      <w:pPr>
        <w:ind w:left="4680" w:hanging="360"/>
      </w:pPr>
      <w:rPr>
        <w:rFonts w:ascii="Symbol" w:hAnsi="Symbol" w:hint="default"/>
      </w:rPr>
    </w:lvl>
    <w:lvl w:ilvl="7" w:tplc="00ECB0CA">
      <w:start w:val="1"/>
      <w:numFmt w:val="bullet"/>
      <w:lvlText w:val="o"/>
      <w:lvlJc w:val="left"/>
      <w:pPr>
        <w:ind w:left="5400" w:hanging="360"/>
      </w:pPr>
      <w:rPr>
        <w:rFonts w:ascii="Courier New" w:hAnsi="Courier New" w:cs="Courier New" w:hint="default"/>
      </w:rPr>
    </w:lvl>
    <w:lvl w:ilvl="8" w:tplc="AE8CD578">
      <w:start w:val="1"/>
      <w:numFmt w:val="bullet"/>
      <w:lvlText w:val=""/>
      <w:lvlJc w:val="left"/>
      <w:pPr>
        <w:ind w:left="6120" w:hanging="360"/>
      </w:pPr>
      <w:rPr>
        <w:rFonts w:ascii="Wingdings" w:hAnsi="Wingdings" w:hint="default"/>
      </w:rPr>
    </w:lvl>
  </w:abstractNum>
  <w:abstractNum w:abstractNumId="2" w15:restartNumberingAfterBreak="0">
    <w:nsid w:val="179B48E4"/>
    <w:multiLevelType w:val="hybridMultilevel"/>
    <w:tmpl w:val="617E8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1618D"/>
    <w:multiLevelType w:val="multilevel"/>
    <w:tmpl w:val="803CF862"/>
    <w:styleLink w:val="List1Numbered"/>
    <w:lvl w:ilvl="0">
      <w:start w:val="1"/>
      <w:numFmt w:val="decimal"/>
      <w:lvlText w:val="%1."/>
      <w:lvlJc w:val="left"/>
      <w:pPr>
        <w:ind w:left="284" w:hanging="284"/>
      </w:pPr>
      <w:rPr>
        <w:b w:val="0"/>
        <w:i w:val="0"/>
        <w:color w:val="auto"/>
      </w:rPr>
    </w:lvl>
    <w:lvl w:ilvl="1">
      <w:start w:val="1"/>
      <w:numFmt w:val="lowerLetter"/>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4" w15:restartNumberingAfterBreak="0">
    <w:nsid w:val="2C416D68"/>
    <w:multiLevelType w:val="hybridMultilevel"/>
    <w:tmpl w:val="59AC87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4246AF0"/>
    <w:multiLevelType w:val="hybridMultilevel"/>
    <w:tmpl w:val="E6CA5A0A"/>
    <w:lvl w:ilvl="0" w:tplc="9DF2EEDC">
      <w:start w:val="1"/>
      <w:numFmt w:val="bullet"/>
      <w:pStyle w:val="Bullet1"/>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6" w15:restartNumberingAfterBreak="0">
    <w:nsid w:val="4B9D7914"/>
    <w:multiLevelType w:val="multilevel"/>
    <w:tmpl w:val="C76C2536"/>
    <w:lvl w:ilvl="0">
      <w:start w:val="1"/>
      <w:numFmt w:val="bullet"/>
      <w:lvlText w:val=""/>
      <w:lvlJc w:val="left"/>
      <w:pPr>
        <w:ind w:left="284" w:hanging="284"/>
      </w:pPr>
      <w:rPr>
        <w:rFonts w:ascii="Symbol" w:hAnsi="Symbol" w:hint="default"/>
        <w:color w:val="180F5E"/>
      </w:rPr>
    </w:lvl>
    <w:lvl w:ilvl="1">
      <w:start w:val="1"/>
      <w:numFmt w:val="bullet"/>
      <w:lvlText w:val="–"/>
      <w:lvlJc w:val="left"/>
      <w:pPr>
        <w:ind w:left="568" w:hanging="284"/>
      </w:pPr>
      <w:rPr>
        <w:rFonts w:ascii="Arial" w:hAnsi="Arial" w:cs="Times New Roman" w:hint="default"/>
        <w:color w:val="auto"/>
      </w:rPr>
    </w:lvl>
    <w:lvl w:ilvl="2">
      <w:start w:val="1"/>
      <w:numFmt w:val="bullet"/>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 w15:restartNumberingAfterBreak="0">
    <w:nsid w:val="52787C97"/>
    <w:multiLevelType w:val="hybridMultilevel"/>
    <w:tmpl w:val="E6FA91BA"/>
    <w:lvl w:ilvl="0" w:tplc="0C090001">
      <w:start w:val="1"/>
      <w:numFmt w:val="bullet"/>
      <w:lvlText w:val=""/>
      <w:lvlJc w:val="left"/>
      <w:pPr>
        <w:ind w:left="400" w:hanging="360"/>
      </w:pPr>
      <w:rPr>
        <w:rFonts w:ascii="Symbol" w:hAnsi="Symbol"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8" w15:restartNumberingAfterBreak="0">
    <w:nsid w:val="58615703"/>
    <w:multiLevelType w:val="multilevel"/>
    <w:tmpl w:val="4C60505E"/>
    <w:lvl w:ilvl="0">
      <w:start w:val="1"/>
      <w:numFmt w:val="decimal"/>
      <w:lvlText w:val="%1."/>
      <w:lvlJc w:val="left"/>
      <w:pPr>
        <w:ind w:left="284" w:hanging="284"/>
      </w:pPr>
      <w:rPr>
        <w:rFonts w:hint="default"/>
        <w:b/>
        <w:i w:val="0"/>
        <w:color w:val="180F5E"/>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6F5022FC"/>
    <w:multiLevelType w:val="multilevel"/>
    <w:tmpl w:val="5F4EC58E"/>
    <w:styleLink w:val="Style10"/>
    <w:lvl w:ilvl="0">
      <w:start w:val="1"/>
      <w:numFmt w:val="bullet"/>
      <w:lvlText w:val=""/>
      <w:lvlJc w:val="left"/>
      <w:pPr>
        <w:ind w:left="567" w:hanging="567"/>
      </w:pPr>
      <w:rPr>
        <w:rFonts w:ascii="Symbol" w:hAnsi="Symbol" w:hint="default"/>
        <w:b w:val="0"/>
        <w:i w:val="0"/>
        <w:sz w:val="20"/>
      </w:rPr>
    </w:lvl>
    <w:lvl w:ilvl="1">
      <w:start w:val="1"/>
      <w:numFmt w:val="bullet"/>
      <w:lvlRestart w:val="0"/>
      <w:lvlText w:val=""/>
      <w:lvlJc w:val="left"/>
      <w:pPr>
        <w:ind w:left="1134" w:hanging="567"/>
      </w:pPr>
      <w:rPr>
        <w:rFonts w:ascii="Wingdings" w:hAnsi="Wingdings" w:hint="default"/>
      </w:rPr>
    </w:lvl>
    <w:lvl w:ilvl="2">
      <w:start w:val="1"/>
      <w:numFmt w:val="bullet"/>
      <w:lvlRestart w:val="0"/>
      <w:lvlText w:val=""/>
      <w:lvlJc w:val="left"/>
      <w:pPr>
        <w:ind w:left="1701" w:hanging="567"/>
      </w:pPr>
      <w:rPr>
        <w:rFonts w:ascii="Wingdings" w:hAnsi="Wingdings" w:hint="default"/>
      </w:rPr>
    </w:lvl>
    <w:lvl w:ilvl="3">
      <w:start w:val="1"/>
      <w:numFmt w:val="bullet"/>
      <w:lvlText w:val=""/>
      <w:lvlJc w:val="left"/>
      <w:pPr>
        <w:ind w:left="2268" w:hanging="567"/>
      </w:pPr>
      <w:rPr>
        <w:rFonts w:ascii="Calibri" w:hAnsi="Calibri" w:hint="default"/>
        <w:b w:val="0"/>
        <w:i w:val="0"/>
        <w:sz w:val="20"/>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10" w15:restartNumberingAfterBreak="0">
    <w:nsid w:val="738A4D83"/>
    <w:multiLevelType w:val="multilevel"/>
    <w:tmpl w:val="4A7CCC2C"/>
    <w:styleLink w:val="DefaultBullets"/>
    <w:lvl w:ilvl="0">
      <w:start w:val="1"/>
      <w:numFmt w:val="bullet"/>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cs="Times New Roman" w:hint="default"/>
        <w:color w:val="auto"/>
      </w:rPr>
    </w:lvl>
    <w:lvl w:ilvl="2">
      <w:start w:val="1"/>
      <w:numFmt w:val="bullet"/>
      <w:pStyle w:val="Bullet3"/>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num w:numId="1" w16cid:durableId="1360624411">
    <w:abstractNumId w:val="0"/>
  </w:num>
  <w:num w:numId="2" w16cid:durableId="631181468">
    <w:abstractNumId w:val="1"/>
  </w:num>
  <w:num w:numId="3" w16cid:durableId="1909730955">
    <w:abstractNumId w:val="8"/>
  </w:num>
  <w:num w:numId="4" w16cid:durableId="1626618471">
    <w:abstractNumId w:val="3"/>
  </w:num>
  <w:num w:numId="5" w16cid:durableId="1854762883">
    <w:abstractNumId w:val="9"/>
  </w:num>
  <w:num w:numId="6" w16cid:durableId="565844462">
    <w:abstractNumId w:val="10"/>
  </w:num>
  <w:num w:numId="7" w16cid:durableId="1369406241">
    <w:abstractNumId w:val="6"/>
  </w:num>
  <w:num w:numId="8" w16cid:durableId="7659975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5385364">
    <w:abstractNumId w:val="7"/>
  </w:num>
  <w:num w:numId="10" w16cid:durableId="1980184357">
    <w:abstractNumId w:val="5"/>
  </w:num>
  <w:num w:numId="11" w16cid:durableId="829062564">
    <w:abstractNumId w:val="5"/>
  </w:num>
  <w:num w:numId="12" w16cid:durableId="775372118">
    <w:abstractNumId w:val="5"/>
  </w:num>
  <w:num w:numId="13" w16cid:durableId="1339964313">
    <w:abstractNumId w:val="5"/>
  </w:num>
  <w:num w:numId="14" w16cid:durableId="1231309999">
    <w:abstractNumId w:val="5"/>
  </w:num>
  <w:num w:numId="15" w16cid:durableId="1091659885">
    <w:abstractNumId w:val="5"/>
  </w:num>
  <w:num w:numId="16" w16cid:durableId="424502387">
    <w:abstractNumId w:val="5"/>
  </w:num>
  <w:num w:numId="17" w16cid:durableId="948779877">
    <w:abstractNumId w:val="5"/>
  </w:num>
  <w:num w:numId="18" w16cid:durableId="1357775704">
    <w:abstractNumId w:val="8"/>
  </w:num>
  <w:num w:numId="19" w16cid:durableId="929780477">
    <w:abstractNumId w:val="8"/>
  </w:num>
  <w:num w:numId="20" w16cid:durableId="1368530900">
    <w:abstractNumId w:val="8"/>
  </w:num>
  <w:num w:numId="21" w16cid:durableId="2021199436">
    <w:abstractNumId w:val="8"/>
  </w:num>
  <w:num w:numId="22" w16cid:durableId="652756120">
    <w:abstractNumId w:val="8"/>
  </w:num>
  <w:num w:numId="23" w16cid:durableId="729497324">
    <w:abstractNumId w:val="8"/>
  </w:num>
  <w:num w:numId="24" w16cid:durableId="388306527">
    <w:abstractNumId w:val="8"/>
  </w:num>
  <w:num w:numId="25" w16cid:durableId="1580823308">
    <w:abstractNumId w:val="2"/>
  </w:num>
  <w:num w:numId="26" w16cid:durableId="41740479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characterSpacingControl w:val="doNotCompress"/>
  <w:hdrShapeDefaults>
    <o:shapedefaults v:ext="edit" spidmax="2050"/>
    <o:shapelayout v:ext="edit">
      <o:idmap v:ext="edit" data="1"/>
    </o:shapelayout>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89"/>
    <w:rsid w:val="0000005C"/>
    <w:rsid w:val="0000012B"/>
    <w:rsid w:val="000003FA"/>
    <w:rsid w:val="00000C0A"/>
    <w:rsid w:val="00000CED"/>
    <w:rsid w:val="000015A8"/>
    <w:rsid w:val="00001DFB"/>
    <w:rsid w:val="00001EBB"/>
    <w:rsid w:val="00002369"/>
    <w:rsid w:val="00002465"/>
    <w:rsid w:val="000031E9"/>
    <w:rsid w:val="000033B8"/>
    <w:rsid w:val="00003662"/>
    <w:rsid w:val="000038E2"/>
    <w:rsid w:val="00003B30"/>
    <w:rsid w:val="00003E06"/>
    <w:rsid w:val="000040DD"/>
    <w:rsid w:val="00004586"/>
    <w:rsid w:val="000046C7"/>
    <w:rsid w:val="000048EC"/>
    <w:rsid w:val="00004B20"/>
    <w:rsid w:val="00004FBB"/>
    <w:rsid w:val="0000528C"/>
    <w:rsid w:val="00005633"/>
    <w:rsid w:val="000060D2"/>
    <w:rsid w:val="000061CA"/>
    <w:rsid w:val="000063F7"/>
    <w:rsid w:val="0000655D"/>
    <w:rsid w:val="00006877"/>
    <w:rsid w:val="0000714D"/>
    <w:rsid w:val="000072BE"/>
    <w:rsid w:val="0000788B"/>
    <w:rsid w:val="00007B50"/>
    <w:rsid w:val="00007D1F"/>
    <w:rsid w:val="00010478"/>
    <w:rsid w:val="00010627"/>
    <w:rsid w:val="00010B2C"/>
    <w:rsid w:val="00010DE6"/>
    <w:rsid w:val="00010E5A"/>
    <w:rsid w:val="000113B8"/>
    <w:rsid w:val="00011511"/>
    <w:rsid w:val="00011DB1"/>
    <w:rsid w:val="00011DE0"/>
    <w:rsid w:val="00011F6B"/>
    <w:rsid w:val="000121AE"/>
    <w:rsid w:val="000121C3"/>
    <w:rsid w:val="000124F9"/>
    <w:rsid w:val="000127E5"/>
    <w:rsid w:val="00012928"/>
    <w:rsid w:val="00012DF8"/>
    <w:rsid w:val="00013254"/>
    <w:rsid w:val="000134AE"/>
    <w:rsid w:val="00013739"/>
    <w:rsid w:val="00013784"/>
    <w:rsid w:val="000137A3"/>
    <w:rsid w:val="00013D8B"/>
    <w:rsid w:val="00013FDC"/>
    <w:rsid w:val="00014041"/>
    <w:rsid w:val="00014530"/>
    <w:rsid w:val="0001460D"/>
    <w:rsid w:val="00014ACA"/>
    <w:rsid w:val="00014E25"/>
    <w:rsid w:val="00015063"/>
    <w:rsid w:val="00015723"/>
    <w:rsid w:val="00015BBF"/>
    <w:rsid w:val="00015D99"/>
    <w:rsid w:val="00015FC9"/>
    <w:rsid w:val="00015FD7"/>
    <w:rsid w:val="0001627B"/>
    <w:rsid w:val="000163E5"/>
    <w:rsid w:val="00016DB5"/>
    <w:rsid w:val="000172F1"/>
    <w:rsid w:val="000179B5"/>
    <w:rsid w:val="00017AAD"/>
    <w:rsid w:val="00017CFF"/>
    <w:rsid w:val="00017E05"/>
    <w:rsid w:val="0001A220"/>
    <w:rsid w:val="000202DD"/>
    <w:rsid w:val="00020E38"/>
    <w:rsid w:val="00020EA2"/>
    <w:rsid w:val="00021331"/>
    <w:rsid w:val="000215CD"/>
    <w:rsid w:val="00021795"/>
    <w:rsid w:val="00021F61"/>
    <w:rsid w:val="0002223D"/>
    <w:rsid w:val="0002242E"/>
    <w:rsid w:val="00022485"/>
    <w:rsid w:val="00022654"/>
    <w:rsid w:val="000226C8"/>
    <w:rsid w:val="00022714"/>
    <w:rsid w:val="00022724"/>
    <w:rsid w:val="00022A06"/>
    <w:rsid w:val="00022A3B"/>
    <w:rsid w:val="00022AA2"/>
    <w:rsid w:val="000232D7"/>
    <w:rsid w:val="000235A4"/>
    <w:rsid w:val="00023A1F"/>
    <w:rsid w:val="00023D19"/>
    <w:rsid w:val="00024046"/>
    <w:rsid w:val="00024681"/>
    <w:rsid w:val="00024EBB"/>
    <w:rsid w:val="00025381"/>
    <w:rsid w:val="00025607"/>
    <w:rsid w:val="00025C64"/>
    <w:rsid w:val="00025CE4"/>
    <w:rsid w:val="00025DF3"/>
    <w:rsid w:val="0002600A"/>
    <w:rsid w:val="00026268"/>
    <w:rsid w:val="00026473"/>
    <w:rsid w:val="00026BA7"/>
    <w:rsid w:val="00026C41"/>
    <w:rsid w:val="00027707"/>
    <w:rsid w:val="00027950"/>
    <w:rsid w:val="00027C86"/>
    <w:rsid w:val="00030262"/>
    <w:rsid w:val="00030757"/>
    <w:rsid w:val="000309A3"/>
    <w:rsid w:val="000309AC"/>
    <w:rsid w:val="00030F8D"/>
    <w:rsid w:val="0003138E"/>
    <w:rsid w:val="00031874"/>
    <w:rsid w:val="000321A0"/>
    <w:rsid w:val="000323A1"/>
    <w:rsid w:val="000326B2"/>
    <w:rsid w:val="000328A4"/>
    <w:rsid w:val="00032A48"/>
    <w:rsid w:val="00032C51"/>
    <w:rsid w:val="00032D53"/>
    <w:rsid w:val="00032DD9"/>
    <w:rsid w:val="0003391B"/>
    <w:rsid w:val="00033948"/>
    <w:rsid w:val="00033A58"/>
    <w:rsid w:val="00034254"/>
    <w:rsid w:val="0003435D"/>
    <w:rsid w:val="0003499F"/>
    <w:rsid w:val="000349CD"/>
    <w:rsid w:val="00034E75"/>
    <w:rsid w:val="00035091"/>
    <w:rsid w:val="00035545"/>
    <w:rsid w:val="00035FFF"/>
    <w:rsid w:val="0003689A"/>
    <w:rsid w:val="00036B8C"/>
    <w:rsid w:val="00037131"/>
    <w:rsid w:val="00037AEB"/>
    <w:rsid w:val="00037CB5"/>
    <w:rsid w:val="0004017D"/>
    <w:rsid w:val="0004045E"/>
    <w:rsid w:val="0004070F"/>
    <w:rsid w:val="0004092F"/>
    <w:rsid w:val="00040C48"/>
    <w:rsid w:val="00041641"/>
    <w:rsid w:val="00041696"/>
    <w:rsid w:val="000418A7"/>
    <w:rsid w:val="00042B04"/>
    <w:rsid w:val="00042F2E"/>
    <w:rsid w:val="00043075"/>
    <w:rsid w:val="000438F5"/>
    <w:rsid w:val="00043F25"/>
    <w:rsid w:val="0004458D"/>
    <w:rsid w:val="0004462F"/>
    <w:rsid w:val="00044CA4"/>
    <w:rsid w:val="00045186"/>
    <w:rsid w:val="00045676"/>
    <w:rsid w:val="0004573A"/>
    <w:rsid w:val="000457E5"/>
    <w:rsid w:val="0004587D"/>
    <w:rsid w:val="0004592C"/>
    <w:rsid w:val="00045BF7"/>
    <w:rsid w:val="00046198"/>
    <w:rsid w:val="000463BE"/>
    <w:rsid w:val="00047008"/>
    <w:rsid w:val="0004716E"/>
    <w:rsid w:val="000473B7"/>
    <w:rsid w:val="000473DD"/>
    <w:rsid w:val="000474FA"/>
    <w:rsid w:val="00047AB8"/>
    <w:rsid w:val="00047B81"/>
    <w:rsid w:val="00047F84"/>
    <w:rsid w:val="00050C83"/>
    <w:rsid w:val="000512C2"/>
    <w:rsid w:val="00051943"/>
    <w:rsid w:val="000520AF"/>
    <w:rsid w:val="000523FA"/>
    <w:rsid w:val="0005383E"/>
    <w:rsid w:val="00053933"/>
    <w:rsid w:val="0005487F"/>
    <w:rsid w:val="00054AF7"/>
    <w:rsid w:val="00054CBA"/>
    <w:rsid w:val="00054FAA"/>
    <w:rsid w:val="0005515C"/>
    <w:rsid w:val="0005547C"/>
    <w:rsid w:val="0005620D"/>
    <w:rsid w:val="00056762"/>
    <w:rsid w:val="00056BC5"/>
    <w:rsid w:val="00056C1B"/>
    <w:rsid w:val="00056CAD"/>
    <w:rsid w:val="000572C8"/>
    <w:rsid w:val="00057391"/>
    <w:rsid w:val="00057A12"/>
    <w:rsid w:val="00057F49"/>
    <w:rsid w:val="00060247"/>
    <w:rsid w:val="00060485"/>
    <w:rsid w:val="000608F0"/>
    <w:rsid w:val="00060BD6"/>
    <w:rsid w:val="00060E95"/>
    <w:rsid w:val="00061286"/>
    <w:rsid w:val="0006156C"/>
    <w:rsid w:val="000622AD"/>
    <w:rsid w:val="000622B5"/>
    <w:rsid w:val="000624A4"/>
    <w:rsid w:val="00062692"/>
    <w:rsid w:val="00062D2E"/>
    <w:rsid w:val="000630F9"/>
    <w:rsid w:val="000635EB"/>
    <w:rsid w:val="00063AFE"/>
    <w:rsid w:val="00064180"/>
    <w:rsid w:val="000644A5"/>
    <w:rsid w:val="00064570"/>
    <w:rsid w:val="000649F4"/>
    <w:rsid w:val="00064C3E"/>
    <w:rsid w:val="00064D86"/>
    <w:rsid w:val="0006524C"/>
    <w:rsid w:val="00065551"/>
    <w:rsid w:val="00065A4D"/>
    <w:rsid w:val="00065C7F"/>
    <w:rsid w:val="00065DAA"/>
    <w:rsid w:val="00065E13"/>
    <w:rsid w:val="000661D2"/>
    <w:rsid w:val="0006630B"/>
    <w:rsid w:val="0006669E"/>
    <w:rsid w:val="00066844"/>
    <w:rsid w:val="00066F6A"/>
    <w:rsid w:val="00066FCA"/>
    <w:rsid w:val="00067783"/>
    <w:rsid w:val="00067D98"/>
    <w:rsid w:val="00067E2D"/>
    <w:rsid w:val="0007015B"/>
    <w:rsid w:val="00070230"/>
    <w:rsid w:val="00070B09"/>
    <w:rsid w:val="00070B50"/>
    <w:rsid w:val="00070ED2"/>
    <w:rsid w:val="000710BA"/>
    <w:rsid w:val="000711E9"/>
    <w:rsid w:val="00071204"/>
    <w:rsid w:val="00072766"/>
    <w:rsid w:val="000728CC"/>
    <w:rsid w:val="00072D79"/>
    <w:rsid w:val="00073E69"/>
    <w:rsid w:val="00074488"/>
    <w:rsid w:val="00074927"/>
    <w:rsid w:val="00075170"/>
    <w:rsid w:val="000751BC"/>
    <w:rsid w:val="0007523D"/>
    <w:rsid w:val="00075375"/>
    <w:rsid w:val="000753BF"/>
    <w:rsid w:val="000755F4"/>
    <w:rsid w:val="00076207"/>
    <w:rsid w:val="000762D1"/>
    <w:rsid w:val="000763EA"/>
    <w:rsid w:val="0007676A"/>
    <w:rsid w:val="00076893"/>
    <w:rsid w:val="000770EE"/>
    <w:rsid w:val="00077188"/>
    <w:rsid w:val="00077882"/>
    <w:rsid w:val="000778CD"/>
    <w:rsid w:val="000805CB"/>
    <w:rsid w:val="0008065E"/>
    <w:rsid w:val="0008073A"/>
    <w:rsid w:val="00080BF4"/>
    <w:rsid w:val="00080C5C"/>
    <w:rsid w:val="00080CD2"/>
    <w:rsid w:val="00081657"/>
    <w:rsid w:val="00081B55"/>
    <w:rsid w:val="00081F2D"/>
    <w:rsid w:val="00082234"/>
    <w:rsid w:val="000824D5"/>
    <w:rsid w:val="00082505"/>
    <w:rsid w:val="000825A4"/>
    <w:rsid w:val="0008265D"/>
    <w:rsid w:val="000828D1"/>
    <w:rsid w:val="000829EE"/>
    <w:rsid w:val="00082CF7"/>
    <w:rsid w:val="000834AE"/>
    <w:rsid w:val="00083815"/>
    <w:rsid w:val="00083916"/>
    <w:rsid w:val="0008391E"/>
    <w:rsid w:val="0008458F"/>
    <w:rsid w:val="00084AF2"/>
    <w:rsid w:val="00084C97"/>
    <w:rsid w:val="0008525C"/>
    <w:rsid w:val="0008577F"/>
    <w:rsid w:val="000859EB"/>
    <w:rsid w:val="00085AC2"/>
    <w:rsid w:val="00085EDD"/>
    <w:rsid w:val="00085F27"/>
    <w:rsid w:val="000867EF"/>
    <w:rsid w:val="00086879"/>
    <w:rsid w:val="00086D9B"/>
    <w:rsid w:val="000874C7"/>
    <w:rsid w:val="0008796E"/>
    <w:rsid w:val="0009006C"/>
    <w:rsid w:val="00091229"/>
    <w:rsid w:val="0009196C"/>
    <w:rsid w:val="00091AFF"/>
    <w:rsid w:val="00091B28"/>
    <w:rsid w:val="00091F39"/>
    <w:rsid w:val="000921BA"/>
    <w:rsid w:val="00092945"/>
    <w:rsid w:val="00092A6A"/>
    <w:rsid w:val="00092BA2"/>
    <w:rsid w:val="00092C2D"/>
    <w:rsid w:val="00092C38"/>
    <w:rsid w:val="00092E18"/>
    <w:rsid w:val="0009306A"/>
    <w:rsid w:val="00094181"/>
    <w:rsid w:val="000944EB"/>
    <w:rsid w:val="00094B4F"/>
    <w:rsid w:val="00094E0A"/>
    <w:rsid w:val="00095CA7"/>
    <w:rsid w:val="00095DB0"/>
    <w:rsid w:val="000960DD"/>
    <w:rsid w:val="00096ACD"/>
    <w:rsid w:val="00096CAE"/>
    <w:rsid w:val="000970DD"/>
    <w:rsid w:val="00097B2A"/>
    <w:rsid w:val="00097E56"/>
    <w:rsid w:val="00097EF5"/>
    <w:rsid w:val="000A0908"/>
    <w:rsid w:val="000A0A56"/>
    <w:rsid w:val="000A0BD3"/>
    <w:rsid w:val="000A1380"/>
    <w:rsid w:val="000A1BA5"/>
    <w:rsid w:val="000A1D7D"/>
    <w:rsid w:val="000A24DF"/>
    <w:rsid w:val="000A28B2"/>
    <w:rsid w:val="000A29B4"/>
    <w:rsid w:val="000A304A"/>
    <w:rsid w:val="000A353E"/>
    <w:rsid w:val="000A35E3"/>
    <w:rsid w:val="000A36BD"/>
    <w:rsid w:val="000A3BC0"/>
    <w:rsid w:val="000A3E3E"/>
    <w:rsid w:val="000A400B"/>
    <w:rsid w:val="000A414B"/>
    <w:rsid w:val="000A41BF"/>
    <w:rsid w:val="000A4207"/>
    <w:rsid w:val="000A43C6"/>
    <w:rsid w:val="000A4676"/>
    <w:rsid w:val="000A4B1B"/>
    <w:rsid w:val="000A506C"/>
    <w:rsid w:val="000A5141"/>
    <w:rsid w:val="000A53D7"/>
    <w:rsid w:val="000A54DD"/>
    <w:rsid w:val="000A551F"/>
    <w:rsid w:val="000A55BF"/>
    <w:rsid w:val="000A5AF4"/>
    <w:rsid w:val="000A5CCC"/>
    <w:rsid w:val="000A63C5"/>
    <w:rsid w:val="000A753A"/>
    <w:rsid w:val="000A7D62"/>
    <w:rsid w:val="000B0025"/>
    <w:rsid w:val="000B0440"/>
    <w:rsid w:val="000B0482"/>
    <w:rsid w:val="000B0C4E"/>
    <w:rsid w:val="000B1576"/>
    <w:rsid w:val="000B160F"/>
    <w:rsid w:val="000B188C"/>
    <w:rsid w:val="000B1B51"/>
    <w:rsid w:val="000B1C9A"/>
    <w:rsid w:val="000B2676"/>
    <w:rsid w:val="000B29F4"/>
    <w:rsid w:val="000B2EED"/>
    <w:rsid w:val="000B325C"/>
    <w:rsid w:val="000B3415"/>
    <w:rsid w:val="000B4493"/>
    <w:rsid w:val="000B4746"/>
    <w:rsid w:val="000B4D1A"/>
    <w:rsid w:val="000B5613"/>
    <w:rsid w:val="000B66B0"/>
    <w:rsid w:val="000B68F0"/>
    <w:rsid w:val="000B79A0"/>
    <w:rsid w:val="000C0079"/>
    <w:rsid w:val="000C0092"/>
    <w:rsid w:val="000C052E"/>
    <w:rsid w:val="000C05C8"/>
    <w:rsid w:val="000C0A4B"/>
    <w:rsid w:val="000C0BA7"/>
    <w:rsid w:val="000C0CC0"/>
    <w:rsid w:val="000C157A"/>
    <w:rsid w:val="000C1A36"/>
    <w:rsid w:val="000C23A4"/>
    <w:rsid w:val="000C245B"/>
    <w:rsid w:val="000C2C48"/>
    <w:rsid w:val="000C2E34"/>
    <w:rsid w:val="000C2E5F"/>
    <w:rsid w:val="000C3329"/>
    <w:rsid w:val="000C3485"/>
    <w:rsid w:val="000C3908"/>
    <w:rsid w:val="000C4205"/>
    <w:rsid w:val="000C44A0"/>
    <w:rsid w:val="000C4D07"/>
    <w:rsid w:val="000C4FB2"/>
    <w:rsid w:val="000C5647"/>
    <w:rsid w:val="000C56FF"/>
    <w:rsid w:val="000C5AE6"/>
    <w:rsid w:val="000C6619"/>
    <w:rsid w:val="000C6712"/>
    <w:rsid w:val="000C6751"/>
    <w:rsid w:val="000C6A10"/>
    <w:rsid w:val="000C713F"/>
    <w:rsid w:val="000C7411"/>
    <w:rsid w:val="000C765E"/>
    <w:rsid w:val="000C7950"/>
    <w:rsid w:val="000C7B52"/>
    <w:rsid w:val="000C7D40"/>
    <w:rsid w:val="000C7F3E"/>
    <w:rsid w:val="000D0505"/>
    <w:rsid w:val="000D05BE"/>
    <w:rsid w:val="000D0DB2"/>
    <w:rsid w:val="000D0F56"/>
    <w:rsid w:val="000D10B5"/>
    <w:rsid w:val="000D1689"/>
    <w:rsid w:val="000D1F0D"/>
    <w:rsid w:val="000D2741"/>
    <w:rsid w:val="000D28A5"/>
    <w:rsid w:val="000D28AD"/>
    <w:rsid w:val="000D329C"/>
    <w:rsid w:val="000D354D"/>
    <w:rsid w:val="000D3B8C"/>
    <w:rsid w:val="000D3E3C"/>
    <w:rsid w:val="000D3F88"/>
    <w:rsid w:val="000D4F2D"/>
    <w:rsid w:val="000D5066"/>
    <w:rsid w:val="000D5806"/>
    <w:rsid w:val="000D5C10"/>
    <w:rsid w:val="000D5F78"/>
    <w:rsid w:val="000D6194"/>
    <w:rsid w:val="000D62BC"/>
    <w:rsid w:val="000D6435"/>
    <w:rsid w:val="000D6505"/>
    <w:rsid w:val="000D668C"/>
    <w:rsid w:val="000D67EB"/>
    <w:rsid w:val="000D68E1"/>
    <w:rsid w:val="000D69A3"/>
    <w:rsid w:val="000D6D7A"/>
    <w:rsid w:val="000D6EB1"/>
    <w:rsid w:val="000D6EB6"/>
    <w:rsid w:val="000D6F84"/>
    <w:rsid w:val="000D71E6"/>
    <w:rsid w:val="000D795A"/>
    <w:rsid w:val="000E0067"/>
    <w:rsid w:val="000E03F8"/>
    <w:rsid w:val="000E0592"/>
    <w:rsid w:val="000E09CD"/>
    <w:rsid w:val="000E0BE6"/>
    <w:rsid w:val="000E0D7C"/>
    <w:rsid w:val="000E0E60"/>
    <w:rsid w:val="000E0F5A"/>
    <w:rsid w:val="000E0F95"/>
    <w:rsid w:val="000E12F5"/>
    <w:rsid w:val="000E14F5"/>
    <w:rsid w:val="000E1D07"/>
    <w:rsid w:val="000E1D41"/>
    <w:rsid w:val="000E2A9A"/>
    <w:rsid w:val="000E35AE"/>
    <w:rsid w:val="000E37F3"/>
    <w:rsid w:val="000E39F3"/>
    <w:rsid w:val="000E5348"/>
    <w:rsid w:val="000E5DEF"/>
    <w:rsid w:val="000E5EDC"/>
    <w:rsid w:val="000E5F3E"/>
    <w:rsid w:val="000E5FC1"/>
    <w:rsid w:val="000E5FE4"/>
    <w:rsid w:val="000E5FF4"/>
    <w:rsid w:val="000E62C9"/>
    <w:rsid w:val="000E6414"/>
    <w:rsid w:val="000E76B0"/>
    <w:rsid w:val="000E76F2"/>
    <w:rsid w:val="000E7A9E"/>
    <w:rsid w:val="000E7AA2"/>
    <w:rsid w:val="000E7AB4"/>
    <w:rsid w:val="000E7D8C"/>
    <w:rsid w:val="000E7FC2"/>
    <w:rsid w:val="000F00D6"/>
    <w:rsid w:val="000F03B7"/>
    <w:rsid w:val="000F0F6C"/>
    <w:rsid w:val="000F112C"/>
    <w:rsid w:val="000F157F"/>
    <w:rsid w:val="000F19BE"/>
    <w:rsid w:val="000F1D7D"/>
    <w:rsid w:val="000F2407"/>
    <w:rsid w:val="000F283F"/>
    <w:rsid w:val="000F299C"/>
    <w:rsid w:val="000F2BED"/>
    <w:rsid w:val="000F34CF"/>
    <w:rsid w:val="000F34D8"/>
    <w:rsid w:val="000F37C2"/>
    <w:rsid w:val="000F37ED"/>
    <w:rsid w:val="000F3BAE"/>
    <w:rsid w:val="000F42E7"/>
    <w:rsid w:val="000F4479"/>
    <w:rsid w:val="000F50E5"/>
    <w:rsid w:val="000F5340"/>
    <w:rsid w:val="000F57B3"/>
    <w:rsid w:val="000F595D"/>
    <w:rsid w:val="000F597C"/>
    <w:rsid w:val="000F5E5A"/>
    <w:rsid w:val="000F5F88"/>
    <w:rsid w:val="000F66A5"/>
    <w:rsid w:val="000F6A5C"/>
    <w:rsid w:val="000F6CDC"/>
    <w:rsid w:val="000F6CF6"/>
    <w:rsid w:val="000F6E9C"/>
    <w:rsid w:val="000F76CC"/>
    <w:rsid w:val="000F7AC8"/>
    <w:rsid w:val="000F7E37"/>
    <w:rsid w:val="000F7E68"/>
    <w:rsid w:val="0010011C"/>
    <w:rsid w:val="0010036E"/>
    <w:rsid w:val="00100F58"/>
    <w:rsid w:val="0010138E"/>
    <w:rsid w:val="00101A39"/>
    <w:rsid w:val="00101BBA"/>
    <w:rsid w:val="0010248E"/>
    <w:rsid w:val="00102E0A"/>
    <w:rsid w:val="00102EC5"/>
    <w:rsid w:val="001030F1"/>
    <w:rsid w:val="0010341A"/>
    <w:rsid w:val="00103596"/>
    <w:rsid w:val="001036A1"/>
    <w:rsid w:val="0010492F"/>
    <w:rsid w:val="00104BD9"/>
    <w:rsid w:val="00104E0E"/>
    <w:rsid w:val="00104F2C"/>
    <w:rsid w:val="00104F6B"/>
    <w:rsid w:val="001050D3"/>
    <w:rsid w:val="0010535A"/>
    <w:rsid w:val="001053D2"/>
    <w:rsid w:val="00105F33"/>
    <w:rsid w:val="0010663A"/>
    <w:rsid w:val="00106E31"/>
    <w:rsid w:val="00106F02"/>
    <w:rsid w:val="00107362"/>
    <w:rsid w:val="00107792"/>
    <w:rsid w:val="001078CC"/>
    <w:rsid w:val="00107A1F"/>
    <w:rsid w:val="00107B64"/>
    <w:rsid w:val="00107F46"/>
    <w:rsid w:val="00110232"/>
    <w:rsid w:val="001103B0"/>
    <w:rsid w:val="001104E4"/>
    <w:rsid w:val="001106BD"/>
    <w:rsid w:val="001108DA"/>
    <w:rsid w:val="00111135"/>
    <w:rsid w:val="00111205"/>
    <w:rsid w:val="00111588"/>
    <w:rsid w:val="00111835"/>
    <w:rsid w:val="0011185B"/>
    <w:rsid w:val="0011199D"/>
    <w:rsid w:val="00112301"/>
    <w:rsid w:val="0011250D"/>
    <w:rsid w:val="00112694"/>
    <w:rsid w:val="001130A9"/>
    <w:rsid w:val="00113C70"/>
    <w:rsid w:val="00113D52"/>
    <w:rsid w:val="001141B1"/>
    <w:rsid w:val="0011421C"/>
    <w:rsid w:val="00114397"/>
    <w:rsid w:val="001145C0"/>
    <w:rsid w:val="00114761"/>
    <w:rsid w:val="0011498C"/>
    <w:rsid w:val="00114FD8"/>
    <w:rsid w:val="0011500A"/>
    <w:rsid w:val="00115726"/>
    <w:rsid w:val="00115E86"/>
    <w:rsid w:val="0011647F"/>
    <w:rsid w:val="00116B0E"/>
    <w:rsid w:val="00116C1F"/>
    <w:rsid w:val="00116D80"/>
    <w:rsid w:val="00116DB0"/>
    <w:rsid w:val="001176E4"/>
    <w:rsid w:val="0011785F"/>
    <w:rsid w:val="00117A09"/>
    <w:rsid w:val="00117FBC"/>
    <w:rsid w:val="00120108"/>
    <w:rsid w:val="001202E8"/>
    <w:rsid w:val="0012030C"/>
    <w:rsid w:val="001209BD"/>
    <w:rsid w:val="00120D86"/>
    <w:rsid w:val="001219AE"/>
    <w:rsid w:val="001220DE"/>
    <w:rsid w:val="00122800"/>
    <w:rsid w:val="00122B37"/>
    <w:rsid w:val="00123713"/>
    <w:rsid w:val="00123B75"/>
    <w:rsid w:val="0012405D"/>
    <w:rsid w:val="001242DE"/>
    <w:rsid w:val="00124680"/>
    <w:rsid w:val="001246BD"/>
    <w:rsid w:val="001249E9"/>
    <w:rsid w:val="00124ACB"/>
    <w:rsid w:val="00124C51"/>
    <w:rsid w:val="00124C5E"/>
    <w:rsid w:val="00124CA0"/>
    <w:rsid w:val="0012526A"/>
    <w:rsid w:val="00125ABC"/>
    <w:rsid w:val="00125C7C"/>
    <w:rsid w:val="00125E35"/>
    <w:rsid w:val="00125E70"/>
    <w:rsid w:val="00126184"/>
    <w:rsid w:val="001265D4"/>
    <w:rsid w:val="00126721"/>
    <w:rsid w:val="00126773"/>
    <w:rsid w:val="00126A16"/>
    <w:rsid w:val="00127F41"/>
    <w:rsid w:val="00130453"/>
    <w:rsid w:val="001304F1"/>
    <w:rsid w:val="00130726"/>
    <w:rsid w:val="00130902"/>
    <w:rsid w:val="0013097E"/>
    <w:rsid w:val="00130BF0"/>
    <w:rsid w:val="00130CD8"/>
    <w:rsid w:val="00130CF0"/>
    <w:rsid w:val="00130F21"/>
    <w:rsid w:val="0013112C"/>
    <w:rsid w:val="00131226"/>
    <w:rsid w:val="00131929"/>
    <w:rsid w:val="00131BE0"/>
    <w:rsid w:val="00131BFD"/>
    <w:rsid w:val="00131C2A"/>
    <w:rsid w:val="00131C43"/>
    <w:rsid w:val="00131CCD"/>
    <w:rsid w:val="00131EA4"/>
    <w:rsid w:val="0013200A"/>
    <w:rsid w:val="00132133"/>
    <w:rsid w:val="001321CB"/>
    <w:rsid w:val="00132AD9"/>
    <w:rsid w:val="00132D06"/>
    <w:rsid w:val="0013353F"/>
    <w:rsid w:val="001336B2"/>
    <w:rsid w:val="001336B7"/>
    <w:rsid w:val="0013425E"/>
    <w:rsid w:val="001342AD"/>
    <w:rsid w:val="001343B0"/>
    <w:rsid w:val="00134432"/>
    <w:rsid w:val="00134686"/>
    <w:rsid w:val="00135C0B"/>
    <w:rsid w:val="00136133"/>
    <w:rsid w:val="0013667E"/>
    <w:rsid w:val="00136860"/>
    <w:rsid w:val="0013695E"/>
    <w:rsid w:val="00137330"/>
    <w:rsid w:val="00137864"/>
    <w:rsid w:val="001402D8"/>
    <w:rsid w:val="001404F2"/>
    <w:rsid w:val="0014073D"/>
    <w:rsid w:val="00140B67"/>
    <w:rsid w:val="00141199"/>
    <w:rsid w:val="001411B3"/>
    <w:rsid w:val="001412E5"/>
    <w:rsid w:val="00141D38"/>
    <w:rsid w:val="00141DB4"/>
    <w:rsid w:val="00142774"/>
    <w:rsid w:val="00142807"/>
    <w:rsid w:val="00142FBC"/>
    <w:rsid w:val="00143B7A"/>
    <w:rsid w:val="00144502"/>
    <w:rsid w:val="0014479A"/>
    <w:rsid w:val="00144850"/>
    <w:rsid w:val="00144D3F"/>
    <w:rsid w:val="00144F39"/>
    <w:rsid w:val="001451B6"/>
    <w:rsid w:val="00145561"/>
    <w:rsid w:val="00145C31"/>
    <w:rsid w:val="00145EE9"/>
    <w:rsid w:val="00145F1D"/>
    <w:rsid w:val="001463F7"/>
    <w:rsid w:val="001464B0"/>
    <w:rsid w:val="0014652E"/>
    <w:rsid w:val="00146B23"/>
    <w:rsid w:val="00146B7F"/>
    <w:rsid w:val="00146E9B"/>
    <w:rsid w:val="001478A4"/>
    <w:rsid w:val="00150243"/>
    <w:rsid w:val="00150299"/>
    <w:rsid w:val="00150512"/>
    <w:rsid w:val="00150555"/>
    <w:rsid w:val="0015139B"/>
    <w:rsid w:val="0015141C"/>
    <w:rsid w:val="001515D7"/>
    <w:rsid w:val="00151D1D"/>
    <w:rsid w:val="00151DA9"/>
    <w:rsid w:val="001524A3"/>
    <w:rsid w:val="0015265A"/>
    <w:rsid w:val="00152A16"/>
    <w:rsid w:val="00152D80"/>
    <w:rsid w:val="001531E0"/>
    <w:rsid w:val="00154362"/>
    <w:rsid w:val="00154652"/>
    <w:rsid w:val="0015491D"/>
    <w:rsid w:val="00154CB2"/>
    <w:rsid w:val="001558E4"/>
    <w:rsid w:val="00156719"/>
    <w:rsid w:val="00156991"/>
    <w:rsid w:val="00157123"/>
    <w:rsid w:val="00157476"/>
    <w:rsid w:val="00157AE6"/>
    <w:rsid w:val="00157B04"/>
    <w:rsid w:val="00157F27"/>
    <w:rsid w:val="00160263"/>
    <w:rsid w:val="00160478"/>
    <w:rsid w:val="001608A5"/>
    <w:rsid w:val="001609C2"/>
    <w:rsid w:val="001609DD"/>
    <w:rsid w:val="00160ADB"/>
    <w:rsid w:val="00160B44"/>
    <w:rsid w:val="00160C15"/>
    <w:rsid w:val="00160FBD"/>
    <w:rsid w:val="00161156"/>
    <w:rsid w:val="00161933"/>
    <w:rsid w:val="001622A6"/>
    <w:rsid w:val="001622EA"/>
    <w:rsid w:val="00162880"/>
    <w:rsid w:val="001629C8"/>
    <w:rsid w:val="00162B8D"/>
    <w:rsid w:val="00162E01"/>
    <w:rsid w:val="00162E18"/>
    <w:rsid w:val="00162F75"/>
    <w:rsid w:val="001631DA"/>
    <w:rsid w:val="001634F3"/>
    <w:rsid w:val="0016351A"/>
    <w:rsid w:val="00163644"/>
    <w:rsid w:val="00163B98"/>
    <w:rsid w:val="00163C70"/>
    <w:rsid w:val="00163ECD"/>
    <w:rsid w:val="00164182"/>
    <w:rsid w:val="0016443D"/>
    <w:rsid w:val="001654AD"/>
    <w:rsid w:val="001656BC"/>
    <w:rsid w:val="00165886"/>
    <w:rsid w:val="0016608C"/>
    <w:rsid w:val="001660D2"/>
    <w:rsid w:val="001663DB"/>
    <w:rsid w:val="0016684E"/>
    <w:rsid w:val="00166918"/>
    <w:rsid w:val="00166C08"/>
    <w:rsid w:val="001670ED"/>
    <w:rsid w:val="00167211"/>
    <w:rsid w:val="00167220"/>
    <w:rsid w:val="00167C5F"/>
    <w:rsid w:val="00167EED"/>
    <w:rsid w:val="00170E3B"/>
    <w:rsid w:val="00171443"/>
    <w:rsid w:val="001717A5"/>
    <w:rsid w:val="00171AC6"/>
    <w:rsid w:val="001724F5"/>
    <w:rsid w:val="001733E5"/>
    <w:rsid w:val="00173564"/>
    <w:rsid w:val="00173979"/>
    <w:rsid w:val="001739AD"/>
    <w:rsid w:val="0017463B"/>
    <w:rsid w:val="001746CF"/>
    <w:rsid w:val="00174CFC"/>
    <w:rsid w:val="00174D25"/>
    <w:rsid w:val="0017565A"/>
    <w:rsid w:val="00175782"/>
    <w:rsid w:val="001759C0"/>
    <w:rsid w:val="00175B42"/>
    <w:rsid w:val="00176519"/>
    <w:rsid w:val="00176747"/>
    <w:rsid w:val="0017679A"/>
    <w:rsid w:val="00176B48"/>
    <w:rsid w:val="00177202"/>
    <w:rsid w:val="001775B9"/>
    <w:rsid w:val="00177678"/>
    <w:rsid w:val="00177770"/>
    <w:rsid w:val="001777D4"/>
    <w:rsid w:val="001800F0"/>
    <w:rsid w:val="00180295"/>
    <w:rsid w:val="001803C4"/>
    <w:rsid w:val="00180406"/>
    <w:rsid w:val="00180F28"/>
    <w:rsid w:val="001813A6"/>
    <w:rsid w:val="00181559"/>
    <w:rsid w:val="001815B9"/>
    <w:rsid w:val="001825A6"/>
    <w:rsid w:val="00182C96"/>
    <w:rsid w:val="001833EC"/>
    <w:rsid w:val="00183455"/>
    <w:rsid w:val="0018374C"/>
    <w:rsid w:val="001840FD"/>
    <w:rsid w:val="00184582"/>
    <w:rsid w:val="0018466F"/>
    <w:rsid w:val="00184762"/>
    <w:rsid w:val="00184766"/>
    <w:rsid w:val="00184767"/>
    <w:rsid w:val="0018483B"/>
    <w:rsid w:val="00184CCC"/>
    <w:rsid w:val="00185228"/>
    <w:rsid w:val="001859E9"/>
    <w:rsid w:val="0018607B"/>
    <w:rsid w:val="00186442"/>
    <w:rsid w:val="00186AE2"/>
    <w:rsid w:val="00187005"/>
    <w:rsid w:val="001873D0"/>
    <w:rsid w:val="00187833"/>
    <w:rsid w:val="0018794B"/>
    <w:rsid w:val="00187A1A"/>
    <w:rsid w:val="00187A76"/>
    <w:rsid w:val="00187B65"/>
    <w:rsid w:val="00187EC6"/>
    <w:rsid w:val="00190585"/>
    <w:rsid w:val="00190597"/>
    <w:rsid w:val="00190F6B"/>
    <w:rsid w:val="00191662"/>
    <w:rsid w:val="00191B65"/>
    <w:rsid w:val="00191FB7"/>
    <w:rsid w:val="001920AC"/>
    <w:rsid w:val="001921D1"/>
    <w:rsid w:val="00192CE2"/>
    <w:rsid w:val="00192D38"/>
    <w:rsid w:val="00192D71"/>
    <w:rsid w:val="00192D81"/>
    <w:rsid w:val="00192EBE"/>
    <w:rsid w:val="00193187"/>
    <w:rsid w:val="001945CD"/>
    <w:rsid w:val="00194605"/>
    <w:rsid w:val="00194736"/>
    <w:rsid w:val="001948CF"/>
    <w:rsid w:val="00194CEC"/>
    <w:rsid w:val="00194CFD"/>
    <w:rsid w:val="00194D05"/>
    <w:rsid w:val="00194D3E"/>
    <w:rsid w:val="001951D5"/>
    <w:rsid w:val="00195477"/>
    <w:rsid w:val="001955B0"/>
    <w:rsid w:val="001963A0"/>
    <w:rsid w:val="001964E2"/>
    <w:rsid w:val="00196651"/>
    <w:rsid w:val="001966E0"/>
    <w:rsid w:val="001967E6"/>
    <w:rsid w:val="001969A4"/>
    <w:rsid w:val="00196D3A"/>
    <w:rsid w:val="00196D8F"/>
    <w:rsid w:val="00197083"/>
    <w:rsid w:val="0019772C"/>
    <w:rsid w:val="00197826"/>
    <w:rsid w:val="00197980"/>
    <w:rsid w:val="00197C0F"/>
    <w:rsid w:val="00197D69"/>
    <w:rsid w:val="001A0545"/>
    <w:rsid w:val="001A059D"/>
    <w:rsid w:val="001A0BBB"/>
    <w:rsid w:val="001A0BF7"/>
    <w:rsid w:val="001A0C00"/>
    <w:rsid w:val="001A147E"/>
    <w:rsid w:val="001A1D6B"/>
    <w:rsid w:val="001A2027"/>
    <w:rsid w:val="001A2491"/>
    <w:rsid w:val="001A24CE"/>
    <w:rsid w:val="001A2542"/>
    <w:rsid w:val="001A2924"/>
    <w:rsid w:val="001A2C2B"/>
    <w:rsid w:val="001A2EA6"/>
    <w:rsid w:val="001A2F4C"/>
    <w:rsid w:val="001A31CB"/>
    <w:rsid w:val="001A35AE"/>
    <w:rsid w:val="001A417D"/>
    <w:rsid w:val="001A492A"/>
    <w:rsid w:val="001A4A0A"/>
    <w:rsid w:val="001A4B2F"/>
    <w:rsid w:val="001A507F"/>
    <w:rsid w:val="001A5118"/>
    <w:rsid w:val="001A53BC"/>
    <w:rsid w:val="001A5B6A"/>
    <w:rsid w:val="001A5B86"/>
    <w:rsid w:val="001A5FAF"/>
    <w:rsid w:val="001A6060"/>
    <w:rsid w:val="001A673F"/>
    <w:rsid w:val="001A674E"/>
    <w:rsid w:val="001A6C5A"/>
    <w:rsid w:val="001A6D70"/>
    <w:rsid w:val="001A7688"/>
    <w:rsid w:val="001A798A"/>
    <w:rsid w:val="001A7D8E"/>
    <w:rsid w:val="001A7E36"/>
    <w:rsid w:val="001A7FF5"/>
    <w:rsid w:val="001B0137"/>
    <w:rsid w:val="001B0249"/>
    <w:rsid w:val="001B051C"/>
    <w:rsid w:val="001B0733"/>
    <w:rsid w:val="001B0A95"/>
    <w:rsid w:val="001B109F"/>
    <w:rsid w:val="001B1369"/>
    <w:rsid w:val="001B14AD"/>
    <w:rsid w:val="001B14E8"/>
    <w:rsid w:val="001B1F3E"/>
    <w:rsid w:val="001B2499"/>
    <w:rsid w:val="001B2D48"/>
    <w:rsid w:val="001B309A"/>
    <w:rsid w:val="001B38AE"/>
    <w:rsid w:val="001B3984"/>
    <w:rsid w:val="001B3DB4"/>
    <w:rsid w:val="001B3F0D"/>
    <w:rsid w:val="001B3F22"/>
    <w:rsid w:val="001B45F4"/>
    <w:rsid w:val="001B46E3"/>
    <w:rsid w:val="001B4793"/>
    <w:rsid w:val="001B4A44"/>
    <w:rsid w:val="001B5310"/>
    <w:rsid w:val="001B5611"/>
    <w:rsid w:val="001B57A6"/>
    <w:rsid w:val="001B5902"/>
    <w:rsid w:val="001B5B0C"/>
    <w:rsid w:val="001B5C08"/>
    <w:rsid w:val="001B5D9E"/>
    <w:rsid w:val="001B5E7E"/>
    <w:rsid w:val="001B5F7C"/>
    <w:rsid w:val="001B6063"/>
    <w:rsid w:val="001B67D8"/>
    <w:rsid w:val="001B699A"/>
    <w:rsid w:val="001B6A1B"/>
    <w:rsid w:val="001B7313"/>
    <w:rsid w:val="001B7332"/>
    <w:rsid w:val="001B73F2"/>
    <w:rsid w:val="001B75CB"/>
    <w:rsid w:val="001B7710"/>
    <w:rsid w:val="001B7B84"/>
    <w:rsid w:val="001B7B95"/>
    <w:rsid w:val="001C025E"/>
    <w:rsid w:val="001C05E3"/>
    <w:rsid w:val="001C0DDA"/>
    <w:rsid w:val="001C10F6"/>
    <w:rsid w:val="001C15EA"/>
    <w:rsid w:val="001C1F0C"/>
    <w:rsid w:val="001C1F6F"/>
    <w:rsid w:val="001C22F4"/>
    <w:rsid w:val="001C296B"/>
    <w:rsid w:val="001C2B6A"/>
    <w:rsid w:val="001C2C36"/>
    <w:rsid w:val="001C301B"/>
    <w:rsid w:val="001C3099"/>
    <w:rsid w:val="001C371E"/>
    <w:rsid w:val="001C37E3"/>
    <w:rsid w:val="001C3E87"/>
    <w:rsid w:val="001C4361"/>
    <w:rsid w:val="001C456D"/>
    <w:rsid w:val="001C4636"/>
    <w:rsid w:val="001C5016"/>
    <w:rsid w:val="001C5635"/>
    <w:rsid w:val="001C56CF"/>
    <w:rsid w:val="001C58D6"/>
    <w:rsid w:val="001C67C8"/>
    <w:rsid w:val="001C67CE"/>
    <w:rsid w:val="001C7188"/>
    <w:rsid w:val="001C77D9"/>
    <w:rsid w:val="001C795B"/>
    <w:rsid w:val="001C7B7F"/>
    <w:rsid w:val="001D015C"/>
    <w:rsid w:val="001D01CC"/>
    <w:rsid w:val="001D0478"/>
    <w:rsid w:val="001D050A"/>
    <w:rsid w:val="001D12BA"/>
    <w:rsid w:val="001D16D0"/>
    <w:rsid w:val="001D2137"/>
    <w:rsid w:val="001D2182"/>
    <w:rsid w:val="001D2597"/>
    <w:rsid w:val="001D2938"/>
    <w:rsid w:val="001D2A16"/>
    <w:rsid w:val="001D2E3A"/>
    <w:rsid w:val="001D3B7B"/>
    <w:rsid w:val="001D3E7F"/>
    <w:rsid w:val="001D40D1"/>
    <w:rsid w:val="001D4101"/>
    <w:rsid w:val="001D4402"/>
    <w:rsid w:val="001D4418"/>
    <w:rsid w:val="001D486E"/>
    <w:rsid w:val="001D4E39"/>
    <w:rsid w:val="001D4F2E"/>
    <w:rsid w:val="001D4FC2"/>
    <w:rsid w:val="001D519F"/>
    <w:rsid w:val="001D5778"/>
    <w:rsid w:val="001D5800"/>
    <w:rsid w:val="001D5831"/>
    <w:rsid w:val="001D5C7B"/>
    <w:rsid w:val="001D5F10"/>
    <w:rsid w:val="001D6081"/>
    <w:rsid w:val="001D6B49"/>
    <w:rsid w:val="001D6CC0"/>
    <w:rsid w:val="001D6EA4"/>
    <w:rsid w:val="001D6FF3"/>
    <w:rsid w:val="001D7069"/>
    <w:rsid w:val="001D71C3"/>
    <w:rsid w:val="001D755C"/>
    <w:rsid w:val="001D771D"/>
    <w:rsid w:val="001D77A7"/>
    <w:rsid w:val="001D77E3"/>
    <w:rsid w:val="001D79C8"/>
    <w:rsid w:val="001E02E6"/>
    <w:rsid w:val="001E0422"/>
    <w:rsid w:val="001E0527"/>
    <w:rsid w:val="001E08D6"/>
    <w:rsid w:val="001E0F74"/>
    <w:rsid w:val="001E1026"/>
    <w:rsid w:val="001E110D"/>
    <w:rsid w:val="001E1584"/>
    <w:rsid w:val="001E1931"/>
    <w:rsid w:val="001E1AF5"/>
    <w:rsid w:val="001E1DF1"/>
    <w:rsid w:val="001E1EDC"/>
    <w:rsid w:val="001E1FEF"/>
    <w:rsid w:val="001E2B1A"/>
    <w:rsid w:val="001E3238"/>
    <w:rsid w:val="001E3E25"/>
    <w:rsid w:val="001E3F7F"/>
    <w:rsid w:val="001E3FC0"/>
    <w:rsid w:val="001E450A"/>
    <w:rsid w:val="001E484B"/>
    <w:rsid w:val="001E4A71"/>
    <w:rsid w:val="001E4BFA"/>
    <w:rsid w:val="001E4E90"/>
    <w:rsid w:val="001E526B"/>
    <w:rsid w:val="001E53BA"/>
    <w:rsid w:val="001E58AE"/>
    <w:rsid w:val="001E59BD"/>
    <w:rsid w:val="001E5CC8"/>
    <w:rsid w:val="001E601A"/>
    <w:rsid w:val="001E613A"/>
    <w:rsid w:val="001E630D"/>
    <w:rsid w:val="001E68B5"/>
    <w:rsid w:val="001E71A5"/>
    <w:rsid w:val="001E71F7"/>
    <w:rsid w:val="001E77F0"/>
    <w:rsid w:val="001E7B93"/>
    <w:rsid w:val="001F0105"/>
    <w:rsid w:val="001F0341"/>
    <w:rsid w:val="001F117C"/>
    <w:rsid w:val="001F15ED"/>
    <w:rsid w:val="001F161C"/>
    <w:rsid w:val="001F16BC"/>
    <w:rsid w:val="001F1BAE"/>
    <w:rsid w:val="001F1C3E"/>
    <w:rsid w:val="001F209A"/>
    <w:rsid w:val="001F2259"/>
    <w:rsid w:val="001F2605"/>
    <w:rsid w:val="001F2821"/>
    <w:rsid w:val="001F28B2"/>
    <w:rsid w:val="001F2D6B"/>
    <w:rsid w:val="001F369E"/>
    <w:rsid w:val="001F38C6"/>
    <w:rsid w:val="001F3B23"/>
    <w:rsid w:val="001F4180"/>
    <w:rsid w:val="001F5480"/>
    <w:rsid w:val="001F5674"/>
    <w:rsid w:val="001F5898"/>
    <w:rsid w:val="001F58B0"/>
    <w:rsid w:val="001F59C7"/>
    <w:rsid w:val="001F5C5F"/>
    <w:rsid w:val="001F5EF1"/>
    <w:rsid w:val="001F5F0D"/>
    <w:rsid w:val="001F604A"/>
    <w:rsid w:val="001F67C0"/>
    <w:rsid w:val="001F6A20"/>
    <w:rsid w:val="001F6AC0"/>
    <w:rsid w:val="001F6D80"/>
    <w:rsid w:val="001F6E2C"/>
    <w:rsid w:val="001F7C78"/>
    <w:rsid w:val="001F7D72"/>
    <w:rsid w:val="002000B1"/>
    <w:rsid w:val="002000E2"/>
    <w:rsid w:val="0020080F"/>
    <w:rsid w:val="00201DBF"/>
    <w:rsid w:val="00201FAC"/>
    <w:rsid w:val="00202110"/>
    <w:rsid w:val="002025C8"/>
    <w:rsid w:val="00202D74"/>
    <w:rsid w:val="002030F0"/>
    <w:rsid w:val="00203381"/>
    <w:rsid w:val="0020343B"/>
    <w:rsid w:val="0020361D"/>
    <w:rsid w:val="0020362F"/>
    <w:rsid w:val="002037AB"/>
    <w:rsid w:val="00203CE4"/>
    <w:rsid w:val="002044D1"/>
    <w:rsid w:val="002046CB"/>
    <w:rsid w:val="00204F33"/>
    <w:rsid w:val="00204F75"/>
    <w:rsid w:val="00204FBC"/>
    <w:rsid w:val="00205164"/>
    <w:rsid w:val="00205264"/>
    <w:rsid w:val="00205517"/>
    <w:rsid w:val="0020574E"/>
    <w:rsid w:val="00205D7A"/>
    <w:rsid w:val="00206232"/>
    <w:rsid w:val="0020623C"/>
    <w:rsid w:val="002076E6"/>
    <w:rsid w:val="00210151"/>
    <w:rsid w:val="00210197"/>
    <w:rsid w:val="0021049E"/>
    <w:rsid w:val="00210743"/>
    <w:rsid w:val="00210858"/>
    <w:rsid w:val="00211345"/>
    <w:rsid w:val="00211637"/>
    <w:rsid w:val="00211D32"/>
    <w:rsid w:val="00212086"/>
    <w:rsid w:val="0021263A"/>
    <w:rsid w:val="0021300E"/>
    <w:rsid w:val="002136EE"/>
    <w:rsid w:val="002138F2"/>
    <w:rsid w:val="00213B62"/>
    <w:rsid w:val="00213EBB"/>
    <w:rsid w:val="00213EDB"/>
    <w:rsid w:val="0021427F"/>
    <w:rsid w:val="002142CD"/>
    <w:rsid w:val="0021437C"/>
    <w:rsid w:val="00214657"/>
    <w:rsid w:val="002149E1"/>
    <w:rsid w:val="00214A33"/>
    <w:rsid w:val="00214B50"/>
    <w:rsid w:val="0021545E"/>
    <w:rsid w:val="00215781"/>
    <w:rsid w:val="00215B78"/>
    <w:rsid w:val="00215E1C"/>
    <w:rsid w:val="00215EE4"/>
    <w:rsid w:val="00216050"/>
    <w:rsid w:val="00216591"/>
    <w:rsid w:val="002165DB"/>
    <w:rsid w:val="00216EB9"/>
    <w:rsid w:val="002171FD"/>
    <w:rsid w:val="00217BEE"/>
    <w:rsid w:val="00217F89"/>
    <w:rsid w:val="00217F93"/>
    <w:rsid w:val="002212EC"/>
    <w:rsid w:val="00221B1C"/>
    <w:rsid w:val="00221FD2"/>
    <w:rsid w:val="00223301"/>
    <w:rsid w:val="00223871"/>
    <w:rsid w:val="002238AA"/>
    <w:rsid w:val="002238DD"/>
    <w:rsid w:val="00223BD4"/>
    <w:rsid w:val="00223D2C"/>
    <w:rsid w:val="00223E48"/>
    <w:rsid w:val="00224026"/>
    <w:rsid w:val="002241EC"/>
    <w:rsid w:val="002242F2"/>
    <w:rsid w:val="0022473C"/>
    <w:rsid w:val="00224CEB"/>
    <w:rsid w:val="00225770"/>
    <w:rsid w:val="00225EDA"/>
    <w:rsid w:val="00225F00"/>
    <w:rsid w:val="002265C8"/>
    <w:rsid w:val="00226DC0"/>
    <w:rsid w:val="002274B1"/>
    <w:rsid w:val="002277C9"/>
    <w:rsid w:val="00227AC8"/>
    <w:rsid w:val="002302F5"/>
    <w:rsid w:val="002307FB"/>
    <w:rsid w:val="0023081A"/>
    <w:rsid w:val="00230CD0"/>
    <w:rsid w:val="00231212"/>
    <w:rsid w:val="00231488"/>
    <w:rsid w:val="002317FB"/>
    <w:rsid w:val="00231BF4"/>
    <w:rsid w:val="00232388"/>
    <w:rsid w:val="002326E5"/>
    <w:rsid w:val="00232708"/>
    <w:rsid w:val="0023290D"/>
    <w:rsid w:val="00232A7F"/>
    <w:rsid w:val="00232C3B"/>
    <w:rsid w:val="00232DF4"/>
    <w:rsid w:val="00232F4C"/>
    <w:rsid w:val="00233085"/>
    <w:rsid w:val="0023345D"/>
    <w:rsid w:val="0023394C"/>
    <w:rsid w:val="00234093"/>
    <w:rsid w:val="002340A3"/>
    <w:rsid w:val="002340A7"/>
    <w:rsid w:val="00235A56"/>
    <w:rsid w:val="00235B70"/>
    <w:rsid w:val="00235BCB"/>
    <w:rsid w:val="00235BE4"/>
    <w:rsid w:val="00235E5C"/>
    <w:rsid w:val="00235F54"/>
    <w:rsid w:val="00236413"/>
    <w:rsid w:val="0023652A"/>
    <w:rsid w:val="002367D2"/>
    <w:rsid w:val="00237388"/>
    <w:rsid w:val="0023742F"/>
    <w:rsid w:val="00237A40"/>
    <w:rsid w:val="00240826"/>
    <w:rsid w:val="002408DD"/>
    <w:rsid w:val="00240AB7"/>
    <w:rsid w:val="00240ACE"/>
    <w:rsid w:val="00240B90"/>
    <w:rsid w:val="0024106A"/>
    <w:rsid w:val="002415C2"/>
    <w:rsid w:val="00241639"/>
    <w:rsid w:val="00241C5F"/>
    <w:rsid w:val="00241E9D"/>
    <w:rsid w:val="00242073"/>
    <w:rsid w:val="002420A0"/>
    <w:rsid w:val="002425AC"/>
    <w:rsid w:val="002428F5"/>
    <w:rsid w:val="0024297A"/>
    <w:rsid w:val="00242A26"/>
    <w:rsid w:val="00243061"/>
    <w:rsid w:val="0024312C"/>
    <w:rsid w:val="00243912"/>
    <w:rsid w:val="00243B80"/>
    <w:rsid w:val="00244238"/>
    <w:rsid w:val="00244D6C"/>
    <w:rsid w:val="0024510A"/>
    <w:rsid w:val="002458EC"/>
    <w:rsid w:val="00245958"/>
    <w:rsid w:val="00245CE0"/>
    <w:rsid w:val="00245E3D"/>
    <w:rsid w:val="00246805"/>
    <w:rsid w:val="00246BAA"/>
    <w:rsid w:val="00247417"/>
    <w:rsid w:val="00247EA0"/>
    <w:rsid w:val="00250125"/>
    <w:rsid w:val="00250330"/>
    <w:rsid w:val="0025049B"/>
    <w:rsid w:val="002506B6"/>
    <w:rsid w:val="00251638"/>
    <w:rsid w:val="00251815"/>
    <w:rsid w:val="00251DA5"/>
    <w:rsid w:val="002526B6"/>
    <w:rsid w:val="00252AF0"/>
    <w:rsid w:val="00252E32"/>
    <w:rsid w:val="00253007"/>
    <w:rsid w:val="00253203"/>
    <w:rsid w:val="00253406"/>
    <w:rsid w:val="002535C4"/>
    <w:rsid w:val="00253AB8"/>
    <w:rsid w:val="0025462B"/>
    <w:rsid w:val="002553F4"/>
    <w:rsid w:val="00256467"/>
    <w:rsid w:val="002566A8"/>
    <w:rsid w:val="00256805"/>
    <w:rsid w:val="00256A70"/>
    <w:rsid w:val="00256AE6"/>
    <w:rsid w:val="002573ED"/>
    <w:rsid w:val="002574E1"/>
    <w:rsid w:val="002578AB"/>
    <w:rsid w:val="0026097A"/>
    <w:rsid w:val="00260BF8"/>
    <w:rsid w:val="002627B4"/>
    <w:rsid w:val="00262A74"/>
    <w:rsid w:val="002636A2"/>
    <w:rsid w:val="00263771"/>
    <w:rsid w:val="002637C9"/>
    <w:rsid w:val="00263A05"/>
    <w:rsid w:val="00263B52"/>
    <w:rsid w:val="00264077"/>
    <w:rsid w:val="002640D3"/>
    <w:rsid w:val="002643A6"/>
    <w:rsid w:val="002643C1"/>
    <w:rsid w:val="00264423"/>
    <w:rsid w:val="00264815"/>
    <w:rsid w:val="00264EC2"/>
    <w:rsid w:val="00264FB3"/>
    <w:rsid w:val="0026535E"/>
    <w:rsid w:val="00266017"/>
    <w:rsid w:val="0026603B"/>
    <w:rsid w:val="00266297"/>
    <w:rsid w:val="002664F6"/>
    <w:rsid w:val="00266719"/>
    <w:rsid w:val="0026678E"/>
    <w:rsid w:val="00266AAE"/>
    <w:rsid w:val="00266B3C"/>
    <w:rsid w:val="00267D53"/>
    <w:rsid w:val="00267F4F"/>
    <w:rsid w:val="00270002"/>
    <w:rsid w:val="00270619"/>
    <w:rsid w:val="0027084C"/>
    <w:rsid w:val="002709BF"/>
    <w:rsid w:val="00270C78"/>
    <w:rsid w:val="002710A3"/>
    <w:rsid w:val="002711B3"/>
    <w:rsid w:val="0027164A"/>
    <w:rsid w:val="00271855"/>
    <w:rsid w:val="0027186C"/>
    <w:rsid w:val="002718C7"/>
    <w:rsid w:val="00271ADF"/>
    <w:rsid w:val="00271FC0"/>
    <w:rsid w:val="00272122"/>
    <w:rsid w:val="002723C2"/>
    <w:rsid w:val="002724AE"/>
    <w:rsid w:val="0027267D"/>
    <w:rsid w:val="0027273A"/>
    <w:rsid w:val="002729DB"/>
    <w:rsid w:val="00272AA5"/>
    <w:rsid w:val="00272BA2"/>
    <w:rsid w:val="00273258"/>
    <w:rsid w:val="0027387B"/>
    <w:rsid w:val="0027399C"/>
    <w:rsid w:val="00273E3F"/>
    <w:rsid w:val="00273E4F"/>
    <w:rsid w:val="00274310"/>
    <w:rsid w:val="0027456E"/>
    <w:rsid w:val="0027478E"/>
    <w:rsid w:val="00274AE5"/>
    <w:rsid w:val="00274B05"/>
    <w:rsid w:val="00274DA5"/>
    <w:rsid w:val="00274FFC"/>
    <w:rsid w:val="002750B1"/>
    <w:rsid w:val="0027550A"/>
    <w:rsid w:val="00275E86"/>
    <w:rsid w:val="00276169"/>
    <w:rsid w:val="00276501"/>
    <w:rsid w:val="00277066"/>
    <w:rsid w:val="002774F9"/>
    <w:rsid w:val="00277541"/>
    <w:rsid w:val="002778DC"/>
    <w:rsid w:val="002779B7"/>
    <w:rsid w:val="00277D8F"/>
    <w:rsid w:val="00280181"/>
    <w:rsid w:val="002805E5"/>
    <w:rsid w:val="00280648"/>
    <w:rsid w:val="00280E14"/>
    <w:rsid w:val="00281CCE"/>
    <w:rsid w:val="00281D21"/>
    <w:rsid w:val="002821D0"/>
    <w:rsid w:val="00282201"/>
    <w:rsid w:val="002828B9"/>
    <w:rsid w:val="00282908"/>
    <w:rsid w:val="0028304D"/>
    <w:rsid w:val="002838AD"/>
    <w:rsid w:val="002839A0"/>
    <w:rsid w:val="00283AB1"/>
    <w:rsid w:val="00283AC3"/>
    <w:rsid w:val="00283E28"/>
    <w:rsid w:val="00284DC9"/>
    <w:rsid w:val="00284F5F"/>
    <w:rsid w:val="00285126"/>
    <w:rsid w:val="002857E8"/>
    <w:rsid w:val="00285B24"/>
    <w:rsid w:val="00285E60"/>
    <w:rsid w:val="00286350"/>
    <w:rsid w:val="002866A7"/>
    <w:rsid w:val="002869A5"/>
    <w:rsid w:val="002869B3"/>
    <w:rsid w:val="00286D7E"/>
    <w:rsid w:val="00286E26"/>
    <w:rsid w:val="00287187"/>
    <w:rsid w:val="002874C4"/>
    <w:rsid w:val="002877AE"/>
    <w:rsid w:val="00287A5D"/>
    <w:rsid w:val="002903C5"/>
    <w:rsid w:val="0029048F"/>
    <w:rsid w:val="002907F4"/>
    <w:rsid w:val="00290D2B"/>
    <w:rsid w:val="00290E7E"/>
    <w:rsid w:val="00291D00"/>
    <w:rsid w:val="00291E35"/>
    <w:rsid w:val="00292100"/>
    <w:rsid w:val="00292275"/>
    <w:rsid w:val="002923D3"/>
    <w:rsid w:val="0029277F"/>
    <w:rsid w:val="00292AC9"/>
    <w:rsid w:val="00292B33"/>
    <w:rsid w:val="00292C1D"/>
    <w:rsid w:val="00293878"/>
    <w:rsid w:val="002940FC"/>
    <w:rsid w:val="0029430D"/>
    <w:rsid w:val="002944F0"/>
    <w:rsid w:val="002945FA"/>
    <w:rsid w:val="00294BBD"/>
    <w:rsid w:val="00294CCA"/>
    <w:rsid w:val="00294E34"/>
    <w:rsid w:val="002953F1"/>
    <w:rsid w:val="00295887"/>
    <w:rsid w:val="00295DBF"/>
    <w:rsid w:val="002962BD"/>
    <w:rsid w:val="00296935"/>
    <w:rsid w:val="00296E75"/>
    <w:rsid w:val="00296EA0"/>
    <w:rsid w:val="00297065"/>
    <w:rsid w:val="002971B8"/>
    <w:rsid w:val="002974F5"/>
    <w:rsid w:val="002A0272"/>
    <w:rsid w:val="002A0277"/>
    <w:rsid w:val="002A069D"/>
    <w:rsid w:val="002A0895"/>
    <w:rsid w:val="002A0C0A"/>
    <w:rsid w:val="002A11D1"/>
    <w:rsid w:val="002A161A"/>
    <w:rsid w:val="002A18B8"/>
    <w:rsid w:val="002A1CCC"/>
    <w:rsid w:val="002A267E"/>
    <w:rsid w:val="002A2856"/>
    <w:rsid w:val="002A2F75"/>
    <w:rsid w:val="002A3030"/>
    <w:rsid w:val="002A3071"/>
    <w:rsid w:val="002A30AF"/>
    <w:rsid w:val="002A31C4"/>
    <w:rsid w:val="002A35FF"/>
    <w:rsid w:val="002A39CB"/>
    <w:rsid w:val="002A3CEE"/>
    <w:rsid w:val="002A40EB"/>
    <w:rsid w:val="002A444E"/>
    <w:rsid w:val="002A470D"/>
    <w:rsid w:val="002A4712"/>
    <w:rsid w:val="002A56CD"/>
    <w:rsid w:val="002A56DC"/>
    <w:rsid w:val="002A59C7"/>
    <w:rsid w:val="002A5B44"/>
    <w:rsid w:val="002A5B47"/>
    <w:rsid w:val="002A5D75"/>
    <w:rsid w:val="002A62BB"/>
    <w:rsid w:val="002A64ED"/>
    <w:rsid w:val="002A68D6"/>
    <w:rsid w:val="002A6D74"/>
    <w:rsid w:val="002A7915"/>
    <w:rsid w:val="002A7D5F"/>
    <w:rsid w:val="002B003C"/>
    <w:rsid w:val="002B010D"/>
    <w:rsid w:val="002B09BC"/>
    <w:rsid w:val="002B0B9C"/>
    <w:rsid w:val="002B0E84"/>
    <w:rsid w:val="002B1117"/>
    <w:rsid w:val="002B11D9"/>
    <w:rsid w:val="002B1290"/>
    <w:rsid w:val="002B1485"/>
    <w:rsid w:val="002B149E"/>
    <w:rsid w:val="002B19BE"/>
    <w:rsid w:val="002B1CA3"/>
    <w:rsid w:val="002B1F16"/>
    <w:rsid w:val="002B22CA"/>
    <w:rsid w:val="002B2E63"/>
    <w:rsid w:val="002B37FB"/>
    <w:rsid w:val="002B38A2"/>
    <w:rsid w:val="002B3B46"/>
    <w:rsid w:val="002B41CB"/>
    <w:rsid w:val="002B43EF"/>
    <w:rsid w:val="002B48AB"/>
    <w:rsid w:val="002B4A86"/>
    <w:rsid w:val="002B4AD6"/>
    <w:rsid w:val="002B4F60"/>
    <w:rsid w:val="002B4FA3"/>
    <w:rsid w:val="002B5263"/>
    <w:rsid w:val="002B5474"/>
    <w:rsid w:val="002B5AB1"/>
    <w:rsid w:val="002B5B09"/>
    <w:rsid w:val="002B5DC0"/>
    <w:rsid w:val="002B62D8"/>
    <w:rsid w:val="002B644C"/>
    <w:rsid w:val="002B67B2"/>
    <w:rsid w:val="002B6D5B"/>
    <w:rsid w:val="002B71DF"/>
    <w:rsid w:val="002B7234"/>
    <w:rsid w:val="002B77E8"/>
    <w:rsid w:val="002B7DB4"/>
    <w:rsid w:val="002C0418"/>
    <w:rsid w:val="002C0850"/>
    <w:rsid w:val="002C172B"/>
    <w:rsid w:val="002C1ED9"/>
    <w:rsid w:val="002C2429"/>
    <w:rsid w:val="002C34F7"/>
    <w:rsid w:val="002C39C4"/>
    <w:rsid w:val="002C3ACD"/>
    <w:rsid w:val="002C3EBF"/>
    <w:rsid w:val="002C3F94"/>
    <w:rsid w:val="002C3FC7"/>
    <w:rsid w:val="002C4394"/>
    <w:rsid w:val="002C4426"/>
    <w:rsid w:val="002C48A9"/>
    <w:rsid w:val="002C4E06"/>
    <w:rsid w:val="002C4F73"/>
    <w:rsid w:val="002C525A"/>
    <w:rsid w:val="002C5D19"/>
    <w:rsid w:val="002C5DAF"/>
    <w:rsid w:val="002C5F29"/>
    <w:rsid w:val="002C605E"/>
    <w:rsid w:val="002C6CF0"/>
    <w:rsid w:val="002C71B1"/>
    <w:rsid w:val="002C751D"/>
    <w:rsid w:val="002C7B7E"/>
    <w:rsid w:val="002C7BE4"/>
    <w:rsid w:val="002C7DD2"/>
    <w:rsid w:val="002D0874"/>
    <w:rsid w:val="002D0B23"/>
    <w:rsid w:val="002D0DFD"/>
    <w:rsid w:val="002D0EC9"/>
    <w:rsid w:val="002D1208"/>
    <w:rsid w:val="002D16BF"/>
    <w:rsid w:val="002D17C8"/>
    <w:rsid w:val="002D1949"/>
    <w:rsid w:val="002D1C02"/>
    <w:rsid w:val="002D1C99"/>
    <w:rsid w:val="002D1FC7"/>
    <w:rsid w:val="002D215C"/>
    <w:rsid w:val="002D2280"/>
    <w:rsid w:val="002D234E"/>
    <w:rsid w:val="002D2412"/>
    <w:rsid w:val="002D25B6"/>
    <w:rsid w:val="002D2A9D"/>
    <w:rsid w:val="002D2AE3"/>
    <w:rsid w:val="002D2B06"/>
    <w:rsid w:val="002D2D4C"/>
    <w:rsid w:val="002D2DC7"/>
    <w:rsid w:val="002D2FBF"/>
    <w:rsid w:val="002D2FFD"/>
    <w:rsid w:val="002D3053"/>
    <w:rsid w:val="002D32C7"/>
    <w:rsid w:val="002D3344"/>
    <w:rsid w:val="002D3781"/>
    <w:rsid w:val="002D3E87"/>
    <w:rsid w:val="002D4757"/>
    <w:rsid w:val="002D4845"/>
    <w:rsid w:val="002D48F7"/>
    <w:rsid w:val="002D4ADB"/>
    <w:rsid w:val="002D5C2D"/>
    <w:rsid w:val="002D6105"/>
    <w:rsid w:val="002D6AA3"/>
    <w:rsid w:val="002D6EEC"/>
    <w:rsid w:val="002D7144"/>
    <w:rsid w:val="002D7924"/>
    <w:rsid w:val="002D7EBD"/>
    <w:rsid w:val="002E0596"/>
    <w:rsid w:val="002E06D3"/>
    <w:rsid w:val="002E07B5"/>
    <w:rsid w:val="002E0DE2"/>
    <w:rsid w:val="002E1073"/>
    <w:rsid w:val="002E1208"/>
    <w:rsid w:val="002E156F"/>
    <w:rsid w:val="002E1A02"/>
    <w:rsid w:val="002E1AF4"/>
    <w:rsid w:val="002E1D59"/>
    <w:rsid w:val="002E2242"/>
    <w:rsid w:val="002E2A2C"/>
    <w:rsid w:val="002E2EC9"/>
    <w:rsid w:val="002E3775"/>
    <w:rsid w:val="002E3A93"/>
    <w:rsid w:val="002E3DC0"/>
    <w:rsid w:val="002E4457"/>
    <w:rsid w:val="002E47C1"/>
    <w:rsid w:val="002E4875"/>
    <w:rsid w:val="002E48EF"/>
    <w:rsid w:val="002E4903"/>
    <w:rsid w:val="002E4ABA"/>
    <w:rsid w:val="002E4DB7"/>
    <w:rsid w:val="002E51FF"/>
    <w:rsid w:val="002E5860"/>
    <w:rsid w:val="002E5A23"/>
    <w:rsid w:val="002E5DBB"/>
    <w:rsid w:val="002E5F63"/>
    <w:rsid w:val="002E606E"/>
    <w:rsid w:val="002E62FD"/>
    <w:rsid w:val="002E63DC"/>
    <w:rsid w:val="002E69DA"/>
    <w:rsid w:val="002E6A88"/>
    <w:rsid w:val="002E6AB5"/>
    <w:rsid w:val="002E6D3C"/>
    <w:rsid w:val="002E6EB7"/>
    <w:rsid w:val="002E7106"/>
    <w:rsid w:val="002E7491"/>
    <w:rsid w:val="002E76AE"/>
    <w:rsid w:val="002E7BA6"/>
    <w:rsid w:val="002F005B"/>
    <w:rsid w:val="002F0090"/>
    <w:rsid w:val="002F022A"/>
    <w:rsid w:val="002F0B9E"/>
    <w:rsid w:val="002F130D"/>
    <w:rsid w:val="002F1570"/>
    <w:rsid w:val="002F15FB"/>
    <w:rsid w:val="002F1846"/>
    <w:rsid w:val="002F201D"/>
    <w:rsid w:val="002F20EA"/>
    <w:rsid w:val="002F28BD"/>
    <w:rsid w:val="002F2D08"/>
    <w:rsid w:val="002F3098"/>
    <w:rsid w:val="002F30AD"/>
    <w:rsid w:val="002F33DF"/>
    <w:rsid w:val="002F36F8"/>
    <w:rsid w:val="002F40E7"/>
    <w:rsid w:val="002F448F"/>
    <w:rsid w:val="002F4854"/>
    <w:rsid w:val="002F49CC"/>
    <w:rsid w:val="002F535A"/>
    <w:rsid w:val="002F5C3A"/>
    <w:rsid w:val="002F5DFD"/>
    <w:rsid w:val="002F6058"/>
    <w:rsid w:val="002F674F"/>
    <w:rsid w:val="002F6BB0"/>
    <w:rsid w:val="002F6C16"/>
    <w:rsid w:val="002F6E71"/>
    <w:rsid w:val="002F6EFB"/>
    <w:rsid w:val="002F70BE"/>
    <w:rsid w:val="002F7DD1"/>
    <w:rsid w:val="00300226"/>
    <w:rsid w:val="003002EF"/>
    <w:rsid w:val="00300E65"/>
    <w:rsid w:val="0030128F"/>
    <w:rsid w:val="003014C6"/>
    <w:rsid w:val="003015BD"/>
    <w:rsid w:val="00301642"/>
    <w:rsid w:val="00301912"/>
    <w:rsid w:val="003025A4"/>
    <w:rsid w:val="0030263F"/>
    <w:rsid w:val="00302E3E"/>
    <w:rsid w:val="00303467"/>
    <w:rsid w:val="0030357D"/>
    <w:rsid w:val="0030367C"/>
    <w:rsid w:val="00303698"/>
    <w:rsid w:val="003037DC"/>
    <w:rsid w:val="00303A75"/>
    <w:rsid w:val="00304050"/>
    <w:rsid w:val="003040DD"/>
    <w:rsid w:val="003042FC"/>
    <w:rsid w:val="003044E2"/>
    <w:rsid w:val="0030469E"/>
    <w:rsid w:val="00304930"/>
    <w:rsid w:val="00304D81"/>
    <w:rsid w:val="00304E52"/>
    <w:rsid w:val="003059C7"/>
    <w:rsid w:val="00305AF3"/>
    <w:rsid w:val="00305BE3"/>
    <w:rsid w:val="0030627F"/>
    <w:rsid w:val="0030650E"/>
    <w:rsid w:val="0030699D"/>
    <w:rsid w:val="003069FC"/>
    <w:rsid w:val="0030706F"/>
    <w:rsid w:val="003071DF"/>
    <w:rsid w:val="00307543"/>
    <w:rsid w:val="00307714"/>
    <w:rsid w:val="0030785A"/>
    <w:rsid w:val="0030795B"/>
    <w:rsid w:val="00307C2D"/>
    <w:rsid w:val="00307D69"/>
    <w:rsid w:val="003100F8"/>
    <w:rsid w:val="00310106"/>
    <w:rsid w:val="003104D9"/>
    <w:rsid w:val="00310857"/>
    <w:rsid w:val="00310D0F"/>
    <w:rsid w:val="00310EFB"/>
    <w:rsid w:val="00310F46"/>
    <w:rsid w:val="00311018"/>
    <w:rsid w:val="0031126E"/>
    <w:rsid w:val="003117B7"/>
    <w:rsid w:val="003118A4"/>
    <w:rsid w:val="00311958"/>
    <w:rsid w:val="00312221"/>
    <w:rsid w:val="0031235F"/>
    <w:rsid w:val="00312BAC"/>
    <w:rsid w:val="00312DAA"/>
    <w:rsid w:val="00312DE6"/>
    <w:rsid w:val="003130C6"/>
    <w:rsid w:val="0031334F"/>
    <w:rsid w:val="0031401D"/>
    <w:rsid w:val="00314246"/>
    <w:rsid w:val="00314581"/>
    <w:rsid w:val="003155CC"/>
    <w:rsid w:val="00315F0A"/>
    <w:rsid w:val="003164D1"/>
    <w:rsid w:val="00316A27"/>
    <w:rsid w:val="00316DE6"/>
    <w:rsid w:val="00316DF2"/>
    <w:rsid w:val="0031700E"/>
    <w:rsid w:val="00317379"/>
    <w:rsid w:val="00317705"/>
    <w:rsid w:val="00320009"/>
    <w:rsid w:val="0032006B"/>
    <w:rsid w:val="003201D2"/>
    <w:rsid w:val="00320221"/>
    <w:rsid w:val="00320466"/>
    <w:rsid w:val="003204A4"/>
    <w:rsid w:val="00320540"/>
    <w:rsid w:val="00321183"/>
    <w:rsid w:val="00321747"/>
    <w:rsid w:val="003218D3"/>
    <w:rsid w:val="00322208"/>
    <w:rsid w:val="0032252C"/>
    <w:rsid w:val="00322F65"/>
    <w:rsid w:val="003232A4"/>
    <w:rsid w:val="003232D1"/>
    <w:rsid w:val="003237E5"/>
    <w:rsid w:val="003238B4"/>
    <w:rsid w:val="003239A6"/>
    <w:rsid w:val="00323EF3"/>
    <w:rsid w:val="00324075"/>
    <w:rsid w:val="003247AB"/>
    <w:rsid w:val="00324B50"/>
    <w:rsid w:val="00324BE0"/>
    <w:rsid w:val="00325489"/>
    <w:rsid w:val="00325632"/>
    <w:rsid w:val="0032594B"/>
    <w:rsid w:val="00325BB4"/>
    <w:rsid w:val="003264D7"/>
    <w:rsid w:val="003265E8"/>
    <w:rsid w:val="0032667D"/>
    <w:rsid w:val="003266A5"/>
    <w:rsid w:val="00326769"/>
    <w:rsid w:val="003267F7"/>
    <w:rsid w:val="00327BF7"/>
    <w:rsid w:val="00330056"/>
    <w:rsid w:val="0033007D"/>
    <w:rsid w:val="00330080"/>
    <w:rsid w:val="00330204"/>
    <w:rsid w:val="00330B87"/>
    <w:rsid w:val="00330BB8"/>
    <w:rsid w:val="00330F2C"/>
    <w:rsid w:val="00331137"/>
    <w:rsid w:val="003312B2"/>
    <w:rsid w:val="003312CF"/>
    <w:rsid w:val="00332E04"/>
    <w:rsid w:val="00333A63"/>
    <w:rsid w:val="00333CC5"/>
    <w:rsid w:val="00333D55"/>
    <w:rsid w:val="00333D7B"/>
    <w:rsid w:val="00333D81"/>
    <w:rsid w:val="00333DE7"/>
    <w:rsid w:val="003343DA"/>
    <w:rsid w:val="003349ED"/>
    <w:rsid w:val="00334A05"/>
    <w:rsid w:val="00334AB4"/>
    <w:rsid w:val="003350A5"/>
    <w:rsid w:val="003353D2"/>
    <w:rsid w:val="00335A60"/>
    <w:rsid w:val="00335B60"/>
    <w:rsid w:val="00335C1F"/>
    <w:rsid w:val="00336139"/>
    <w:rsid w:val="00336732"/>
    <w:rsid w:val="00336B36"/>
    <w:rsid w:val="00336D8F"/>
    <w:rsid w:val="00336FC5"/>
    <w:rsid w:val="003373EF"/>
    <w:rsid w:val="00337622"/>
    <w:rsid w:val="00337B8E"/>
    <w:rsid w:val="00337BB2"/>
    <w:rsid w:val="00337C52"/>
    <w:rsid w:val="00337CB3"/>
    <w:rsid w:val="00340C0F"/>
    <w:rsid w:val="00341046"/>
    <w:rsid w:val="00341086"/>
    <w:rsid w:val="00341240"/>
    <w:rsid w:val="00341356"/>
    <w:rsid w:val="003419C0"/>
    <w:rsid w:val="00341EE1"/>
    <w:rsid w:val="00341F72"/>
    <w:rsid w:val="00341F9A"/>
    <w:rsid w:val="003423E4"/>
    <w:rsid w:val="00342542"/>
    <w:rsid w:val="00342A6B"/>
    <w:rsid w:val="003438B6"/>
    <w:rsid w:val="003438D5"/>
    <w:rsid w:val="003439AA"/>
    <w:rsid w:val="00343C40"/>
    <w:rsid w:val="00343DA9"/>
    <w:rsid w:val="00343E5D"/>
    <w:rsid w:val="003441CD"/>
    <w:rsid w:val="00344313"/>
    <w:rsid w:val="00344A9F"/>
    <w:rsid w:val="00344B9C"/>
    <w:rsid w:val="00344E32"/>
    <w:rsid w:val="00344E48"/>
    <w:rsid w:val="00344FFF"/>
    <w:rsid w:val="00345301"/>
    <w:rsid w:val="00345BFE"/>
    <w:rsid w:val="00346572"/>
    <w:rsid w:val="0034663F"/>
    <w:rsid w:val="00346810"/>
    <w:rsid w:val="003473BC"/>
    <w:rsid w:val="00347561"/>
    <w:rsid w:val="003476D3"/>
    <w:rsid w:val="00347A41"/>
    <w:rsid w:val="00347FA0"/>
    <w:rsid w:val="00350070"/>
    <w:rsid w:val="003500CB"/>
    <w:rsid w:val="0035025B"/>
    <w:rsid w:val="00350457"/>
    <w:rsid w:val="0035091C"/>
    <w:rsid w:val="003516E6"/>
    <w:rsid w:val="00351A67"/>
    <w:rsid w:val="00352159"/>
    <w:rsid w:val="00352D58"/>
    <w:rsid w:val="00352E4E"/>
    <w:rsid w:val="00352F64"/>
    <w:rsid w:val="003530AD"/>
    <w:rsid w:val="00353FCC"/>
    <w:rsid w:val="003545C1"/>
    <w:rsid w:val="003546EF"/>
    <w:rsid w:val="003549EB"/>
    <w:rsid w:val="00354AB7"/>
    <w:rsid w:val="00354C68"/>
    <w:rsid w:val="00354D5D"/>
    <w:rsid w:val="00355023"/>
    <w:rsid w:val="003557A7"/>
    <w:rsid w:val="003561F2"/>
    <w:rsid w:val="00356456"/>
    <w:rsid w:val="00356489"/>
    <w:rsid w:val="00356660"/>
    <w:rsid w:val="003566F1"/>
    <w:rsid w:val="003567CD"/>
    <w:rsid w:val="003571F8"/>
    <w:rsid w:val="003578FD"/>
    <w:rsid w:val="00357FCD"/>
    <w:rsid w:val="00360496"/>
    <w:rsid w:val="00360A3C"/>
    <w:rsid w:val="00361240"/>
    <w:rsid w:val="003612FE"/>
    <w:rsid w:val="003615EA"/>
    <w:rsid w:val="003621D9"/>
    <w:rsid w:val="003625A1"/>
    <w:rsid w:val="0036268F"/>
    <w:rsid w:val="003629E3"/>
    <w:rsid w:val="003631D2"/>
    <w:rsid w:val="0036360F"/>
    <w:rsid w:val="0036361D"/>
    <w:rsid w:val="0036369E"/>
    <w:rsid w:val="003637DB"/>
    <w:rsid w:val="003638D2"/>
    <w:rsid w:val="003639C1"/>
    <w:rsid w:val="00363A02"/>
    <w:rsid w:val="0036446E"/>
    <w:rsid w:val="00364CA8"/>
    <w:rsid w:val="00364FE5"/>
    <w:rsid w:val="003651F0"/>
    <w:rsid w:val="00365236"/>
    <w:rsid w:val="00365A38"/>
    <w:rsid w:val="00365D6D"/>
    <w:rsid w:val="00366204"/>
    <w:rsid w:val="003665A6"/>
    <w:rsid w:val="00366B7C"/>
    <w:rsid w:val="00366D83"/>
    <w:rsid w:val="00366E39"/>
    <w:rsid w:val="00366FEC"/>
    <w:rsid w:val="00367045"/>
    <w:rsid w:val="00367579"/>
    <w:rsid w:val="00367660"/>
    <w:rsid w:val="0036775E"/>
    <w:rsid w:val="0036786F"/>
    <w:rsid w:val="00367BD8"/>
    <w:rsid w:val="00367E9A"/>
    <w:rsid w:val="0037054F"/>
    <w:rsid w:val="003719EA"/>
    <w:rsid w:val="00371C7A"/>
    <w:rsid w:val="00371D81"/>
    <w:rsid w:val="00371E1F"/>
    <w:rsid w:val="00371E2B"/>
    <w:rsid w:val="00371F9B"/>
    <w:rsid w:val="00372624"/>
    <w:rsid w:val="0037284C"/>
    <w:rsid w:val="00372E2F"/>
    <w:rsid w:val="00374A57"/>
    <w:rsid w:val="00374C32"/>
    <w:rsid w:val="00375014"/>
    <w:rsid w:val="0037505F"/>
    <w:rsid w:val="0037508D"/>
    <w:rsid w:val="003750E5"/>
    <w:rsid w:val="00375475"/>
    <w:rsid w:val="003754AC"/>
    <w:rsid w:val="0037559C"/>
    <w:rsid w:val="00375691"/>
    <w:rsid w:val="003756B7"/>
    <w:rsid w:val="00375929"/>
    <w:rsid w:val="00375E13"/>
    <w:rsid w:val="003764D9"/>
    <w:rsid w:val="00376B6F"/>
    <w:rsid w:val="00376B84"/>
    <w:rsid w:val="003772E2"/>
    <w:rsid w:val="003775A5"/>
    <w:rsid w:val="003777B2"/>
    <w:rsid w:val="0037782F"/>
    <w:rsid w:val="00377997"/>
    <w:rsid w:val="00377F4C"/>
    <w:rsid w:val="00377F54"/>
    <w:rsid w:val="00377FC4"/>
    <w:rsid w:val="00380516"/>
    <w:rsid w:val="00380C39"/>
    <w:rsid w:val="00380DA1"/>
    <w:rsid w:val="003811B0"/>
    <w:rsid w:val="003815A2"/>
    <w:rsid w:val="003816E5"/>
    <w:rsid w:val="0038179E"/>
    <w:rsid w:val="003818EB"/>
    <w:rsid w:val="0038194D"/>
    <w:rsid w:val="00381F4C"/>
    <w:rsid w:val="00381FD8"/>
    <w:rsid w:val="00382033"/>
    <w:rsid w:val="003838B9"/>
    <w:rsid w:val="003848DC"/>
    <w:rsid w:val="00384966"/>
    <w:rsid w:val="00384BF0"/>
    <w:rsid w:val="00384C0F"/>
    <w:rsid w:val="0038548E"/>
    <w:rsid w:val="003858E5"/>
    <w:rsid w:val="00385992"/>
    <w:rsid w:val="00385C5A"/>
    <w:rsid w:val="00386348"/>
    <w:rsid w:val="00386A39"/>
    <w:rsid w:val="00386B65"/>
    <w:rsid w:val="00387453"/>
    <w:rsid w:val="00387781"/>
    <w:rsid w:val="00387B2A"/>
    <w:rsid w:val="003903EF"/>
    <w:rsid w:val="00390817"/>
    <w:rsid w:val="0039098F"/>
    <w:rsid w:val="003909D2"/>
    <w:rsid w:val="00391058"/>
    <w:rsid w:val="00391530"/>
    <w:rsid w:val="003916C4"/>
    <w:rsid w:val="00391705"/>
    <w:rsid w:val="00391C51"/>
    <w:rsid w:val="00391CAE"/>
    <w:rsid w:val="00392419"/>
    <w:rsid w:val="003924B1"/>
    <w:rsid w:val="00392604"/>
    <w:rsid w:val="00392627"/>
    <w:rsid w:val="00392769"/>
    <w:rsid w:val="003927B8"/>
    <w:rsid w:val="00392E07"/>
    <w:rsid w:val="0039359F"/>
    <w:rsid w:val="003939DE"/>
    <w:rsid w:val="003939EB"/>
    <w:rsid w:val="00393CC0"/>
    <w:rsid w:val="00393FE5"/>
    <w:rsid w:val="0039447B"/>
    <w:rsid w:val="00394696"/>
    <w:rsid w:val="003949A5"/>
    <w:rsid w:val="00394C84"/>
    <w:rsid w:val="00395238"/>
    <w:rsid w:val="003953FD"/>
    <w:rsid w:val="00395A03"/>
    <w:rsid w:val="00395F01"/>
    <w:rsid w:val="003960D0"/>
    <w:rsid w:val="003961B9"/>
    <w:rsid w:val="00396210"/>
    <w:rsid w:val="00396229"/>
    <w:rsid w:val="003962E6"/>
    <w:rsid w:val="0039669A"/>
    <w:rsid w:val="003969A5"/>
    <w:rsid w:val="00397665"/>
    <w:rsid w:val="00397D8E"/>
    <w:rsid w:val="003A0017"/>
    <w:rsid w:val="003A0CDA"/>
    <w:rsid w:val="003A13C8"/>
    <w:rsid w:val="003A1B02"/>
    <w:rsid w:val="003A1C77"/>
    <w:rsid w:val="003A1D50"/>
    <w:rsid w:val="003A2574"/>
    <w:rsid w:val="003A27DA"/>
    <w:rsid w:val="003A2875"/>
    <w:rsid w:val="003A313C"/>
    <w:rsid w:val="003A3263"/>
    <w:rsid w:val="003A3761"/>
    <w:rsid w:val="003A38DF"/>
    <w:rsid w:val="003A3BA2"/>
    <w:rsid w:val="003A3C69"/>
    <w:rsid w:val="003A3D0C"/>
    <w:rsid w:val="003A3F82"/>
    <w:rsid w:val="003A42F3"/>
    <w:rsid w:val="003A436F"/>
    <w:rsid w:val="003A4CAE"/>
    <w:rsid w:val="003A5136"/>
    <w:rsid w:val="003A5E11"/>
    <w:rsid w:val="003A5FD5"/>
    <w:rsid w:val="003A6209"/>
    <w:rsid w:val="003A64FF"/>
    <w:rsid w:val="003A669E"/>
    <w:rsid w:val="003A69EB"/>
    <w:rsid w:val="003A6B22"/>
    <w:rsid w:val="003A6DFD"/>
    <w:rsid w:val="003A73CC"/>
    <w:rsid w:val="003A782B"/>
    <w:rsid w:val="003A7B34"/>
    <w:rsid w:val="003A7D4D"/>
    <w:rsid w:val="003A7F20"/>
    <w:rsid w:val="003B038D"/>
    <w:rsid w:val="003B043B"/>
    <w:rsid w:val="003B0C57"/>
    <w:rsid w:val="003B0C9E"/>
    <w:rsid w:val="003B1048"/>
    <w:rsid w:val="003B1311"/>
    <w:rsid w:val="003B15CA"/>
    <w:rsid w:val="003B171B"/>
    <w:rsid w:val="003B1BC6"/>
    <w:rsid w:val="003B1E04"/>
    <w:rsid w:val="003B2337"/>
    <w:rsid w:val="003B25A2"/>
    <w:rsid w:val="003B2A67"/>
    <w:rsid w:val="003B2BB8"/>
    <w:rsid w:val="003B2F47"/>
    <w:rsid w:val="003B3E28"/>
    <w:rsid w:val="003B403B"/>
    <w:rsid w:val="003B432F"/>
    <w:rsid w:val="003B48FB"/>
    <w:rsid w:val="003B4983"/>
    <w:rsid w:val="003B4A58"/>
    <w:rsid w:val="003B4BC3"/>
    <w:rsid w:val="003B51DD"/>
    <w:rsid w:val="003B5267"/>
    <w:rsid w:val="003B5604"/>
    <w:rsid w:val="003B579F"/>
    <w:rsid w:val="003B60E0"/>
    <w:rsid w:val="003B6200"/>
    <w:rsid w:val="003B6694"/>
    <w:rsid w:val="003B6D96"/>
    <w:rsid w:val="003B7774"/>
    <w:rsid w:val="003B7B2D"/>
    <w:rsid w:val="003B7B7D"/>
    <w:rsid w:val="003B7C56"/>
    <w:rsid w:val="003B7CB3"/>
    <w:rsid w:val="003C0544"/>
    <w:rsid w:val="003C080C"/>
    <w:rsid w:val="003C09B5"/>
    <w:rsid w:val="003C0D43"/>
    <w:rsid w:val="003C0E72"/>
    <w:rsid w:val="003C0F26"/>
    <w:rsid w:val="003C108D"/>
    <w:rsid w:val="003C1283"/>
    <w:rsid w:val="003C17A7"/>
    <w:rsid w:val="003C1C52"/>
    <w:rsid w:val="003C2230"/>
    <w:rsid w:val="003C2372"/>
    <w:rsid w:val="003C256A"/>
    <w:rsid w:val="003C27B8"/>
    <w:rsid w:val="003C27BE"/>
    <w:rsid w:val="003C2A83"/>
    <w:rsid w:val="003C2C63"/>
    <w:rsid w:val="003C2E16"/>
    <w:rsid w:val="003C2E5E"/>
    <w:rsid w:val="003C2F1D"/>
    <w:rsid w:val="003C30F5"/>
    <w:rsid w:val="003C3580"/>
    <w:rsid w:val="003C35B5"/>
    <w:rsid w:val="003C3A95"/>
    <w:rsid w:val="003C3C06"/>
    <w:rsid w:val="003C3F01"/>
    <w:rsid w:val="003C4112"/>
    <w:rsid w:val="003C4391"/>
    <w:rsid w:val="003C4511"/>
    <w:rsid w:val="003C4EFC"/>
    <w:rsid w:val="003C52C6"/>
    <w:rsid w:val="003C5C6B"/>
    <w:rsid w:val="003C5CAD"/>
    <w:rsid w:val="003C6717"/>
    <w:rsid w:val="003C68B5"/>
    <w:rsid w:val="003C6A7A"/>
    <w:rsid w:val="003C6A8F"/>
    <w:rsid w:val="003C6D71"/>
    <w:rsid w:val="003C7540"/>
    <w:rsid w:val="003C75BB"/>
    <w:rsid w:val="003C7A10"/>
    <w:rsid w:val="003C7C14"/>
    <w:rsid w:val="003C7EA7"/>
    <w:rsid w:val="003D004B"/>
    <w:rsid w:val="003D010D"/>
    <w:rsid w:val="003D0438"/>
    <w:rsid w:val="003D0826"/>
    <w:rsid w:val="003D0977"/>
    <w:rsid w:val="003D0A22"/>
    <w:rsid w:val="003D0A89"/>
    <w:rsid w:val="003D0B1F"/>
    <w:rsid w:val="003D0B46"/>
    <w:rsid w:val="003D0D95"/>
    <w:rsid w:val="003D2F37"/>
    <w:rsid w:val="003D2F7E"/>
    <w:rsid w:val="003D3116"/>
    <w:rsid w:val="003D32FF"/>
    <w:rsid w:val="003D34FF"/>
    <w:rsid w:val="003D35FC"/>
    <w:rsid w:val="003D3898"/>
    <w:rsid w:val="003D3936"/>
    <w:rsid w:val="003D3D70"/>
    <w:rsid w:val="003D491C"/>
    <w:rsid w:val="003D49F4"/>
    <w:rsid w:val="003D502C"/>
    <w:rsid w:val="003D5266"/>
    <w:rsid w:val="003D58DA"/>
    <w:rsid w:val="003D5C92"/>
    <w:rsid w:val="003D601D"/>
    <w:rsid w:val="003D656C"/>
    <w:rsid w:val="003D65E0"/>
    <w:rsid w:val="003D68AC"/>
    <w:rsid w:val="003D68B9"/>
    <w:rsid w:val="003D68FC"/>
    <w:rsid w:val="003D7FCE"/>
    <w:rsid w:val="003E0477"/>
    <w:rsid w:val="003E0BBC"/>
    <w:rsid w:val="003E0D80"/>
    <w:rsid w:val="003E0E85"/>
    <w:rsid w:val="003E10C4"/>
    <w:rsid w:val="003E158E"/>
    <w:rsid w:val="003E15F8"/>
    <w:rsid w:val="003E1891"/>
    <w:rsid w:val="003E21B0"/>
    <w:rsid w:val="003E2255"/>
    <w:rsid w:val="003E2350"/>
    <w:rsid w:val="003E25D5"/>
    <w:rsid w:val="003E3935"/>
    <w:rsid w:val="003E3C86"/>
    <w:rsid w:val="003E3F95"/>
    <w:rsid w:val="003E45A7"/>
    <w:rsid w:val="003E4822"/>
    <w:rsid w:val="003E4AD4"/>
    <w:rsid w:val="003E522D"/>
    <w:rsid w:val="003E55BF"/>
    <w:rsid w:val="003E56C8"/>
    <w:rsid w:val="003E5B00"/>
    <w:rsid w:val="003E5C48"/>
    <w:rsid w:val="003E6388"/>
    <w:rsid w:val="003E66F9"/>
    <w:rsid w:val="003E6A79"/>
    <w:rsid w:val="003E6C3F"/>
    <w:rsid w:val="003E7399"/>
    <w:rsid w:val="003E7982"/>
    <w:rsid w:val="003E7CF5"/>
    <w:rsid w:val="003E7DE9"/>
    <w:rsid w:val="003F0000"/>
    <w:rsid w:val="003F0182"/>
    <w:rsid w:val="003F05D7"/>
    <w:rsid w:val="003F062C"/>
    <w:rsid w:val="003F064E"/>
    <w:rsid w:val="003F08AF"/>
    <w:rsid w:val="003F09C5"/>
    <w:rsid w:val="003F0AC3"/>
    <w:rsid w:val="003F0E92"/>
    <w:rsid w:val="003F145D"/>
    <w:rsid w:val="003F14A4"/>
    <w:rsid w:val="003F191B"/>
    <w:rsid w:val="003F1AB4"/>
    <w:rsid w:val="003F251A"/>
    <w:rsid w:val="003F2761"/>
    <w:rsid w:val="003F2BDE"/>
    <w:rsid w:val="003F3848"/>
    <w:rsid w:val="003F404B"/>
    <w:rsid w:val="003F405B"/>
    <w:rsid w:val="003F42CF"/>
    <w:rsid w:val="003F451D"/>
    <w:rsid w:val="003F470F"/>
    <w:rsid w:val="003F4AED"/>
    <w:rsid w:val="003F50EF"/>
    <w:rsid w:val="003F51E1"/>
    <w:rsid w:val="003F583F"/>
    <w:rsid w:val="003F60A0"/>
    <w:rsid w:val="003F60F1"/>
    <w:rsid w:val="003F6602"/>
    <w:rsid w:val="003F7536"/>
    <w:rsid w:val="003F7945"/>
    <w:rsid w:val="004006C2"/>
    <w:rsid w:val="00400A3B"/>
    <w:rsid w:val="00400BB4"/>
    <w:rsid w:val="00400CD5"/>
    <w:rsid w:val="00400E7F"/>
    <w:rsid w:val="00400FE6"/>
    <w:rsid w:val="004010C3"/>
    <w:rsid w:val="0040118A"/>
    <w:rsid w:val="004013F8"/>
    <w:rsid w:val="004017D6"/>
    <w:rsid w:val="004017E0"/>
    <w:rsid w:val="004019B9"/>
    <w:rsid w:val="00401D09"/>
    <w:rsid w:val="00401F53"/>
    <w:rsid w:val="00403500"/>
    <w:rsid w:val="004036EB"/>
    <w:rsid w:val="00403CA0"/>
    <w:rsid w:val="00403EFA"/>
    <w:rsid w:val="0040481C"/>
    <w:rsid w:val="00404D51"/>
    <w:rsid w:val="0040523A"/>
    <w:rsid w:val="00405275"/>
    <w:rsid w:val="004053D6"/>
    <w:rsid w:val="004054C2"/>
    <w:rsid w:val="004056F6"/>
    <w:rsid w:val="00405C8F"/>
    <w:rsid w:val="0040600A"/>
    <w:rsid w:val="0040601C"/>
    <w:rsid w:val="00406330"/>
    <w:rsid w:val="00406683"/>
    <w:rsid w:val="004067E7"/>
    <w:rsid w:val="00406B24"/>
    <w:rsid w:val="00406CBD"/>
    <w:rsid w:val="00406E53"/>
    <w:rsid w:val="004073C8"/>
    <w:rsid w:val="00407B77"/>
    <w:rsid w:val="00407D34"/>
    <w:rsid w:val="00407ED0"/>
    <w:rsid w:val="0041035D"/>
    <w:rsid w:val="00410683"/>
    <w:rsid w:val="004108DB"/>
    <w:rsid w:val="0041090E"/>
    <w:rsid w:val="00410C45"/>
    <w:rsid w:val="00410C5E"/>
    <w:rsid w:val="00411074"/>
    <w:rsid w:val="0041117C"/>
    <w:rsid w:val="00411A03"/>
    <w:rsid w:val="00411A14"/>
    <w:rsid w:val="0041201B"/>
    <w:rsid w:val="00412855"/>
    <w:rsid w:val="00412C92"/>
    <w:rsid w:val="00412E3A"/>
    <w:rsid w:val="0041323F"/>
    <w:rsid w:val="0041391F"/>
    <w:rsid w:val="00413BD1"/>
    <w:rsid w:val="0041417D"/>
    <w:rsid w:val="00414209"/>
    <w:rsid w:val="0041466C"/>
    <w:rsid w:val="00414925"/>
    <w:rsid w:val="00414D75"/>
    <w:rsid w:val="00415395"/>
    <w:rsid w:val="004154E4"/>
    <w:rsid w:val="00415584"/>
    <w:rsid w:val="004156A8"/>
    <w:rsid w:val="0041583D"/>
    <w:rsid w:val="004158AF"/>
    <w:rsid w:val="00415B87"/>
    <w:rsid w:val="00415C78"/>
    <w:rsid w:val="004160CE"/>
    <w:rsid w:val="00416138"/>
    <w:rsid w:val="00416362"/>
    <w:rsid w:val="00416364"/>
    <w:rsid w:val="00416834"/>
    <w:rsid w:val="004169C0"/>
    <w:rsid w:val="00416AD2"/>
    <w:rsid w:val="00417614"/>
    <w:rsid w:val="004178A9"/>
    <w:rsid w:val="004178CF"/>
    <w:rsid w:val="00417AD5"/>
    <w:rsid w:val="00417BFE"/>
    <w:rsid w:val="00417D71"/>
    <w:rsid w:val="00417D8B"/>
    <w:rsid w:val="00417F5E"/>
    <w:rsid w:val="00420034"/>
    <w:rsid w:val="004200DC"/>
    <w:rsid w:val="00420331"/>
    <w:rsid w:val="00420585"/>
    <w:rsid w:val="00420737"/>
    <w:rsid w:val="004207DF"/>
    <w:rsid w:val="00420CBC"/>
    <w:rsid w:val="00420DCC"/>
    <w:rsid w:val="00420EA5"/>
    <w:rsid w:val="004210DE"/>
    <w:rsid w:val="00421AEA"/>
    <w:rsid w:val="00421AFC"/>
    <w:rsid w:val="00421B63"/>
    <w:rsid w:val="00421BFD"/>
    <w:rsid w:val="00421F25"/>
    <w:rsid w:val="00421FC0"/>
    <w:rsid w:val="00422182"/>
    <w:rsid w:val="0042250F"/>
    <w:rsid w:val="0042252D"/>
    <w:rsid w:val="004227DA"/>
    <w:rsid w:val="0042289E"/>
    <w:rsid w:val="00422A63"/>
    <w:rsid w:val="00422CB2"/>
    <w:rsid w:val="00423165"/>
    <w:rsid w:val="00423216"/>
    <w:rsid w:val="004237AE"/>
    <w:rsid w:val="00423BA2"/>
    <w:rsid w:val="0042404B"/>
    <w:rsid w:val="00424097"/>
    <w:rsid w:val="00425746"/>
    <w:rsid w:val="00425FE9"/>
    <w:rsid w:val="0042604B"/>
    <w:rsid w:val="00426168"/>
    <w:rsid w:val="004263DC"/>
    <w:rsid w:val="00426445"/>
    <w:rsid w:val="004266CF"/>
    <w:rsid w:val="004267A5"/>
    <w:rsid w:val="00426912"/>
    <w:rsid w:val="00426AF5"/>
    <w:rsid w:val="0042772D"/>
    <w:rsid w:val="004278E1"/>
    <w:rsid w:val="00427A72"/>
    <w:rsid w:val="00427C6E"/>
    <w:rsid w:val="0043071E"/>
    <w:rsid w:val="00431644"/>
    <w:rsid w:val="00431884"/>
    <w:rsid w:val="00431A62"/>
    <w:rsid w:val="00431B24"/>
    <w:rsid w:val="00431E56"/>
    <w:rsid w:val="00431F7C"/>
    <w:rsid w:val="004320D3"/>
    <w:rsid w:val="00432388"/>
    <w:rsid w:val="00432447"/>
    <w:rsid w:val="004329E2"/>
    <w:rsid w:val="004329F5"/>
    <w:rsid w:val="004337D0"/>
    <w:rsid w:val="00433E0E"/>
    <w:rsid w:val="00433FF1"/>
    <w:rsid w:val="004340B6"/>
    <w:rsid w:val="00434570"/>
    <w:rsid w:val="00434899"/>
    <w:rsid w:val="00434D10"/>
    <w:rsid w:val="00434FB8"/>
    <w:rsid w:val="0043548C"/>
    <w:rsid w:val="004354BE"/>
    <w:rsid w:val="004354D3"/>
    <w:rsid w:val="00435533"/>
    <w:rsid w:val="00435B47"/>
    <w:rsid w:val="00435F7C"/>
    <w:rsid w:val="00435FA0"/>
    <w:rsid w:val="004361F1"/>
    <w:rsid w:val="00436B9E"/>
    <w:rsid w:val="00436D9D"/>
    <w:rsid w:val="00436DE9"/>
    <w:rsid w:val="00436F90"/>
    <w:rsid w:val="00437320"/>
    <w:rsid w:val="00437526"/>
    <w:rsid w:val="004377E6"/>
    <w:rsid w:val="00437918"/>
    <w:rsid w:val="00437E31"/>
    <w:rsid w:val="004402ED"/>
    <w:rsid w:val="004405C9"/>
    <w:rsid w:val="00440602"/>
    <w:rsid w:val="004406DB"/>
    <w:rsid w:val="00440C7F"/>
    <w:rsid w:val="00440D36"/>
    <w:rsid w:val="00440D3A"/>
    <w:rsid w:val="00440E89"/>
    <w:rsid w:val="0044119B"/>
    <w:rsid w:val="004411AC"/>
    <w:rsid w:val="00441753"/>
    <w:rsid w:val="00441A3A"/>
    <w:rsid w:val="00441C14"/>
    <w:rsid w:val="00441F43"/>
    <w:rsid w:val="00441F80"/>
    <w:rsid w:val="00442543"/>
    <w:rsid w:val="004425DF"/>
    <w:rsid w:val="004426B0"/>
    <w:rsid w:val="00442AD5"/>
    <w:rsid w:val="00442CF4"/>
    <w:rsid w:val="00442EEA"/>
    <w:rsid w:val="004430B5"/>
    <w:rsid w:val="00443193"/>
    <w:rsid w:val="00443681"/>
    <w:rsid w:val="004442AA"/>
    <w:rsid w:val="0044437E"/>
    <w:rsid w:val="00444504"/>
    <w:rsid w:val="0044451A"/>
    <w:rsid w:val="0044467B"/>
    <w:rsid w:val="00444876"/>
    <w:rsid w:val="00444BA9"/>
    <w:rsid w:val="00444F7E"/>
    <w:rsid w:val="004453B1"/>
    <w:rsid w:val="00445470"/>
    <w:rsid w:val="00445601"/>
    <w:rsid w:val="00445881"/>
    <w:rsid w:val="00445A4C"/>
    <w:rsid w:val="00445E8E"/>
    <w:rsid w:val="00446090"/>
    <w:rsid w:val="00446A4E"/>
    <w:rsid w:val="00446BC2"/>
    <w:rsid w:val="00446E91"/>
    <w:rsid w:val="0044707B"/>
    <w:rsid w:val="0044725B"/>
    <w:rsid w:val="0044727C"/>
    <w:rsid w:val="00447FF3"/>
    <w:rsid w:val="00450520"/>
    <w:rsid w:val="0045061C"/>
    <w:rsid w:val="0045077E"/>
    <w:rsid w:val="0045097D"/>
    <w:rsid w:val="00450EB2"/>
    <w:rsid w:val="00451444"/>
    <w:rsid w:val="00451F78"/>
    <w:rsid w:val="00452300"/>
    <w:rsid w:val="0045237B"/>
    <w:rsid w:val="00452648"/>
    <w:rsid w:val="00452986"/>
    <w:rsid w:val="00452A62"/>
    <w:rsid w:val="00452F63"/>
    <w:rsid w:val="0045322C"/>
    <w:rsid w:val="0045393F"/>
    <w:rsid w:val="00453F43"/>
    <w:rsid w:val="00453F59"/>
    <w:rsid w:val="0045449E"/>
    <w:rsid w:val="004549BF"/>
    <w:rsid w:val="00454B75"/>
    <w:rsid w:val="00454F7F"/>
    <w:rsid w:val="00455547"/>
    <w:rsid w:val="004556BB"/>
    <w:rsid w:val="0045575E"/>
    <w:rsid w:val="00455884"/>
    <w:rsid w:val="00455A31"/>
    <w:rsid w:val="00455A7C"/>
    <w:rsid w:val="00456561"/>
    <w:rsid w:val="004566D8"/>
    <w:rsid w:val="0045680B"/>
    <w:rsid w:val="00456961"/>
    <w:rsid w:val="00456966"/>
    <w:rsid w:val="00456E9E"/>
    <w:rsid w:val="00457127"/>
    <w:rsid w:val="00457211"/>
    <w:rsid w:val="00457402"/>
    <w:rsid w:val="00460234"/>
    <w:rsid w:val="00460489"/>
    <w:rsid w:val="004604D7"/>
    <w:rsid w:val="00460989"/>
    <w:rsid w:val="00460FFA"/>
    <w:rsid w:val="00461947"/>
    <w:rsid w:val="0046230B"/>
    <w:rsid w:val="004625EE"/>
    <w:rsid w:val="00462AA8"/>
    <w:rsid w:val="00463077"/>
    <w:rsid w:val="00463218"/>
    <w:rsid w:val="0046323B"/>
    <w:rsid w:val="004632E8"/>
    <w:rsid w:val="00463439"/>
    <w:rsid w:val="0046347C"/>
    <w:rsid w:val="004638E2"/>
    <w:rsid w:val="00463EB7"/>
    <w:rsid w:val="00464774"/>
    <w:rsid w:val="0046540F"/>
    <w:rsid w:val="004661E2"/>
    <w:rsid w:val="00466A57"/>
    <w:rsid w:val="00466C0C"/>
    <w:rsid w:val="00467331"/>
    <w:rsid w:val="00467434"/>
    <w:rsid w:val="00467A8F"/>
    <w:rsid w:val="00467ADD"/>
    <w:rsid w:val="00467B51"/>
    <w:rsid w:val="004703BC"/>
    <w:rsid w:val="00470461"/>
    <w:rsid w:val="004706D1"/>
    <w:rsid w:val="00470AC8"/>
    <w:rsid w:val="00470C6A"/>
    <w:rsid w:val="00471B49"/>
    <w:rsid w:val="00471EAA"/>
    <w:rsid w:val="00472035"/>
    <w:rsid w:val="00472112"/>
    <w:rsid w:val="0047230A"/>
    <w:rsid w:val="004725B5"/>
    <w:rsid w:val="004727FA"/>
    <w:rsid w:val="00472B75"/>
    <w:rsid w:val="00472EEB"/>
    <w:rsid w:val="004730B6"/>
    <w:rsid w:val="004736AF"/>
    <w:rsid w:val="0047395C"/>
    <w:rsid w:val="00473A42"/>
    <w:rsid w:val="004741F7"/>
    <w:rsid w:val="00474332"/>
    <w:rsid w:val="00474DB6"/>
    <w:rsid w:val="00474E15"/>
    <w:rsid w:val="0047535C"/>
    <w:rsid w:val="004755CE"/>
    <w:rsid w:val="00475BE6"/>
    <w:rsid w:val="00476193"/>
    <w:rsid w:val="004765C3"/>
    <w:rsid w:val="00476739"/>
    <w:rsid w:val="004768AE"/>
    <w:rsid w:val="00476D6D"/>
    <w:rsid w:val="00476FD3"/>
    <w:rsid w:val="004770CD"/>
    <w:rsid w:val="00477699"/>
    <w:rsid w:val="00477A27"/>
    <w:rsid w:val="00477C30"/>
    <w:rsid w:val="00477F2C"/>
    <w:rsid w:val="0048022F"/>
    <w:rsid w:val="004804CD"/>
    <w:rsid w:val="004805BD"/>
    <w:rsid w:val="004807AC"/>
    <w:rsid w:val="00480D02"/>
    <w:rsid w:val="0048122B"/>
    <w:rsid w:val="00481454"/>
    <w:rsid w:val="00481A28"/>
    <w:rsid w:val="00481A2C"/>
    <w:rsid w:val="00482002"/>
    <w:rsid w:val="0048289F"/>
    <w:rsid w:val="004830A8"/>
    <w:rsid w:val="004830C2"/>
    <w:rsid w:val="00483456"/>
    <w:rsid w:val="004835D6"/>
    <w:rsid w:val="00483A65"/>
    <w:rsid w:val="00484218"/>
    <w:rsid w:val="00484756"/>
    <w:rsid w:val="00484CD7"/>
    <w:rsid w:val="004851B7"/>
    <w:rsid w:val="004854BF"/>
    <w:rsid w:val="004855F8"/>
    <w:rsid w:val="00486D8D"/>
    <w:rsid w:val="004871F6"/>
    <w:rsid w:val="00487EC0"/>
    <w:rsid w:val="004902E5"/>
    <w:rsid w:val="0049044F"/>
    <w:rsid w:val="00490654"/>
    <w:rsid w:val="004908C4"/>
    <w:rsid w:val="00490B3E"/>
    <w:rsid w:val="00490D3D"/>
    <w:rsid w:val="00491431"/>
    <w:rsid w:val="00491846"/>
    <w:rsid w:val="00491B2E"/>
    <w:rsid w:val="00491DA6"/>
    <w:rsid w:val="00492226"/>
    <w:rsid w:val="004922B2"/>
    <w:rsid w:val="004922E8"/>
    <w:rsid w:val="00492546"/>
    <w:rsid w:val="004925CC"/>
    <w:rsid w:val="00492B91"/>
    <w:rsid w:val="00492E98"/>
    <w:rsid w:val="00492ED3"/>
    <w:rsid w:val="0049349D"/>
    <w:rsid w:val="004936A2"/>
    <w:rsid w:val="00493B9C"/>
    <w:rsid w:val="00493CC3"/>
    <w:rsid w:val="0049406B"/>
    <w:rsid w:val="00494393"/>
    <w:rsid w:val="00494BAB"/>
    <w:rsid w:val="00494C5E"/>
    <w:rsid w:val="00494FF0"/>
    <w:rsid w:val="004955D5"/>
    <w:rsid w:val="004958DE"/>
    <w:rsid w:val="00495B54"/>
    <w:rsid w:val="0049635A"/>
    <w:rsid w:val="00496410"/>
    <w:rsid w:val="00496442"/>
    <w:rsid w:val="004965FD"/>
    <w:rsid w:val="00496862"/>
    <w:rsid w:val="004968CA"/>
    <w:rsid w:val="004978EE"/>
    <w:rsid w:val="00497C15"/>
    <w:rsid w:val="004A007C"/>
    <w:rsid w:val="004A0185"/>
    <w:rsid w:val="004A01D3"/>
    <w:rsid w:val="004A06CC"/>
    <w:rsid w:val="004A0A04"/>
    <w:rsid w:val="004A0A2C"/>
    <w:rsid w:val="004A1018"/>
    <w:rsid w:val="004A10FF"/>
    <w:rsid w:val="004A1126"/>
    <w:rsid w:val="004A1E6D"/>
    <w:rsid w:val="004A285A"/>
    <w:rsid w:val="004A2ADF"/>
    <w:rsid w:val="004A3537"/>
    <w:rsid w:val="004A3647"/>
    <w:rsid w:val="004A3D8F"/>
    <w:rsid w:val="004A4503"/>
    <w:rsid w:val="004A46BE"/>
    <w:rsid w:val="004A471C"/>
    <w:rsid w:val="004A4772"/>
    <w:rsid w:val="004A4ABD"/>
    <w:rsid w:val="004A5079"/>
    <w:rsid w:val="004A5165"/>
    <w:rsid w:val="004A51BE"/>
    <w:rsid w:val="004A56E6"/>
    <w:rsid w:val="004A5B06"/>
    <w:rsid w:val="004A5CAE"/>
    <w:rsid w:val="004A6342"/>
    <w:rsid w:val="004A69C9"/>
    <w:rsid w:val="004A6E28"/>
    <w:rsid w:val="004A6FB5"/>
    <w:rsid w:val="004A74AD"/>
    <w:rsid w:val="004A7712"/>
    <w:rsid w:val="004A7DB5"/>
    <w:rsid w:val="004B034D"/>
    <w:rsid w:val="004B05D2"/>
    <w:rsid w:val="004B0DEE"/>
    <w:rsid w:val="004B1371"/>
    <w:rsid w:val="004B1786"/>
    <w:rsid w:val="004B1D33"/>
    <w:rsid w:val="004B20F3"/>
    <w:rsid w:val="004B2170"/>
    <w:rsid w:val="004B235B"/>
    <w:rsid w:val="004B26E4"/>
    <w:rsid w:val="004B27EF"/>
    <w:rsid w:val="004B29C1"/>
    <w:rsid w:val="004B2C9F"/>
    <w:rsid w:val="004B2CF4"/>
    <w:rsid w:val="004B2EB2"/>
    <w:rsid w:val="004B2F5F"/>
    <w:rsid w:val="004B3439"/>
    <w:rsid w:val="004B401A"/>
    <w:rsid w:val="004B407D"/>
    <w:rsid w:val="004B477F"/>
    <w:rsid w:val="004B4885"/>
    <w:rsid w:val="004B4924"/>
    <w:rsid w:val="004B4E33"/>
    <w:rsid w:val="004B4E40"/>
    <w:rsid w:val="004B4F08"/>
    <w:rsid w:val="004B5120"/>
    <w:rsid w:val="004B54CA"/>
    <w:rsid w:val="004B5B46"/>
    <w:rsid w:val="004B5BB1"/>
    <w:rsid w:val="004B61F9"/>
    <w:rsid w:val="004B6C95"/>
    <w:rsid w:val="004B710A"/>
    <w:rsid w:val="004B7272"/>
    <w:rsid w:val="004B77C5"/>
    <w:rsid w:val="004C00A8"/>
    <w:rsid w:val="004C0243"/>
    <w:rsid w:val="004C0835"/>
    <w:rsid w:val="004C131E"/>
    <w:rsid w:val="004C1364"/>
    <w:rsid w:val="004C19C6"/>
    <w:rsid w:val="004C1A14"/>
    <w:rsid w:val="004C1A4B"/>
    <w:rsid w:val="004C1B22"/>
    <w:rsid w:val="004C1C2C"/>
    <w:rsid w:val="004C2183"/>
    <w:rsid w:val="004C243D"/>
    <w:rsid w:val="004C2665"/>
    <w:rsid w:val="004C2E70"/>
    <w:rsid w:val="004C2EAB"/>
    <w:rsid w:val="004C300E"/>
    <w:rsid w:val="004C35FB"/>
    <w:rsid w:val="004C37CF"/>
    <w:rsid w:val="004C39CB"/>
    <w:rsid w:val="004C4105"/>
    <w:rsid w:val="004C4652"/>
    <w:rsid w:val="004C4A1E"/>
    <w:rsid w:val="004C4FAC"/>
    <w:rsid w:val="004C50EA"/>
    <w:rsid w:val="004C5572"/>
    <w:rsid w:val="004C5B57"/>
    <w:rsid w:val="004C5E76"/>
    <w:rsid w:val="004C604B"/>
    <w:rsid w:val="004C65B4"/>
    <w:rsid w:val="004C6748"/>
    <w:rsid w:val="004C6E66"/>
    <w:rsid w:val="004C72D2"/>
    <w:rsid w:val="004C75AB"/>
    <w:rsid w:val="004C77ED"/>
    <w:rsid w:val="004C7875"/>
    <w:rsid w:val="004C7AC7"/>
    <w:rsid w:val="004C7BFE"/>
    <w:rsid w:val="004C7C15"/>
    <w:rsid w:val="004C7E61"/>
    <w:rsid w:val="004D0181"/>
    <w:rsid w:val="004D08F6"/>
    <w:rsid w:val="004D09C9"/>
    <w:rsid w:val="004D0F13"/>
    <w:rsid w:val="004D1375"/>
    <w:rsid w:val="004D1376"/>
    <w:rsid w:val="004D1C26"/>
    <w:rsid w:val="004D1E69"/>
    <w:rsid w:val="004D206C"/>
    <w:rsid w:val="004D2BEE"/>
    <w:rsid w:val="004D2D01"/>
    <w:rsid w:val="004D2E5F"/>
    <w:rsid w:val="004D2F00"/>
    <w:rsid w:val="004D348E"/>
    <w:rsid w:val="004D3980"/>
    <w:rsid w:val="004D4687"/>
    <w:rsid w:val="004D4787"/>
    <w:rsid w:val="004D482A"/>
    <w:rsid w:val="004D4A90"/>
    <w:rsid w:val="004D4C0C"/>
    <w:rsid w:val="004D51DE"/>
    <w:rsid w:val="004D5435"/>
    <w:rsid w:val="004D5603"/>
    <w:rsid w:val="004D5711"/>
    <w:rsid w:val="004D5F7E"/>
    <w:rsid w:val="004D5FBF"/>
    <w:rsid w:val="004D5FC6"/>
    <w:rsid w:val="004D60DA"/>
    <w:rsid w:val="004D6141"/>
    <w:rsid w:val="004D61C0"/>
    <w:rsid w:val="004D62E3"/>
    <w:rsid w:val="004D65A1"/>
    <w:rsid w:val="004D69E4"/>
    <w:rsid w:val="004D6A17"/>
    <w:rsid w:val="004D6C47"/>
    <w:rsid w:val="004D717D"/>
    <w:rsid w:val="004D71DA"/>
    <w:rsid w:val="004D734E"/>
    <w:rsid w:val="004D74AE"/>
    <w:rsid w:val="004D7697"/>
    <w:rsid w:val="004D799E"/>
    <w:rsid w:val="004D7B8E"/>
    <w:rsid w:val="004D7E5A"/>
    <w:rsid w:val="004E0331"/>
    <w:rsid w:val="004E05C9"/>
    <w:rsid w:val="004E080F"/>
    <w:rsid w:val="004E0AE7"/>
    <w:rsid w:val="004E0B91"/>
    <w:rsid w:val="004E0D55"/>
    <w:rsid w:val="004E0F3E"/>
    <w:rsid w:val="004E10EC"/>
    <w:rsid w:val="004E1B23"/>
    <w:rsid w:val="004E1D02"/>
    <w:rsid w:val="004E1D57"/>
    <w:rsid w:val="004E20A8"/>
    <w:rsid w:val="004E2B9B"/>
    <w:rsid w:val="004E2C67"/>
    <w:rsid w:val="004E30D0"/>
    <w:rsid w:val="004E394F"/>
    <w:rsid w:val="004E44F0"/>
    <w:rsid w:val="004E4624"/>
    <w:rsid w:val="004E4A54"/>
    <w:rsid w:val="004E5076"/>
    <w:rsid w:val="004E5194"/>
    <w:rsid w:val="004E51B2"/>
    <w:rsid w:val="004E51E4"/>
    <w:rsid w:val="004E55DC"/>
    <w:rsid w:val="004E5998"/>
    <w:rsid w:val="004E5A54"/>
    <w:rsid w:val="004E5CBF"/>
    <w:rsid w:val="004E5F6E"/>
    <w:rsid w:val="004E6481"/>
    <w:rsid w:val="004E65D5"/>
    <w:rsid w:val="004E71CC"/>
    <w:rsid w:val="004E768F"/>
    <w:rsid w:val="004E76EE"/>
    <w:rsid w:val="004E79AD"/>
    <w:rsid w:val="004E79F8"/>
    <w:rsid w:val="004E7BFD"/>
    <w:rsid w:val="004F0325"/>
    <w:rsid w:val="004F0E47"/>
    <w:rsid w:val="004F0E49"/>
    <w:rsid w:val="004F13ED"/>
    <w:rsid w:val="004F1440"/>
    <w:rsid w:val="004F1811"/>
    <w:rsid w:val="004F18F0"/>
    <w:rsid w:val="004F2587"/>
    <w:rsid w:val="004F25AC"/>
    <w:rsid w:val="004F2AC2"/>
    <w:rsid w:val="004F2FBA"/>
    <w:rsid w:val="004F306D"/>
    <w:rsid w:val="004F33DA"/>
    <w:rsid w:val="004F33E9"/>
    <w:rsid w:val="004F3510"/>
    <w:rsid w:val="004F35F9"/>
    <w:rsid w:val="004F36E4"/>
    <w:rsid w:val="004F378B"/>
    <w:rsid w:val="004F39FF"/>
    <w:rsid w:val="004F3A04"/>
    <w:rsid w:val="004F3B92"/>
    <w:rsid w:val="004F3F03"/>
    <w:rsid w:val="004F3F47"/>
    <w:rsid w:val="004F4525"/>
    <w:rsid w:val="004F4646"/>
    <w:rsid w:val="004F4B7D"/>
    <w:rsid w:val="004F594B"/>
    <w:rsid w:val="004F678D"/>
    <w:rsid w:val="004F68FA"/>
    <w:rsid w:val="004F6D54"/>
    <w:rsid w:val="004F72D8"/>
    <w:rsid w:val="004F735E"/>
    <w:rsid w:val="004F74E9"/>
    <w:rsid w:val="004F78D2"/>
    <w:rsid w:val="005001A0"/>
    <w:rsid w:val="00500377"/>
    <w:rsid w:val="00500F35"/>
    <w:rsid w:val="005010D2"/>
    <w:rsid w:val="00501301"/>
    <w:rsid w:val="0050157B"/>
    <w:rsid w:val="00501BFF"/>
    <w:rsid w:val="0050277E"/>
    <w:rsid w:val="00502D4F"/>
    <w:rsid w:val="00502EB1"/>
    <w:rsid w:val="005030E0"/>
    <w:rsid w:val="00503469"/>
    <w:rsid w:val="00503705"/>
    <w:rsid w:val="00503762"/>
    <w:rsid w:val="00503D1A"/>
    <w:rsid w:val="0050497C"/>
    <w:rsid w:val="005049BA"/>
    <w:rsid w:val="00504E6A"/>
    <w:rsid w:val="00504FC5"/>
    <w:rsid w:val="00505700"/>
    <w:rsid w:val="00505C82"/>
    <w:rsid w:val="00505C93"/>
    <w:rsid w:val="00505DFC"/>
    <w:rsid w:val="00506287"/>
    <w:rsid w:val="0050646D"/>
    <w:rsid w:val="0050682A"/>
    <w:rsid w:val="00506E0D"/>
    <w:rsid w:val="00506FA8"/>
    <w:rsid w:val="00507376"/>
    <w:rsid w:val="0050780E"/>
    <w:rsid w:val="00507BF3"/>
    <w:rsid w:val="00507EF0"/>
    <w:rsid w:val="00507F3F"/>
    <w:rsid w:val="005100E1"/>
    <w:rsid w:val="00510AB9"/>
    <w:rsid w:val="0051165A"/>
    <w:rsid w:val="005116AE"/>
    <w:rsid w:val="00511842"/>
    <w:rsid w:val="00511973"/>
    <w:rsid w:val="00511DAE"/>
    <w:rsid w:val="00511E8B"/>
    <w:rsid w:val="0051207D"/>
    <w:rsid w:val="0051225F"/>
    <w:rsid w:val="00512357"/>
    <w:rsid w:val="0051270D"/>
    <w:rsid w:val="005129BC"/>
    <w:rsid w:val="00512B14"/>
    <w:rsid w:val="00512CB3"/>
    <w:rsid w:val="00512DC1"/>
    <w:rsid w:val="00512FF1"/>
    <w:rsid w:val="00513405"/>
    <w:rsid w:val="00513585"/>
    <w:rsid w:val="005138D0"/>
    <w:rsid w:val="00514232"/>
    <w:rsid w:val="00514550"/>
    <w:rsid w:val="005148C4"/>
    <w:rsid w:val="00514E1F"/>
    <w:rsid w:val="0051516C"/>
    <w:rsid w:val="005153C5"/>
    <w:rsid w:val="00515DB0"/>
    <w:rsid w:val="005163D5"/>
    <w:rsid w:val="00516533"/>
    <w:rsid w:val="0051686C"/>
    <w:rsid w:val="00516ACF"/>
    <w:rsid w:val="00516AEE"/>
    <w:rsid w:val="00516D02"/>
    <w:rsid w:val="00516EF3"/>
    <w:rsid w:val="0051703C"/>
    <w:rsid w:val="005172B9"/>
    <w:rsid w:val="00517DB2"/>
    <w:rsid w:val="005203C3"/>
    <w:rsid w:val="005207D6"/>
    <w:rsid w:val="00520B00"/>
    <w:rsid w:val="00520FD1"/>
    <w:rsid w:val="00521337"/>
    <w:rsid w:val="00521614"/>
    <w:rsid w:val="00521CAD"/>
    <w:rsid w:val="00521F3D"/>
    <w:rsid w:val="0052263C"/>
    <w:rsid w:val="00522F63"/>
    <w:rsid w:val="00523061"/>
    <w:rsid w:val="005234BE"/>
    <w:rsid w:val="0052354C"/>
    <w:rsid w:val="00523789"/>
    <w:rsid w:val="00523A6D"/>
    <w:rsid w:val="00523D7E"/>
    <w:rsid w:val="00523E4D"/>
    <w:rsid w:val="00524122"/>
    <w:rsid w:val="00524383"/>
    <w:rsid w:val="00524B2E"/>
    <w:rsid w:val="00524DB5"/>
    <w:rsid w:val="00524E94"/>
    <w:rsid w:val="00524F6A"/>
    <w:rsid w:val="005251FE"/>
    <w:rsid w:val="00525827"/>
    <w:rsid w:val="0052600F"/>
    <w:rsid w:val="0052609A"/>
    <w:rsid w:val="00526116"/>
    <w:rsid w:val="005261CC"/>
    <w:rsid w:val="0052664C"/>
    <w:rsid w:val="00526937"/>
    <w:rsid w:val="00526A5E"/>
    <w:rsid w:val="00526FF6"/>
    <w:rsid w:val="0052710D"/>
    <w:rsid w:val="005275D0"/>
    <w:rsid w:val="00527A48"/>
    <w:rsid w:val="00527DD7"/>
    <w:rsid w:val="005300DA"/>
    <w:rsid w:val="0053036B"/>
    <w:rsid w:val="005303A1"/>
    <w:rsid w:val="005303D5"/>
    <w:rsid w:val="00530E3B"/>
    <w:rsid w:val="0053152C"/>
    <w:rsid w:val="00531B6B"/>
    <w:rsid w:val="00531E45"/>
    <w:rsid w:val="00531E71"/>
    <w:rsid w:val="00531EFE"/>
    <w:rsid w:val="00531F87"/>
    <w:rsid w:val="00531FE9"/>
    <w:rsid w:val="005323F0"/>
    <w:rsid w:val="0053243C"/>
    <w:rsid w:val="005324E3"/>
    <w:rsid w:val="005332D9"/>
    <w:rsid w:val="0053369B"/>
    <w:rsid w:val="005339D5"/>
    <w:rsid w:val="00533D3E"/>
    <w:rsid w:val="005345E9"/>
    <w:rsid w:val="00534D50"/>
    <w:rsid w:val="00534DCB"/>
    <w:rsid w:val="00535620"/>
    <w:rsid w:val="005358ED"/>
    <w:rsid w:val="005358FF"/>
    <w:rsid w:val="00536581"/>
    <w:rsid w:val="005365DE"/>
    <w:rsid w:val="0053671D"/>
    <w:rsid w:val="0053689D"/>
    <w:rsid w:val="005372AC"/>
    <w:rsid w:val="00537D0E"/>
    <w:rsid w:val="00537D6B"/>
    <w:rsid w:val="00537E92"/>
    <w:rsid w:val="00540DDA"/>
    <w:rsid w:val="00540E52"/>
    <w:rsid w:val="00540F42"/>
    <w:rsid w:val="005411C2"/>
    <w:rsid w:val="00541295"/>
    <w:rsid w:val="0054157C"/>
    <w:rsid w:val="00541939"/>
    <w:rsid w:val="00541C66"/>
    <w:rsid w:val="00541FB2"/>
    <w:rsid w:val="0054230F"/>
    <w:rsid w:val="005425E6"/>
    <w:rsid w:val="00542C17"/>
    <w:rsid w:val="00542FD8"/>
    <w:rsid w:val="0054308B"/>
    <w:rsid w:val="0054374E"/>
    <w:rsid w:val="005438C7"/>
    <w:rsid w:val="00543AAF"/>
    <w:rsid w:val="00543E87"/>
    <w:rsid w:val="00544172"/>
    <w:rsid w:val="005441F5"/>
    <w:rsid w:val="00544200"/>
    <w:rsid w:val="0054436C"/>
    <w:rsid w:val="00544756"/>
    <w:rsid w:val="00544B2B"/>
    <w:rsid w:val="00545200"/>
    <w:rsid w:val="005455A8"/>
    <w:rsid w:val="0054571D"/>
    <w:rsid w:val="00545D82"/>
    <w:rsid w:val="00546188"/>
    <w:rsid w:val="005462AF"/>
    <w:rsid w:val="0054643E"/>
    <w:rsid w:val="00546DD2"/>
    <w:rsid w:val="00547165"/>
    <w:rsid w:val="0054758E"/>
    <w:rsid w:val="0054782E"/>
    <w:rsid w:val="0054788E"/>
    <w:rsid w:val="00547896"/>
    <w:rsid w:val="00547A3A"/>
    <w:rsid w:val="00547CD5"/>
    <w:rsid w:val="00550466"/>
    <w:rsid w:val="0055050E"/>
    <w:rsid w:val="00550D5A"/>
    <w:rsid w:val="00550D98"/>
    <w:rsid w:val="0055120E"/>
    <w:rsid w:val="005514B2"/>
    <w:rsid w:val="0055154F"/>
    <w:rsid w:val="005517F2"/>
    <w:rsid w:val="00551BA4"/>
    <w:rsid w:val="00551C03"/>
    <w:rsid w:val="00551EFF"/>
    <w:rsid w:val="005522AF"/>
    <w:rsid w:val="00552545"/>
    <w:rsid w:val="00552593"/>
    <w:rsid w:val="005528F7"/>
    <w:rsid w:val="00553421"/>
    <w:rsid w:val="005534B4"/>
    <w:rsid w:val="0055370E"/>
    <w:rsid w:val="005538F0"/>
    <w:rsid w:val="0055394C"/>
    <w:rsid w:val="00553D49"/>
    <w:rsid w:val="00553FE8"/>
    <w:rsid w:val="005541F1"/>
    <w:rsid w:val="00554494"/>
    <w:rsid w:val="00554790"/>
    <w:rsid w:val="00554A68"/>
    <w:rsid w:val="00554CFB"/>
    <w:rsid w:val="00554E21"/>
    <w:rsid w:val="00554F8A"/>
    <w:rsid w:val="00555898"/>
    <w:rsid w:val="00555D23"/>
    <w:rsid w:val="00555E86"/>
    <w:rsid w:val="005560E5"/>
    <w:rsid w:val="00556302"/>
    <w:rsid w:val="005564BD"/>
    <w:rsid w:val="00556AC0"/>
    <w:rsid w:val="00556D26"/>
    <w:rsid w:val="00557205"/>
    <w:rsid w:val="0055771D"/>
    <w:rsid w:val="0055775E"/>
    <w:rsid w:val="0055784D"/>
    <w:rsid w:val="00557A4D"/>
    <w:rsid w:val="00557C3F"/>
    <w:rsid w:val="00557F93"/>
    <w:rsid w:val="00559414"/>
    <w:rsid w:val="0056010E"/>
    <w:rsid w:val="005601B5"/>
    <w:rsid w:val="005602BC"/>
    <w:rsid w:val="0056080B"/>
    <w:rsid w:val="00560925"/>
    <w:rsid w:val="005609DE"/>
    <w:rsid w:val="00560CDD"/>
    <w:rsid w:val="00560D84"/>
    <w:rsid w:val="005612E6"/>
    <w:rsid w:val="0056131A"/>
    <w:rsid w:val="0056144D"/>
    <w:rsid w:val="0056154D"/>
    <w:rsid w:val="0056185D"/>
    <w:rsid w:val="00561AD7"/>
    <w:rsid w:val="00561B36"/>
    <w:rsid w:val="00561E17"/>
    <w:rsid w:val="00562017"/>
    <w:rsid w:val="005625D1"/>
    <w:rsid w:val="005626F7"/>
    <w:rsid w:val="00562AF7"/>
    <w:rsid w:val="00562B32"/>
    <w:rsid w:val="0056301B"/>
    <w:rsid w:val="00563250"/>
    <w:rsid w:val="005635B8"/>
    <w:rsid w:val="00563A71"/>
    <w:rsid w:val="00563D60"/>
    <w:rsid w:val="00563E04"/>
    <w:rsid w:val="0056409E"/>
    <w:rsid w:val="0056430F"/>
    <w:rsid w:val="00564408"/>
    <w:rsid w:val="00564DC7"/>
    <w:rsid w:val="005666EA"/>
    <w:rsid w:val="00566B34"/>
    <w:rsid w:val="005670D7"/>
    <w:rsid w:val="005678F8"/>
    <w:rsid w:val="00567952"/>
    <w:rsid w:val="00567C7B"/>
    <w:rsid w:val="00567C9F"/>
    <w:rsid w:val="00570258"/>
    <w:rsid w:val="0057028C"/>
    <w:rsid w:val="005705A2"/>
    <w:rsid w:val="00570843"/>
    <w:rsid w:val="0057093A"/>
    <w:rsid w:val="0057169C"/>
    <w:rsid w:val="00571C93"/>
    <w:rsid w:val="00572D75"/>
    <w:rsid w:val="00573CAA"/>
    <w:rsid w:val="00574933"/>
    <w:rsid w:val="005751EA"/>
    <w:rsid w:val="0057569B"/>
    <w:rsid w:val="00575733"/>
    <w:rsid w:val="005758FB"/>
    <w:rsid w:val="00576669"/>
    <w:rsid w:val="005768D9"/>
    <w:rsid w:val="00576C2F"/>
    <w:rsid w:val="00577AAA"/>
    <w:rsid w:val="00577D54"/>
    <w:rsid w:val="00580821"/>
    <w:rsid w:val="00580F9E"/>
    <w:rsid w:val="00581812"/>
    <w:rsid w:val="005818C4"/>
    <w:rsid w:val="00581FAA"/>
    <w:rsid w:val="00582324"/>
    <w:rsid w:val="0058272B"/>
    <w:rsid w:val="00582E55"/>
    <w:rsid w:val="00583468"/>
    <w:rsid w:val="0058371F"/>
    <w:rsid w:val="00583D22"/>
    <w:rsid w:val="00583F70"/>
    <w:rsid w:val="00583FFB"/>
    <w:rsid w:val="00584025"/>
    <w:rsid w:val="005840CD"/>
    <w:rsid w:val="005843CF"/>
    <w:rsid w:val="00584D1E"/>
    <w:rsid w:val="0058548A"/>
    <w:rsid w:val="00585DEA"/>
    <w:rsid w:val="00586277"/>
    <w:rsid w:val="0058656E"/>
    <w:rsid w:val="005868F3"/>
    <w:rsid w:val="00586E67"/>
    <w:rsid w:val="005871AE"/>
    <w:rsid w:val="00587536"/>
    <w:rsid w:val="00587BCE"/>
    <w:rsid w:val="00587C45"/>
    <w:rsid w:val="00587C9E"/>
    <w:rsid w:val="00587F1F"/>
    <w:rsid w:val="00590099"/>
    <w:rsid w:val="0059063A"/>
    <w:rsid w:val="0059069A"/>
    <w:rsid w:val="005908ED"/>
    <w:rsid w:val="00590E44"/>
    <w:rsid w:val="0059130D"/>
    <w:rsid w:val="005914FB"/>
    <w:rsid w:val="00591769"/>
    <w:rsid w:val="005918AB"/>
    <w:rsid w:val="005923F5"/>
    <w:rsid w:val="00592400"/>
    <w:rsid w:val="0059259D"/>
    <w:rsid w:val="00592D32"/>
    <w:rsid w:val="0059304F"/>
    <w:rsid w:val="00593158"/>
    <w:rsid w:val="0059366D"/>
    <w:rsid w:val="0059375E"/>
    <w:rsid w:val="00593DA0"/>
    <w:rsid w:val="005945A3"/>
    <w:rsid w:val="00594744"/>
    <w:rsid w:val="00594886"/>
    <w:rsid w:val="0059494D"/>
    <w:rsid w:val="005949C4"/>
    <w:rsid w:val="00594BA4"/>
    <w:rsid w:val="00594F64"/>
    <w:rsid w:val="005951FF"/>
    <w:rsid w:val="005953C5"/>
    <w:rsid w:val="00595B56"/>
    <w:rsid w:val="00595D1B"/>
    <w:rsid w:val="005967CE"/>
    <w:rsid w:val="005970E0"/>
    <w:rsid w:val="005974A5"/>
    <w:rsid w:val="005976A9"/>
    <w:rsid w:val="00597844"/>
    <w:rsid w:val="00597896"/>
    <w:rsid w:val="00597AD6"/>
    <w:rsid w:val="00597B63"/>
    <w:rsid w:val="005A03B9"/>
    <w:rsid w:val="005A04CA"/>
    <w:rsid w:val="005A0671"/>
    <w:rsid w:val="005A071F"/>
    <w:rsid w:val="005A0D01"/>
    <w:rsid w:val="005A1910"/>
    <w:rsid w:val="005A1CBB"/>
    <w:rsid w:val="005A2293"/>
    <w:rsid w:val="005A233E"/>
    <w:rsid w:val="005A28B3"/>
    <w:rsid w:val="005A2D0A"/>
    <w:rsid w:val="005A2F97"/>
    <w:rsid w:val="005A3AD6"/>
    <w:rsid w:val="005A3E4B"/>
    <w:rsid w:val="005A456D"/>
    <w:rsid w:val="005A4736"/>
    <w:rsid w:val="005A47D6"/>
    <w:rsid w:val="005A4FD8"/>
    <w:rsid w:val="005A54B2"/>
    <w:rsid w:val="005A56B7"/>
    <w:rsid w:val="005A57B0"/>
    <w:rsid w:val="005A5DC0"/>
    <w:rsid w:val="005A5E82"/>
    <w:rsid w:val="005A65D5"/>
    <w:rsid w:val="005A670D"/>
    <w:rsid w:val="005A72DA"/>
    <w:rsid w:val="005A7446"/>
    <w:rsid w:val="005A7A5A"/>
    <w:rsid w:val="005A7B09"/>
    <w:rsid w:val="005A7FFC"/>
    <w:rsid w:val="005B030C"/>
    <w:rsid w:val="005B0379"/>
    <w:rsid w:val="005B03C5"/>
    <w:rsid w:val="005B0BAD"/>
    <w:rsid w:val="005B13D8"/>
    <w:rsid w:val="005B19C2"/>
    <w:rsid w:val="005B1AB3"/>
    <w:rsid w:val="005B1C21"/>
    <w:rsid w:val="005B1C51"/>
    <w:rsid w:val="005B1EC1"/>
    <w:rsid w:val="005B274F"/>
    <w:rsid w:val="005B2D64"/>
    <w:rsid w:val="005B3576"/>
    <w:rsid w:val="005B3862"/>
    <w:rsid w:val="005B3D98"/>
    <w:rsid w:val="005B3DEE"/>
    <w:rsid w:val="005B3FAA"/>
    <w:rsid w:val="005B47B0"/>
    <w:rsid w:val="005B484A"/>
    <w:rsid w:val="005B4BC8"/>
    <w:rsid w:val="005B4E2E"/>
    <w:rsid w:val="005B4E88"/>
    <w:rsid w:val="005B5260"/>
    <w:rsid w:val="005B5290"/>
    <w:rsid w:val="005B535C"/>
    <w:rsid w:val="005B5F6F"/>
    <w:rsid w:val="005B62DF"/>
    <w:rsid w:val="005B659B"/>
    <w:rsid w:val="005B6987"/>
    <w:rsid w:val="005B7319"/>
    <w:rsid w:val="005B756A"/>
    <w:rsid w:val="005B75E2"/>
    <w:rsid w:val="005B78E3"/>
    <w:rsid w:val="005B7A8D"/>
    <w:rsid w:val="005C0203"/>
    <w:rsid w:val="005C021B"/>
    <w:rsid w:val="005C0398"/>
    <w:rsid w:val="005C0817"/>
    <w:rsid w:val="005C0A4F"/>
    <w:rsid w:val="005C162B"/>
    <w:rsid w:val="005C1BFB"/>
    <w:rsid w:val="005C1F92"/>
    <w:rsid w:val="005C210A"/>
    <w:rsid w:val="005C223B"/>
    <w:rsid w:val="005C25B8"/>
    <w:rsid w:val="005C2898"/>
    <w:rsid w:val="005C2C42"/>
    <w:rsid w:val="005C31C8"/>
    <w:rsid w:val="005C35FC"/>
    <w:rsid w:val="005C3A5E"/>
    <w:rsid w:val="005C3AA9"/>
    <w:rsid w:val="005C3E75"/>
    <w:rsid w:val="005C4571"/>
    <w:rsid w:val="005C4FD9"/>
    <w:rsid w:val="005C52B2"/>
    <w:rsid w:val="005C58AC"/>
    <w:rsid w:val="005C58D6"/>
    <w:rsid w:val="005C60F5"/>
    <w:rsid w:val="005C678B"/>
    <w:rsid w:val="005C6839"/>
    <w:rsid w:val="005C7090"/>
    <w:rsid w:val="005C72CB"/>
    <w:rsid w:val="005C746E"/>
    <w:rsid w:val="005C764E"/>
    <w:rsid w:val="005C772C"/>
    <w:rsid w:val="005C7ADC"/>
    <w:rsid w:val="005D0104"/>
    <w:rsid w:val="005D02CE"/>
    <w:rsid w:val="005D0E85"/>
    <w:rsid w:val="005D19F0"/>
    <w:rsid w:val="005D1FDD"/>
    <w:rsid w:val="005D22E8"/>
    <w:rsid w:val="005D29CA"/>
    <w:rsid w:val="005D29FE"/>
    <w:rsid w:val="005D3006"/>
    <w:rsid w:val="005D31C7"/>
    <w:rsid w:val="005D4246"/>
    <w:rsid w:val="005D44B7"/>
    <w:rsid w:val="005D44D7"/>
    <w:rsid w:val="005D4941"/>
    <w:rsid w:val="005D4B6E"/>
    <w:rsid w:val="005D4CA9"/>
    <w:rsid w:val="005D4F9B"/>
    <w:rsid w:val="005D53B7"/>
    <w:rsid w:val="005D5975"/>
    <w:rsid w:val="005D5997"/>
    <w:rsid w:val="005D5BFD"/>
    <w:rsid w:val="005D5CA1"/>
    <w:rsid w:val="005D5E32"/>
    <w:rsid w:val="005D5F69"/>
    <w:rsid w:val="005D644F"/>
    <w:rsid w:val="005D647D"/>
    <w:rsid w:val="005D65FD"/>
    <w:rsid w:val="005D6AC4"/>
    <w:rsid w:val="005D6D99"/>
    <w:rsid w:val="005D6E16"/>
    <w:rsid w:val="005D6EF7"/>
    <w:rsid w:val="005D6F1B"/>
    <w:rsid w:val="005D6F88"/>
    <w:rsid w:val="005D7A1D"/>
    <w:rsid w:val="005D7CCB"/>
    <w:rsid w:val="005D7DF4"/>
    <w:rsid w:val="005D7EC9"/>
    <w:rsid w:val="005E01D7"/>
    <w:rsid w:val="005E03E1"/>
    <w:rsid w:val="005E04F0"/>
    <w:rsid w:val="005E0CDC"/>
    <w:rsid w:val="005E0FF9"/>
    <w:rsid w:val="005E10E6"/>
    <w:rsid w:val="005E1651"/>
    <w:rsid w:val="005E19DD"/>
    <w:rsid w:val="005E1A64"/>
    <w:rsid w:val="005E1C9E"/>
    <w:rsid w:val="005E2166"/>
    <w:rsid w:val="005E2277"/>
    <w:rsid w:val="005E2764"/>
    <w:rsid w:val="005E28D6"/>
    <w:rsid w:val="005E2CA6"/>
    <w:rsid w:val="005E2D86"/>
    <w:rsid w:val="005E2F84"/>
    <w:rsid w:val="005E3538"/>
    <w:rsid w:val="005E3C52"/>
    <w:rsid w:val="005E3E59"/>
    <w:rsid w:val="005E4166"/>
    <w:rsid w:val="005E4B62"/>
    <w:rsid w:val="005E5705"/>
    <w:rsid w:val="005E5909"/>
    <w:rsid w:val="005E5945"/>
    <w:rsid w:val="005E5B0E"/>
    <w:rsid w:val="005E610E"/>
    <w:rsid w:val="005E6523"/>
    <w:rsid w:val="005E6977"/>
    <w:rsid w:val="005E6E52"/>
    <w:rsid w:val="005E7681"/>
    <w:rsid w:val="005F0BD8"/>
    <w:rsid w:val="005F1685"/>
    <w:rsid w:val="005F16D4"/>
    <w:rsid w:val="005F184F"/>
    <w:rsid w:val="005F1EC6"/>
    <w:rsid w:val="005F2587"/>
    <w:rsid w:val="005F355A"/>
    <w:rsid w:val="005F3B7B"/>
    <w:rsid w:val="005F3D19"/>
    <w:rsid w:val="005F4007"/>
    <w:rsid w:val="005F4A28"/>
    <w:rsid w:val="005F4FD6"/>
    <w:rsid w:val="005F5262"/>
    <w:rsid w:val="005F56C6"/>
    <w:rsid w:val="005F5D71"/>
    <w:rsid w:val="005F5E86"/>
    <w:rsid w:val="005F64E9"/>
    <w:rsid w:val="005F6898"/>
    <w:rsid w:val="005F6A39"/>
    <w:rsid w:val="005F719A"/>
    <w:rsid w:val="005F744B"/>
    <w:rsid w:val="005F7D41"/>
    <w:rsid w:val="005F7D9A"/>
    <w:rsid w:val="00600503"/>
    <w:rsid w:val="006005A4"/>
    <w:rsid w:val="006005AC"/>
    <w:rsid w:val="00600A90"/>
    <w:rsid w:val="00600C3D"/>
    <w:rsid w:val="00600D01"/>
    <w:rsid w:val="00600E21"/>
    <w:rsid w:val="00601192"/>
    <w:rsid w:val="0060128A"/>
    <w:rsid w:val="00601338"/>
    <w:rsid w:val="006015C7"/>
    <w:rsid w:val="00601847"/>
    <w:rsid w:val="00601F37"/>
    <w:rsid w:val="0060284E"/>
    <w:rsid w:val="00602E87"/>
    <w:rsid w:val="00602F22"/>
    <w:rsid w:val="00602FBB"/>
    <w:rsid w:val="00603FC5"/>
    <w:rsid w:val="006041B3"/>
    <w:rsid w:val="00604431"/>
    <w:rsid w:val="00604775"/>
    <w:rsid w:val="0060486B"/>
    <w:rsid w:val="006051D2"/>
    <w:rsid w:val="00605263"/>
    <w:rsid w:val="00605ABF"/>
    <w:rsid w:val="00605B4E"/>
    <w:rsid w:val="00606049"/>
    <w:rsid w:val="006074F2"/>
    <w:rsid w:val="006076B7"/>
    <w:rsid w:val="00607BFF"/>
    <w:rsid w:val="006101B7"/>
    <w:rsid w:val="00610233"/>
    <w:rsid w:val="006109D0"/>
    <w:rsid w:val="00610BD9"/>
    <w:rsid w:val="00610C47"/>
    <w:rsid w:val="006112A9"/>
    <w:rsid w:val="00611CF3"/>
    <w:rsid w:val="00612012"/>
    <w:rsid w:val="006121AC"/>
    <w:rsid w:val="006126FD"/>
    <w:rsid w:val="0061274F"/>
    <w:rsid w:val="00612CD7"/>
    <w:rsid w:val="006137DC"/>
    <w:rsid w:val="00613884"/>
    <w:rsid w:val="00613CA2"/>
    <w:rsid w:val="00613D0B"/>
    <w:rsid w:val="006144B6"/>
    <w:rsid w:val="00614E4C"/>
    <w:rsid w:val="00614FAD"/>
    <w:rsid w:val="00615303"/>
    <w:rsid w:val="0061564B"/>
    <w:rsid w:val="00615A02"/>
    <w:rsid w:val="00615A54"/>
    <w:rsid w:val="00615BEE"/>
    <w:rsid w:val="006165B4"/>
    <w:rsid w:val="00616600"/>
    <w:rsid w:val="006167AD"/>
    <w:rsid w:val="00616CBE"/>
    <w:rsid w:val="00616D79"/>
    <w:rsid w:val="00616E88"/>
    <w:rsid w:val="00617161"/>
    <w:rsid w:val="0061757C"/>
    <w:rsid w:val="00617A0F"/>
    <w:rsid w:val="00617C93"/>
    <w:rsid w:val="00620007"/>
    <w:rsid w:val="006208C7"/>
    <w:rsid w:val="006209E4"/>
    <w:rsid w:val="00620EE1"/>
    <w:rsid w:val="006210BD"/>
    <w:rsid w:val="0062139D"/>
    <w:rsid w:val="0062146F"/>
    <w:rsid w:val="00621862"/>
    <w:rsid w:val="00621FC5"/>
    <w:rsid w:val="00622310"/>
    <w:rsid w:val="00622453"/>
    <w:rsid w:val="00622612"/>
    <w:rsid w:val="00622860"/>
    <w:rsid w:val="00622A9F"/>
    <w:rsid w:val="00622E5D"/>
    <w:rsid w:val="0062306E"/>
    <w:rsid w:val="00623077"/>
    <w:rsid w:val="006231CC"/>
    <w:rsid w:val="00623684"/>
    <w:rsid w:val="00623BD6"/>
    <w:rsid w:val="00623C8D"/>
    <w:rsid w:val="006241D4"/>
    <w:rsid w:val="00624289"/>
    <w:rsid w:val="00624530"/>
    <w:rsid w:val="00624678"/>
    <w:rsid w:val="0062479E"/>
    <w:rsid w:val="00624FFE"/>
    <w:rsid w:val="00625253"/>
    <w:rsid w:val="00625341"/>
    <w:rsid w:val="006253B1"/>
    <w:rsid w:val="00625797"/>
    <w:rsid w:val="00625D4C"/>
    <w:rsid w:val="00625E01"/>
    <w:rsid w:val="00626291"/>
    <w:rsid w:val="00627148"/>
    <w:rsid w:val="00627663"/>
    <w:rsid w:val="00627870"/>
    <w:rsid w:val="00627ED7"/>
    <w:rsid w:val="00627EEB"/>
    <w:rsid w:val="006300E4"/>
    <w:rsid w:val="006305FC"/>
    <w:rsid w:val="00630D5C"/>
    <w:rsid w:val="00630EE0"/>
    <w:rsid w:val="00630F20"/>
    <w:rsid w:val="0063133D"/>
    <w:rsid w:val="00631424"/>
    <w:rsid w:val="006315CE"/>
    <w:rsid w:val="006320B1"/>
    <w:rsid w:val="00632C18"/>
    <w:rsid w:val="006334BF"/>
    <w:rsid w:val="006335F1"/>
    <w:rsid w:val="006336B8"/>
    <w:rsid w:val="00633A75"/>
    <w:rsid w:val="0063448C"/>
    <w:rsid w:val="00634676"/>
    <w:rsid w:val="0063476D"/>
    <w:rsid w:val="00634A30"/>
    <w:rsid w:val="00634B02"/>
    <w:rsid w:val="00634EE0"/>
    <w:rsid w:val="006350AC"/>
    <w:rsid w:val="00635517"/>
    <w:rsid w:val="0063575E"/>
    <w:rsid w:val="00635B4A"/>
    <w:rsid w:val="00635D75"/>
    <w:rsid w:val="006363E5"/>
    <w:rsid w:val="006364D7"/>
    <w:rsid w:val="00636B63"/>
    <w:rsid w:val="00636BE9"/>
    <w:rsid w:val="00637274"/>
    <w:rsid w:val="00637382"/>
    <w:rsid w:val="00637A06"/>
    <w:rsid w:val="00637B02"/>
    <w:rsid w:val="00637C3A"/>
    <w:rsid w:val="00637CEA"/>
    <w:rsid w:val="006403BD"/>
    <w:rsid w:val="006406DB"/>
    <w:rsid w:val="00640F08"/>
    <w:rsid w:val="00641041"/>
    <w:rsid w:val="00641439"/>
    <w:rsid w:val="00641838"/>
    <w:rsid w:val="00641951"/>
    <w:rsid w:val="00641A47"/>
    <w:rsid w:val="00641B93"/>
    <w:rsid w:val="006420EE"/>
    <w:rsid w:val="006423AE"/>
    <w:rsid w:val="0064288E"/>
    <w:rsid w:val="00642935"/>
    <w:rsid w:val="00642DE9"/>
    <w:rsid w:val="00642FB9"/>
    <w:rsid w:val="00643245"/>
    <w:rsid w:val="0064342A"/>
    <w:rsid w:val="006436E0"/>
    <w:rsid w:val="00644118"/>
    <w:rsid w:val="00644D59"/>
    <w:rsid w:val="00644FD5"/>
    <w:rsid w:val="00645069"/>
    <w:rsid w:val="0064562F"/>
    <w:rsid w:val="00645CDD"/>
    <w:rsid w:val="00645D14"/>
    <w:rsid w:val="00645FCD"/>
    <w:rsid w:val="00646041"/>
    <w:rsid w:val="0064644E"/>
    <w:rsid w:val="00646494"/>
    <w:rsid w:val="00646498"/>
    <w:rsid w:val="006465A4"/>
    <w:rsid w:val="00646A99"/>
    <w:rsid w:val="00646ABE"/>
    <w:rsid w:val="00646EC3"/>
    <w:rsid w:val="0064757E"/>
    <w:rsid w:val="006476F3"/>
    <w:rsid w:val="00647AF4"/>
    <w:rsid w:val="00647C73"/>
    <w:rsid w:val="006501D6"/>
    <w:rsid w:val="006508B3"/>
    <w:rsid w:val="00650A28"/>
    <w:rsid w:val="00650E18"/>
    <w:rsid w:val="00651C7F"/>
    <w:rsid w:val="00651D17"/>
    <w:rsid w:val="00651D89"/>
    <w:rsid w:val="00651EED"/>
    <w:rsid w:val="006523E1"/>
    <w:rsid w:val="00652969"/>
    <w:rsid w:val="00652B54"/>
    <w:rsid w:val="00652D45"/>
    <w:rsid w:val="00653452"/>
    <w:rsid w:val="0065352D"/>
    <w:rsid w:val="006538FD"/>
    <w:rsid w:val="00653D46"/>
    <w:rsid w:val="00653E20"/>
    <w:rsid w:val="00653F86"/>
    <w:rsid w:val="006541A1"/>
    <w:rsid w:val="00654548"/>
    <w:rsid w:val="006549E5"/>
    <w:rsid w:val="00654B77"/>
    <w:rsid w:val="00654C58"/>
    <w:rsid w:val="00655039"/>
    <w:rsid w:val="006555E3"/>
    <w:rsid w:val="00655EE3"/>
    <w:rsid w:val="00656467"/>
    <w:rsid w:val="0065664E"/>
    <w:rsid w:val="00656BE0"/>
    <w:rsid w:val="00657598"/>
    <w:rsid w:val="006576D8"/>
    <w:rsid w:val="00657712"/>
    <w:rsid w:val="00657858"/>
    <w:rsid w:val="0065792B"/>
    <w:rsid w:val="00657A34"/>
    <w:rsid w:val="006602DC"/>
    <w:rsid w:val="00660615"/>
    <w:rsid w:val="00660731"/>
    <w:rsid w:val="0066145A"/>
    <w:rsid w:val="00661521"/>
    <w:rsid w:val="0066181B"/>
    <w:rsid w:val="00661933"/>
    <w:rsid w:val="006620A7"/>
    <w:rsid w:val="006620DE"/>
    <w:rsid w:val="006622E6"/>
    <w:rsid w:val="006624D4"/>
    <w:rsid w:val="00662BAD"/>
    <w:rsid w:val="00662ED5"/>
    <w:rsid w:val="0066326C"/>
    <w:rsid w:val="00663430"/>
    <w:rsid w:val="00664125"/>
    <w:rsid w:val="00664244"/>
    <w:rsid w:val="006643C7"/>
    <w:rsid w:val="006643F9"/>
    <w:rsid w:val="0066548C"/>
    <w:rsid w:val="00665E12"/>
    <w:rsid w:val="00666112"/>
    <w:rsid w:val="00666173"/>
    <w:rsid w:val="006666E3"/>
    <w:rsid w:val="006669A6"/>
    <w:rsid w:val="00666A18"/>
    <w:rsid w:val="00666AE3"/>
    <w:rsid w:val="0066729D"/>
    <w:rsid w:val="00667468"/>
    <w:rsid w:val="00667C50"/>
    <w:rsid w:val="00667FE2"/>
    <w:rsid w:val="0067028D"/>
    <w:rsid w:val="00670575"/>
    <w:rsid w:val="00670C28"/>
    <w:rsid w:val="00670C39"/>
    <w:rsid w:val="00670F60"/>
    <w:rsid w:val="0067100D"/>
    <w:rsid w:val="0067126A"/>
    <w:rsid w:val="0067159B"/>
    <w:rsid w:val="00671680"/>
    <w:rsid w:val="0067176A"/>
    <w:rsid w:val="00671F22"/>
    <w:rsid w:val="00672069"/>
    <w:rsid w:val="00672296"/>
    <w:rsid w:val="0067265E"/>
    <w:rsid w:val="00672BA0"/>
    <w:rsid w:val="00672C9E"/>
    <w:rsid w:val="00672CB1"/>
    <w:rsid w:val="00672E86"/>
    <w:rsid w:val="006731E3"/>
    <w:rsid w:val="006734F8"/>
    <w:rsid w:val="00673A1E"/>
    <w:rsid w:val="0067437C"/>
    <w:rsid w:val="006743CD"/>
    <w:rsid w:val="00674592"/>
    <w:rsid w:val="00674A7A"/>
    <w:rsid w:val="0067515B"/>
    <w:rsid w:val="0067547A"/>
    <w:rsid w:val="00675540"/>
    <w:rsid w:val="0067575A"/>
    <w:rsid w:val="00675806"/>
    <w:rsid w:val="006761D3"/>
    <w:rsid w:val="00676875"/>
    <w:rsid w:val="00676D3A"/>
    <w:rsid w:val="00677033"/>
    <w:rsid w:val="006774E2"/>
    <w:rsid w:val="0067777B"/>
    <w:rsid w:val="00677D6B"/>
    <w:rsid w:val="006800AE"/>
    <w:rsid w:val="006801E8"/>
    <w:rsid w:val="006803EF"/>
    <w:rsid w:val="00680871"/>
    <w:rsid w:val="00680F05"/>
    <w:rsid w:val="0068138D"/>
    <w:rsid w:val="006816F9"/>
    <w:rsid w:val="00681FA0"/>
    <w:rsid w:val="006822D9"/>
    <w:rsid w:val="0068253D"/>
    <w:rsid w:val="006825D2"/>
    <w:rsid w:val="0068276A"/>
    <w:rsid w:val="00682C26"/>
    <w:rsid w:val="00683037"/>
    <w:rsid w:val="00683483"/>
    <w:rsid w:val="006835DF"/>
    <w:rsid w:val="00683A84"/>
    <w:rsid w:val="00683C93"/>
    <w:rsid w:val="00683D5F"/>
    <w:rsid w:val="00683E3F"/>
    <w:rsid w:val="00683FB4"/>
    <w:rsid w:val="006844C8"/>
    <w:rsid w:val="006846CD"/>
    <w:rsid w:val="00684BCC"/>
    <w:rsid w:val="00684CBE"/>
    <w:rsid w:val="00684D09"/>
    <w:rsid w:val="00684D39"/>
    <w:rsid w:val="00684F9E"/>
    <w:rsid w:val="006854CA"/>
    <w:rsid w:val="00685B8F"/>
    <w:rsid w:val="00685C34"/>
    <w:rsid w:val="006860F2"/>
    <w:rsid w:val="0068620B"/>
    <w:rsid w:val="00686387"/>
    <w:rsid w:val="0068673F"/>
    <w:rsid w:val="00686B3D"/>
    <w:rsid w:val="00687289"/>
    <w:rsid w:val="006872C3"/>
    <w:rsid w:val="00687BC3"/>
    <w:rsid w:val="00687EE6"/>
    <w:rsid w:val="00687FF9"/>
    <w:rsid w:val="006905C6"/>
    <w:rsid w:val="00690B3C"/>
    <w:rsid w:val="00691AB5"/>
    <w:rsid w:val="006922C3"/>
    <w:rsid w:val="0069328B"/>
    <w:rsid w:val="0069383D"/>
    <w:rsid w:val="0069391B"/>
    <w:rsid w:val="0069446F"/>
    <w:rsid w:val="00694650"/>
    <w:rsid w:val="006946CD"/>
    <w:rsid w:val="00694A3B"/>
    <w:rsid w:val="00694B8B"/>
    <w:rsid w:val="006950BF"/>
    <w:rsid w:val="0069540A"/>
    <w:rsid w:val="006958AD"/>
    <w:rsid w:val="00695B47"/>
    <w:rsid w:val="00695BB2"/>
    <w:rsid w:val="00695C71"/>
    <w:rsid w:val="00695D8D"/>
    <w:rsid w:val="00695E28"/>
    <w:rsid w:val="00695EF3"/>
    <w:rsid w:val="00695F74"/>
    <w:rsid w:val="0069676C"/>
    <w:rsid w:val="00696A0D"/>
    <w:rsid w:val="0069700E"/>
    <w:rsid w:val="00697311"/>
    <w:rsid w:val="00697CDC"/>
    <w:rsid w:val="006A0122"/>
    <w:rsid w:val="006A059F"/>
    <w:rsid w:val="006A0714"/>
    <w:rsid w:val="006A0863"/>
    <w:rsid w:val="006A1239"/>
    <w:rsid w:val="006A172B"/>
    <w:rsid w:val="006A18C4"/>
    <w:rsid w:val="006A1CBB"/>
    <w:rsid w:val="006A1CF6"/>
    <w:rsid w:val="006A268A"/>
    <w:rsid w:val="006A2CF3"/>
    <w:rsid w:val="006A2DE8"/>
    <w:rsid w:val="006A330A"/>
    <w:rsid w:val="006A34E9"/>
    <w:rsid w:val="006A3975"/>
    <w:rsid w:val="006A3B51"/>
    <w:rsid w:val="006A3C4B"/>
    <w:rsid w:val="006A40D2"/>
    <w:rsid w:val="006A421B"/>
    <w:rsid w:val="006A4264"/>
    <w:rsid w:val="006A44F3"/>
    <w:rsid w:val="006A4CE7"/>
    <w:rsid w:val="006A4DAC"/>
    <w:rsid w:val="006A5153"/>
    <w:rsid w:val="006A5512"/>
    <w:rsid w:val="006A5575"/>
    <w:rsid w:val="006A5D63"/>
    <w:rsid w:val="006A6126"/>
    <w:rsid w:val="006A6232"/>
    <w:rsid w:val="006A6342"/>
    <w:rsid w:val="006A64CE"/>
    <w:rsid w:val="006A65A5"/>
    <w:rsid w:val="006A697B"/>
    <w:rsid w:val="006A6BA8"/>
    <w:rsid w:val="006A707C"/>
    <w:rsid w:val="006A7670"/>
    <w:rsid w:val="006A76EB"/>
    <w:rsid w:val="006A7838"/>
    <w:rsid w:val="006A7C8D"/>
    <w:rsid w:val="006B05AF"/>
    <w:rsid w:val="006B07E6"/>
    <w:rsid w:val="006B0829"/>
    <w:rsid w:val="006B0B12"/>
    <w:rsid w:val="006B0B5D"/>
    <w:rsid w:val="006B0E02"/>
    <w:rsid w:val="006B0E30"/>
    <w:rsid w:val="006B11E9"/>
    <w:rsid w:val="006B1341"/>
    <w:rsid w:val="006B14CD"/>
    <w:rsid w:val="006B1564"/>
    <w:rsid w:val="006B1567"/>
    <w:rsid w:val="006B16CF"/>
    <w:rsid w:val="006B1C35"/>
    <w:rsid w:val="006B22A6"/>
    <w:rsid w:val="006B2721"/>
    <w:rsid w:val="006B28A9"/>
    <w:rsid w:val="006B2B7D"/>
    <w:rsid w:val="006B2B7F"/>
    <w:rsid w:val="006B2D13"/>
    <w:rsid w:val="006B35C4"/>
    <w:rsid w:val="006B360D"/>
    <w:rsid w:val="006B366B"/>
    <w:rsid w:val="006B4590"/>
    <w:rsid w:val="006B46DF"/>
    <w:rsid w:val="006B482C"/>
    <w:rsid w:val="006B4A2E"/>
    <w:rsid w:val="006B5795"/>
    <w:rsid w:val="006B5814"/>
    <w:rsid w:val="006B5F57"/>
    <w:rsid w:val="006B64A2"/>
    <w:rsid w:val="006B64D9"/>
    <w:rsid w:val="006B6808"/>
    <w:rsid w:val="006B6A29"/>
    <w:rsid w:val="006B6B5D"/>
    <w:rsid w:val="006B7102"/>
    <w:rsid w:val="006B7533"/>
    <w:rsid w:val="006B7703"/>
    <w:rsid w:val="006B7AF0"/>
    <w:rsid w:val="006B7C91"/>
    <w:rsid w:val="006B7D5B"/>
    <w:rsid w:val="006C0776"/>
    <w:rsid w:val="006C0A00"/>
    <w:rsid w:val="006C163C"/>
    <w:rsid w:val="006C23C7"/>
    <w:rsid w:val="006C24B8"/>
    <w:rsid w:val="006C27D3"/>
    <w:rsid w:val="006C2B5C"/>
    <w:rsid w:val="006C3155"/>
    <w:rsid w:val="006C3278"/>
    <w:rsid w:val="006C3977"/>
    <w:rsid w:val="006C3DD4"/>
    <w:rsid w:val="006C4079"/>
    <w:rsid w:val="006C409D"/>
    <w:rsid w:val="006C43A0"/>
    <w:rsid w:val="006C4687"/>
    <w:rsid w:val="006C4695"/>
    <w:rsid w:val="006C47D3"/>
    <w:rsid w:val="006C4D40"/>
    <w:rsid w:val="006C4E52"/>
    <w:rsid w:val="006C4E64"/>
    <w:rsid w:val="006C5A13"/>
    <w:rsid w:val="006C5ACD"/>
    <w:rsid w:val="006C5AF6"/>
    <w:rsid w:val="006C607D"/>
    <w:rsid w:val="006C6266"/>
    <w:rsid w:val="006C6550"/>
    <w:rsid w:val="006C65F5"/>
    <w:rsid w:val="006C66A5"/>
    <w:rsid w:val="006C670F"/>
    <w:rsid w:val="006C67FF"/>
    <w:rsid w:val="006C6BD7"/>
    <w:rsid w:val="006C6DEC"/>
    <w:rsid w:val="006C6E94"/>
    <w:rsid w:val="006C6F1A"/>
    <w:rsid w:val="006C7320"/>
    <w:rsid w:val="006C7E61"/>
    <w:rsid w:val="006D00B8"/>
    <w:rsid w:val="006D02EC"/>
    <w:rsid w:val="006D055E"/>
    <w:rsid w:val="006D06E1"/>
    <w:rsid w:val="006D0982"/>
    <w:rsid w:val="006D09A7"/>
    <w:rsid w:val="006D0A2C"/>
    <w:rsid w:val="006D0AB7"/>
    <w:rsid w:val="006D0BDA"/>
    <w:rsid w:val="006D0C68"/>
    <w:rsid w:val="006D12C0"/>
    <w:rsid w:val="006D140D"/>
    <w:rsid w:val="006D1463"/>
    <w:rsid w:val="006D16C8"/>
    <w:rsid w:val="006D1957"/>
    <w:rsid w:val="006D19CC"/>
    <w:rsid w:val="006D1C1F"/>
    <w:rsid w:val="006D1DD6"/>
    <w:rsid w:val="006D201E"/>
    <w:rsid w:val="006D21AA"/>
    <w:rsid w:val="006D2610"/>
    <w:rsid w:val="006D2B5B"/>
    <w:rsid w:val="006D2C93"/>
    <w:rsid w:val="006D2E5C"/>
    <w:rsid w:val="006D30CE"/>
    <w:rsid w:val="006D321D"/>
    <w:rsid w:val="006D35E6"/>
    <w:rsid w:val="006D42ED"/>
    <w:rsid w:val="006D49D6"/>
    <w:rsid w:val="006D4A8D"/>
    <w:rsid w:val="006D4E64"/>
    <w:rsid w:val="006D4F65"/>
    <w:rsid w:val="006D50F4"/>
    <w:rsid w:val="006D5335"/>
    <w:rsid w:val="006D5373"/>
    <w:rsid w:val="006D5648"/>
    <w:rsid w:val="006D5AA8"/>
    <w:rsid w:val="006D5D14"/>
    <w:rsid w:val="006D6138"/>
    <w:rsid w:val="006D668C"/>
    <w:rsid w:val="006D66A6"/>
    <w:rsid w:val="006D6878"/>
    <w:rsid w:val="006D6A8A"/>
    <w:rsid w:val="006D7167"/>
    <w:rsid w:val="006D7339"/>
    <w:rsid w:val="006D75C4"/>
    <w:rsid w:val="006D7C50"/>
    <w:rsid w:val="006E01E8"/>
    <w:rsid w:val="006E03D0"/>
    <w:rsid w:val="006E0600"/>
    <w:rsid w:val="006E06E3"/>
    <w:rsid w:val="006E077A"/>
    <w:rsid w:val="006E09F9"/>
    <w:rsid w:val="006E1534"/>
    <w:rsid w:val="006E16C0"/>
    <w:rsid w:val="006E1D7A"/>
    <w:rsid w:val="006E1D86"/>
    <w:rsid w:val="006E2062"/>
    <w:rsid w:val="006E2477"/>
    <w:rsid w:val="006E2537"/>
    <w:rsid w:val="006E271B"/>
    <w:rsid w:val="006E2838"/>
    <w:rsid w:val="006E2D92"/>
    <w:rsid w:val="006E33DF"/>
    <w:rsid w:val="006E3797"/>
    <w:rsid w:val="006E381F"/>
    <w:rsid w:val="006E389D"/>
    <w:rsid w:val="006E3994"/>
    <w:rsid w:val="006E4509"/>
    <w:rsid w:val="006E455D"/>
    <w:rsid w:val="006E456D"/>
    <w:rsid w:val="006E46DA"/>
    <w:rsid w:val="006E4904"/>
    <w:rsid w:val="006E4AFC"/>
    <w:rsid w:val="006E4B22"/>
    <w:rsid w:val="006E4C40"/>
    <w:rsid w:val="006E4CDA"/>
    <w:rsid w:val="006E4FEF"/>
    <w:rsid w:val="006E52FF"/>
    <w:rsid w:val="006E571C"/>
    <w:rsid w:val="006E5DFD"/>
    <w:rsid w:val="006E5F00"/>
    <w:rsid w:val="006E6163"/>
    <w:rsid w:val="006E6345"/>
    <w:rsid w:val="006E691D"/>
    <w:rsid w:val="006E77A0"/>
    <w:rsid w:val="006E77F6"/>
    <w:rsid w:val="006E7A60"/>
    <w:rsid w:val="006E7CDA"/>
    <w:rsid w:val="006E7D0E"/>
    <w:rsid w:val="006F01F9"/>
    <w:rsid w:val="006F020B"/>
    <w:rsid w:val="006F032E"/>
    <w:rsid w:val="006F065A"/>
    <w:rsid w:val="006F0830"/>
    <w:rsid w:val="006F0888"/>
    <w:rsid w:val="006F0A94"/>
    <w:rsid w:val="006F0F41"/>
    <w:rsid w:val="006F1021"/>
    <w:rsid w:val="006F12A9"/>
    <w:rsid w:val="006F147B"/>
    <w:rsid w:val="006F16F8"/>
    <w:rsid w:val="006F17FF"/>
    <w:rsid w:val="006F187F"/>
    <w:rsid w:val="006F19C1"/>
    <w:rsid w:val="006F19CC"/>
    <w:rsid w:val="006F1F04"/>
    <w:rsid w:val="006F21F3"/>
    <w:rsid w:val="006F23B4"/>
    <w:rsid w:val="006F272F"/>
    <w:rsid w:val="006F2780"/>
    <w:rsid w:val="006F29A5"/>
    <w:rsid w:val="006F2DEA"/>
    <w:rsid w:val="006F2FEC"/>
    <w:rsid w:val="006F33BA"/>
    <w:rsid w:val="006F3A5B"/>
    <w:rsid w:val="006F3BD6"/>
    <w:rsid w:val="006F3BF5"/>
    <w:rsid w:val="006F3ECB"/>
    <w:rsid w:val="006F4720"/>
    <w:rsid w:val="006F4D33"/>
    <w:rsid w:val="006F5017"/>
    <w:rsid w:val="006F532C"/>
    <w:rsid w:val="006F5BB3"/>
    <w:rsid w:val="006F5DED"/>
    <w:rsid w:val="006F5EAB"/>
    <w:rsid w:val="006F5FAE"/>
    <w:rsid w:val="006F6732"/>
    <w:rsid w:val="006F6ADC"/>
    <w:rsid w:val="006F6BE3"/>
    <w:rsid w:val="006F6D28"/>
    <w:rsid w:val="006F6DFF"/>
    <w:rsid w:val="006F6F47"/>
    <w:rsid w:val="006F7092"/>
    <w:rsid w:val="006F7119"/>
    <w:rsid w:val="006F7612"/>
    <w:rsid w:val="006F79B9"/>
    <w:rsid w:val="007008A2"/>
    <w:rsid w:val="00700980"/>
    <w:rsid w:val="0070099E"/>
    <w:rsid w:val="007009C7"/>
    <w:rsid w:val="00700D8C"/>
    <w:rsid w:val="00700DF0"/>
    <w:rsid w:val="00701ACA"/>
    <w:rsid w:val="007022EC"/>
    <w:rsid w:val="007027F3"/>
    <w:rsid w:val="007034B0"/>
    <w:rsid w:val="007035B7"/>
    <w:rsid w:val="00703B84"/>
    <w:rsid w:val="00703B94"/>
    <w:rsid w:val="00704994"/>
    <w:rsid w:val="007049FB"/>
    <w:rsid w:val="00704AE3"/>
    <w:rsid w:val="00704C45"/>
    <w:rsid w:val="00704D21"/>
    <w:rsid w:val="007051A0"/>
    <w:rsid w:val="007051B8"/>
    <w:rsid w:val="00705379"/>
    <w:rsid w:val="0070541C"/>
    <w:rsid w:val="00705E6E"/>
    <w:rsid w:val="007062AA"/>
    <w:rsid w:val="00706458"/>
    <w:rsid w:val="00707036"/>
    <w:rsid w:val="007071C0"/>
    <w:rsid w:val="00707722"/>
    <w:rsid w:val="0070775E"/>
    <w:rsid w:val="00707AFB"/>
    <w:rsid w:val="00707D47"/>
    <w:rsid w:val="0071004A"/>
    <w:rsid w:val="00710192"/>
    <w:rsid w:val="00710CD0"/>
    <w:rsid w:val="00710CDD"/>
    <w:rsid w:val="00711D73"/>
    <w:rsid w:val="00712057"/>
    <w:rsid w:val="00712191"/>
    <w:rsid w:val="0071247A"/>
    <w:rsid w:val="00712868"/>
    <w:rsid w:val="00713080"/>
    <w:rsid w:val="007131D9"/>
    <w:rsid w:val="00713577"/>
    <w:rsid w:val="0071367A"/>
    <w:rsid w:val="00713994"/>
    <w:rsid w:val="00713F5B"/>
    <w:rsid w:val="00714001"/>
    <w:rsid w:val="00714467"/>
    <w:rsid w:val="00714764"/>
    <w:rsid w:val="00714948"/>
    <w:rsid w:val="00714C63"/>
    <w:rsid w:val="00714E8E"/>
    <w:rsid w:val="00715109"/>
    <w:rsid w:val="007153AA"/>
    <w:rsid w:val="007158EC"/>
    <w:rsid w:val="0071592D"/>
    <w:rsid w:val="00715AAF"/>
    <w:rsid w:val="00715DEA"/>
    <w:rsid w:val="00716634"/>
    <w:rsid w:val="00716C84"/>
    <w:rsid w:val="00716F59"/>
    <w:rsid w:val="007173AB"/>
    <w:rsid w:val="00717417"/>
    <w:rsid w:val="007177FF"/>
    <w:rsid w:val="00720174"/>
    <w:rsid w:val="007203E3"/>
    <w:rsid w:val="00720AA2"/>
    <w:rsid w:val="00720B31"/>
    <w:rsid w:val="00720BBD"/>
    <w:rsid w:val="00720E19"/>
    <w:rsid w:val="0072116E"/>
    <w:rsid w:val="007214FE"/>
    <w:rsid w:val="00721945"/>
    <w:rsid w:val="0072198F"/>
    <w:rsid w:val="00721994"/>
    <w:rsid w:val="007219D7"/>
    <w:rsid w:val="00721A64"/>
    <w:rsid w:val="00721BE0"/>
    <w:rsid w:val="007225B5"/>
    <w:rsid w:val="007229FC"/>
    <w:rsid w:val="00722F12"/>
    <w:rsid w:val="007233DB"/>
    <w:rsid w:val="007233E2"/>
    <w:rsid w:val="00723402"/>
    <w:rsid w:val="00723439"/>
    <w:rsid w:val="007234E2"/>
    <w:rsid w:val="00723AA7"/>
    <w:rsid w:val="00723FC3"/>
    <w:rsid w:val="00724164"/>
    <w:rsid w:val="0072483F"/>
    <w:rsid w:val="00724F5E"/>
    <w:rsid w:val="00725727"/>
    <w:rsid w:val="00726364"/>
    <w:rsid w:val="007263CA"/>
    <w:rsid w:val="0072660A"/>
    <w:rsid w:val="0072671F"/>
    <w:rsid w:val="00726BBF"/>
    <w:rsid w:val="00726FD4"/>
    <w:rsid w:val="007274FD"/>
    <w:rsid w:val="00727740"/>
    <w:rsid w:val="00730D07"/>
    <w:rsid w:val="00731052"/>
    <w:rsid w:val="00731D2D"/>
    <w:rsid w:val="007320E6"/>
    <w:rsid w:val="00732174"/>
    <w:rsid w:val="007327BF"/>
    <w:rsid w:val="00732E87"/>
    <w:rsid w:val="007337E2"/>
    <w:rsid w:val="00733A89"/>
    <w:rsid w:val="00733B5C"/>
    <w:rsid w:val="0073428C"/>
    <w:rsid w:val="007343A6"/>
    <w:rsid w:val="00734AA0"/>
    <w:rsid w:val="00734B5D"/>
    <w:rsid w:val="00734D5B"/>
    <w:rsid w:val="0073549F"/>
    <w:rsid w:val="007354C4"/>
    <w:rsid w:val="007356AD"/>
    <w:rsid w:val="00735954"/>
    <w:rsid w:val="0073622D"/>
    <w:rsid w:val="0073639A"/>
    <w:rsid w:val="00736719"/>
    <w:rsid w:val="00736EE8"/>
    <w:rsid w:val="0073742A"/>
    <w:rsid w:val="007375AE"/>
    <w:rsid w:val="007379DF"/>
    <w:rsid w:val="00737ABF"/>
    <w:rsid w:val="00737F7B"/>
    <w:rsid w:val="00740465"/>
    <w:rsid w:val="007409A4"/>
    <w:rsid w:val="00740D73"/>
    <w:rsid w:val="007416C1"/>
    <w:rsid w:val="00742426"/>
    <w:rsid w:val="007426A7"/>
    <w:rsid w:val="007426D1"/>
    <w:rsid w:val="0074276D"/>
    <w:rsid w:val="00742987"/>
    <w:rsid w:val="00742B9D"/>
    <w:rsid w:val="00742CC5"/>
    <w:rsid w:val="007432A7"/>
    <w:rsid w:val="00743A7A"/>
    <w:rsid w:val="00743B03"/>
    <w:rsid w:val="00743DBE"/>
    <w:rsid w:val="00743E97"/>
    <w:rsid w:val="0074447E"/>
    <w:rsid w:val="0074475B"/>
    <w:rsid w:val="00744986"/>
    <w:rsid w:val="00744E50"/>
    <w:rsid w:val="007453C5"/>
    <w:rsid w:val="00745439"/>
    <w:rsid w:val="00745FB6"/>
    <w:rsid w:val="0074617E"/>
    <w:rsid w:val="0074647E"/>
    <w:rsid w:val="00746734"/>
    <w:rsid w:val="0074674B"/>
    <w:rsid w:val="007470A6"/>
    <w:rsid w:val="00747857"/>
    <w:rsid w:val="00747A9F"/>
    <w:rsid w:val="007500CA"/>
    <w:rsid w:val="007502A3"/>
    <w:rsid w:val="007504DB"/>
    <w:rsid w:val="007509A0"/>
    <w:rsid w:val="00751012"/>
    <w:rsid w:val="00751077"/>
    <w:rsid w:val="007510DE"/>
    <w:rsid w:val="007511D8"/>
    <w:rsid w:val="00751A22"/>
    <w:rsid w:val="007521E7"/>
    <w:rsid w:val="00752A22"/>
    <w:rsid w:val="00752A75"/>
    <w:rsid w:val="00752B4B"/>
    <w:rsid w:val="00752B79"/>
    <w:rsid w:val="00752B87"/>
    <w:rsid w:val="00752DA8"/>
    <w:rsid w:val="007540C1"/>
    <w:rsid w:val="00754191"/>
    <w:rsid w:val="00754624"/>
    <w:rsid w:val="00754751"/>
    <w:rsid w:val="00754F3B"/>
    <w:rsid w:val="00754F9E"/>
    <w:rsid w:val="00755107"/>
    <w:rsid w:val="007551E7"/>
    <w:rsid w:val="0075548C"/>
    <w:rsid w:val="00755FA2"/>
    <w:rsid w:val="0075602C"/>
    <w:rsid w:val="0075620C"/>
    <w:rsid w:val="00756260"/>
    <w:rsid w:val="007565D1"/>
    <w:rsid w:val="00756613"/>
    <w:rsid w:val="0075688E"/>
    <w:rsid w:val="00756B69"/>
    <w:rsid w:val="00756BC4"/>
    <w:rsid w:val="00756BDE"/>
    <w:rsid w:val="00756E1E"/>
    <w:rsid w:val="00757923"/>
    <w:rsid w:val="00757989"/>
    <w:rsid w:val="007579E3"/>
    <w:rsid w:val="00757F54"/>
    <w:rsid w:val="00760044"/>
    <w:rsid w:val="0076050E"/>
    <w:rsid w:val="007605A4"/>
    <w:rsid w:val="00760B95"/>
    <w:rsid w:val="00760C60"/>
    <w:rsid w:val="007611B4"/>
    <w:rsid w:val="00761768"/>
    <w:rsid w:val="00761DB0"/>
    <w:rsid w:val="00762252"/>
    <w:rsid w:val="00762485"/>
    <w:rsid w:val="00762630"/>
    <w:rsid w:val="00763815"/>
    <w:rsid w:val="00764464"/>
    <w:rsid w:val="007645DF"/>
    <w:rsid w:val="00764D2F"/>
    <w:rsid w:val="00764DA4"/>
    <w:rsid w:val="00765994"/>
    <w:rsid w:val="00766281"/>
    <w:rsid w:val="00766E45"/>
    <w:rsid w:val="00766E9E"/>
    <w:rsid w:val="007670A9"/>
    <w:rsid w:val="00767287"/>
    <w:rsid w:val="007672AF"/>
    <w:rsid w:val="0076750D"/>
    <w:rsid w:val="007675FC"/>
    <w:rsid w:val="00767B51"/>
    <w:rsid w:val="00767D3F"/>
    <w:rsid w:val="007703DE"/>
    <w:rsid w:val="007709B5"/>
    <w:rsid w:val="00770B68"/>
    <w:rsid w:val="00770D05"/>
    <w:rsid w:val="00770D98"/>
    <w:rsid w:val="00770EDC"/>
    <w:rsid w:val="0077187D"/>
    <w:rsid w:val="00771CDB"/>
    <w:rsid w:val="00771EB0"/>
    <w:rsid w:val="0077225F"/>
    <w:rsid w:val="00772490"/>
    <w:rsid w:val="00772B38"/>
    <w:rsid w:val="007739B1"/>
    <w:rsid w:val="00773E34"/>
    <w:rsid w:val="007740C8"/>
    <w:rsid w:val="0077476C"/>
    <w:rsid w:val="00774AD9"/>
    <w:rsid w:val="00774BA1"/>
    <w:rsid w:val="00774BD8"/>
    <w:rsid w:val="0077557C"/>
    <w:rsid w:val="007758D3"/>
    <w:rsid w:val="007759A8"/>
    <w:rsid w:val="00775A69"/>
    <w:rsid w:val="00775EE3"/>
    <w:rsid w:val="0077614E"/>
    <w:rsid w:val="0077648B"/>
    <w:rsid w:val="00776D55"/>
    <w:rsid w:val="007770DF"/>
    <w:rsid w:val="00777217"/>
    <w:rsid w:val="007776A8"/>
    <w:rsid w:val="00777C8D"/>
    <w:rsid w:val="00777DB8"/>
    <w:rsid w:val="00780171"/>
    <w:rsid w:val="00780344"/>
    <w:rsid w:val="007806E5"/>
    <w:rsid w:val="00780C81"/>
    <w:rsid w:val="00780D5D"/>
    <w:rsid w:val="00780D7B"/>
    <w:rsid w:val="00780E3C"/>
    <w:rsid w:val="0078100E"/>
    <w:rsid w:val="00781540"/>
    <w:rsid w:val="00781B9E"/>
    <w:rsid w:val="00782085"/>
    <w:rsid w:val="00782287"/>
    <w:rsid w:val="0078235B"/>
    <w:rsid w:val="0078255F"/>
    <w:rsid w:val="00782A01"/>
    <w:rsid w:val="00782D9F"/>
    <w:rsid w:val="00782FE1"/>
    <w:rsid w:val="0078317D"/>
    <w:rsid w:val="00783556"/>
    <w:rsid w:val="0078369A"/>
    <w:rsid w:val="00783834"/>
    <w:rsid w:val="0078391D"/>
    <w:rsid w:val="00783AD2"/>
    <w:rsid w:val="00783B3E"/>
    <w:rsid w:val="00783FF7"/>
    <w:rsid w:val="00784044"/>
    <w:rsid w:val="00784088"/>
    <w:rsid w:val="007843E9"/>
    <w:rsid w:val="00784642"/>
    <w:rsid w:val="00784B61"/>
    <w:rsid w:val="00785261"/>
    <w:rsid w:val="0078567E"/>
    <w:rsid w:val="00785875"/>
    <w:rsid w:val="00785B90"/>
    <w:rsid w:val="00785BEA"/>
    <w:rsid w:val="00786B47"/>
    <w:rsid w:val="00786BD7"/>
    <w:rsid w:val="0078773D"/>
    <w:rsid w:val="00787C9E"/>
    <w:rsid w:val="00787D4B"/>
    <w:rsid w:val="00790FD7"/>
    <w:rsid w:val="007910EB"/>
    <w:rsid w:val="00791234"/>
    <w:rsid w:val="00791571"/>
    <w:rsid w:val="007916FF"/>
    <w:rsid w:val="007919A0"/>
    <w:rsid w:val="00791A6E"/>
    <w:rsid w:val="00791C0C"/>
    <w:rsid w:val="00791E46"/>
    <w:rsid w:val="00791EF6"/>
    <w:rsid w:val="00791F14"/>
    <w:rsid w:val="00792509"/>
    <w:rsid w:val="00792767"/>
    <w:rsid w:val="007927D5"/>
    <w:rsid w:val="00792C2F"/>
    <w:rsid w:val="00792D21"/>
    <w:rsid w:val="00792D42"/>
    <w:rsid w:val="00793693"/>
    <w:rsid w:val="00793A1F"/>
    <w:rsid w:val="00793A46"/>
    <w:rsid w:val="00793B04"/>
    <w:rsid w:val="00793DFA"/>
    <w:rsid w:val="007940AB"/>
    <w:rsid w:val="0079491C"/>
    <w:rsid w:val="00794E0D"/>
    <w:rsid w:val="00795111"/>
    <w:rsid w:val="00795160"/>
    <w:rsid w:val="0079585F"/>
    <w:rsid w:val="00795E03"/>
    <w:rsid w:val="0079621E"/>
    <w:rsid w:val="00796521"/>
    <w:rsid w:val="007968ED"/>
    <w:rsid w:val="00796D99"/>
    <w:rsid w:val="00797117"/>
    <w:rsid w:val="007979B0"/>
    <w:rsid w:val="007979ED"/>
    <w:rsid w:val="00797C4D"/>
    <w:rsid w:val="00797F43"/>
    <w:rsid w:val="007A04F6"/>
    <w:rsid w:val="007A0594"/>
    <w:rsid w:val="007A08CC"/>
    <w:rsid w:val="007A0AC5"/>
    <w:rsid w:val="007A1242"/>
    <w:rsid w:val="007A1711"/>
    <w:rsid w:val="007A1ED7"/>
    <w:rsid w:val="007A211D"/>
    <w:rsid w:val="007A265F"/>
    <w:rsid w:val="007A29C0"/>
    <w:rsid w:val="007A2C65"/>
    <w:rsid w:val="007A2D8A"/>
    <w:rsid w:val="007A30D8"/>
    <w:rsid w:val="007A3160"/>
    <w:rsid w:val="007A32FC"/>
    <w:rsid w:val="007A414E"/>
    <w:rsid w:val="007A4926"/>
    <w:rsid w:val="007A4A30"/>
    <w:rsid w:val="007A4BE6"/>
    <w:rsid w:val="007A4E70"/>
    <w:rsid w:val="007A54D0"/>
    <w:rsid w:val="007A5BAC"/>
    <w:rsid w:val="007A5CC2"/>
    <w:rsid w:val="007A60A1"/>
    <w:rsid w:val="007A6241"/>
    <w:rsid w:val="007A641D"/>
    <w:rsid w:val="007A679F"/>
    <w:rsid w:val="007A69FF"/>
    <w:rsid w:val="007A6C8E"/>
    <w:rsid w:val="007A70A5"/>
    <w:rsid w:val="007A736E"/>
    <w:rsid w:val="007A74E5"/>
    <w:rsid w:val="007A77F7"/>
    <w:rsid w:val="007B0256"/>
    <w:rsid w:val="007B055E"/>
    <w:rsid w:val="007B1089"/>
    <w:rsid w:val="007B1151"/>
    <w:rsid w:val="007B1207"/>
    <w:rsid w:val="007B221F"/>
    <w:rsid w:val="007B224B"/>
    <w:rsid w:val="007B2ACB"/>
    <w:rsid w:val="007B2F7D"/>
    <w:rsid w:val="007B3042"/>
    <w:rsid w:val="007B38F8"/>
    <w:rsid w:val="007B3FD5"/>
    <w:rsid w:val="007B425C"/>
    <w:rsid w:val="007B4315"/>
    <w:rsid w:val="007B44A8"/>
    <w:rsid w:val="007B48FA"/>
    <w:rsid w:val="007B5ADC"/>
    <w:rsid w:val="007B5DBD"/>
    <w:rsid w:val="007B5EF6"/>
    <w:rsid w:val="007B61FF"/>
    <w:rsid w:val="007B6495"/>
    <w:rsid w:val="007B7145"/>
    <w:rsid w:val="007B7200"/>
    <w:rsid w:val="007B72D2"/>
    <w:rsid w:val="007B7721"/>
    <w:rsid w:val="007B78A0"/>
    <w:rsid w:val="007C01CE"/>
    <w:rsid w:val="007C0226"/>
    <w:rsid w:val="007C0F0E"/>
    <w:rsid w:val="007C0F11"/>
    <w:rsid w:val="007C1138"/>
    <w:rsid w:val="007C1161"/>
    <w:rsid w:val="007C12BD"/>
    <w:rsid w:val="007C1306"/>
    <w:rsid w:val="007C14FE"/>
    <w:rsid w:val="007C152D"/>
    <w:rsid w:val="007C1BE2"/>
    <w:rsid w:val="007C1FAF"/>
    <w:rsid w:val="007C2078"/>
    <w:rsid w:val="007C20D8"/>
    <w:rsid w:val="007C211D"/>
    <w:rsid w:val="007C2F5F"/>
    <w:rsid w:val="007C3129"/>
    <w:rsid w:val="007C3D9D"/>
    <w:rsid w:val="007C3DC9"/>
    <w:rsid w:val="007C3FB7"/>
    <w:rsid w:val="007C4080"/>
    <w:rsid w:val="007C4448"/>
    <w:rsid w:val="007C46AF"/>
    <w:rsid w:val="007C486E"/>
    <w:rsid w:val="007C4A2D"/>
    <w:rsid w:val="007C4BD6"/>
    <w:rsid w:val="007C4DC1"/>
    <w:rsid w:val="007C4EE7"/>
    <w:rsid w:val="007C56FD"/>
    <w:rsid w:val="007C5754"/>
    <w:rsid w:val="007C58DD"/>
    <w:rsid w:val="007C5B24"/>
    <w:rsid w:val="007C6972"/>
    <w:rsid w:val="007C6A23"/>
    <w:rsid w:val="007C6CA5"/>
    <w:rsid w:val="007C6CDE"/>
    <w:rsid w:val="007C7034"/>
    <w:rsid w:val="007C7120"/>
    <w:rsid w:val="007C7DE1"/>
    <w:rsid w:val="007C7F99"/>
    <w:rsid w:val="007CEDB0"/>
    <w:rsid w:val="007D00B1"/>
    <w:rsid w:val="007D0743"/>
    <w:rsid w:val="007D0ABD"/>
    <w:rsid w:val="007D0B29"/>
    <w:rsid w:val="007D11DE"/>
    <w:rsid w:val="007D1319"/>
    <w:rsid w:val="007D16B0"/>
    <w:rsid w:val="007D16E8"/>
    <w:rsid w:val="007D16F5"/>
    <w:rsid w:val="007D1AD0"/>
    <w:rsid w:val="007D1C53"/>
    <w:rsid w:val="007D1D53"/>
    <w:rsid w:val="007D20EA"/>
    <w:rsid w:val="007D2321"/>
    <w:rsid w:val="007D270E"/>
    <w:rsid w:val="007D309C"/>
    <w:rsid w:val="007D30C7"/>
    <w:rsid w:val="007D32C2"/>
    <w:rsid w:val="007D3761"/>
    <w:rsid w:val="007D3806"/>
    <w:rsid w:val="007D38D4"/>
    <w:rsid w:val="007D4341"/>
    <w:rsid w:val="007D46A4"/>
    <w:rsid w:val="007D46EB"/>
    <w:rsid w:val="007D4928"/>
    <w:rsid w:val="007D4A60"/>
    <w:rsid w:val="007D4A98"/>
    <w:rsid w:val="007D514E"/>
    <w:rsid w:val="007D51D4"/>
    <w:rsid w:val="007D59D4"/>
    <w:rsid w:val="007D6095"/>
    <w:rsid w:val="007D6289"/>
    <w:rsid w:val="007D68B7"/>
    <w:rsid w:val="007D708E"/>
    <w:rsid w:val="007D711C"/>
    <w:rsid w:val="007D784D"/>
    <w:rsid w:val="007D7A55"/>
    <w:rsid w:val="007E0DFC"/>
    <w:rsid w:val="007E1054"/>
    <w:rsid w:val="007E11B3"/>
    <w:rsid w:val="007E18EE"/>
    <w:rsid w:val="007E1986"/>
    <w:rsid w:val="007E1CB1"/>
    <w:rsid w:val="007E2038"/>
    <w:rsid w:val="007E240C"/>
    <w:rsid w:val="007E24AF"/>
    <w:rsid w:val="007E2518"/>
    <w:rsid w:val="007E2525"/>
    <w:rsid w:val="007E2732"/>
    <w:rsid w:val="007E2976"/>
    <w:rsid w:val="007E2C03"/>
    <w:rsid w:val="007E34FE"/>
    <w:rsid w:val="007E39DA"/>
    <w:rsid w:val="007E3C83"/>
    <w:rsid w:val="007E3D54"/>
    <w:rsid w:val="007E466A"/>
    <w:rsid w:val="007E476A"/>
    <w:rsid w:val="007E47D2"/>
    <w:rsid w:val="007E4A18"/>
    <w:rsid w:val="007E4A7A"/>
    <w:rsid w:val="007E4FF4"/>
    <w:rsid w:val="007E513F"/>
    <w:rsid w:val="007E51D4"/>
    <w:rsid w:val="007E51DD"/>
    <w:rsid w:val="007E55DF"/>
    <w:rsid w:val="007E57B7"/>
    <w:rsid w:val="007E57FB"/>
    <w:rsid w:val="007E5E4F"/>
    <w:rsid w:val="007E5EE5"/>
    <w:rsid w:val="007E5F44"/>
    <w:rsid w:val="007E608C"/>
    <w:rsid w:val="007E60B8"/>
    <w:rsid w:val="007E6A71"/>
    <w:rsid w:val="007E6AB3"/>
    <w:rsid w:val="007E6C3B"/>
    <w:rsid w:val="007E6C4C"/>
    <w:rsid w:val="007E731D"/>
    <w:rsid w:val="007E7476"/>
    <w:rsid w:val="007E752B"/>
    <w:rsid w:val="007E7F9B"/>
    <w:rsid w:val="007F0AF6"/>
    <w:rsid w:val="007F0D3E"/>
    <w:rsid w:val="007F116A"/>
    <w:rsid w:val="007F129F"/>
    <w:rsid w:val="007F140C"/>
    <w:rsid w:val="007F16A9"/>
    <w:rsid w:val="007F1A44"/>
    <w:rsid w:val="007F1B1C"/>
    <w:rsid w:val="007F1C88"/>
    <w:rsid w:val="007F1D8E"/>
    <w:rsid w:val="007F1E1A"/>
    <w:rsid w:val="007F1F9D"/>
    <w:rsid w:val="007F2447"/>
    <w:rsid w:val="007F2682"/>
    <w:rsid w:val="007F2E4B"/>
    <w:rsid w:val="007F3209"/>
    <w:rsid w:val="007F36AD"/>
    <w:rsid w:val="007F3751"/>
    <w:rsid w:val="007F39CB"/>
    <w:rsid w:val="007F3B53"/>
    <w:rsid w:val="007F3C4E"/>
    <w:rsid w:val="007F3F8D"/>
    <w:rsid w:val="007F418E"/>
    <w:rsid w:val="007F48E0"/>
    <w:rsid w:val="007F4A53"/>
    <w:rsid w:val="007F5AC9"/>
    <w:rsid w:val="007F6147"/>
    <w:rsid w:val="007F6246"/>
    <w:rsid w:val="007F6358"/>
    <w:rsid w:val="007F6667"/>
    <w:rsid w:val="007F671F"/>
    <w:rsid w:val="007F69FD"/>
    <w:rsid w:val="007F6A5B"/>
    <w:rsid w:val="007F6B04"/>
    <w:rsid w:val="007F7063"/>
    <w:rsid w:val="007F7327"/>
    <w:rsid w:val="00800172"/>
    <w:rsid w:val="008003B7"/>
    <w:rsid w:val="00800459"/>
    <w:rsid w:val="00800761"/>
    <w:rsid w:val="008007BD"/>
    <w:rsid w:val="0080097A"/>
    <w:rsid w:val="00800B97"/>
    <w:rsid w:val="00800E8B"/>
    <w:rsid w:val="00801354"/>
    <w:rsid w:val="00801B5F"/>
    <w:rsid w:val="00801DD9"/>
    <w:rsid w:val="00802339"/>
    <w:rsid w:val="008029A4"/>
    <w:rsid w:val="00802A46"/>
    <w:rsid w:val="00802E43"/>
    <w:rsid w:val="00802F11"/>
    <w:rsid w:val="00803049"/>
    <w:rsid w:val="00803320"/>
    <w:rsid w:val="008034EB"/>
    <w:rsid w:val="00803509"/>
    <w:rsid w:val="008035A5"/>
    <w:rsid w:val="00803635"/>
    <w:rsid w:val="008039F3"/>
    <w:rsid w:val="00803CD5"/>
    <w:rsid w:val="0080423C"/>
    <w:rsid w:val="00804689"/>
    <w:rsid w:val="008047BB"/>
    <w:rsid w:val="00804A96"/>
    <w:rsid w:val="00805712"/>
    <w:rsid w:val="0080581A"/>
    <w:rsid w:val="008058C4"/>
    <w:rsid w:val="00805F0A"/>
    <w:rsid w:val="0080648D"/>
    <w:rsid w:val="008064B3"/>
    <w:rsid w:val="00806952"/>
    <w:rsid w:val="00806AD1"/>
    <w:rsid w:val="008072F2"/>
    <w:rsid w:val="00807947"/>
    <w:rsid w:val="0080797D"/>
    <w:rsid w:val="0081037C"/>
    <w:rsid w:val="008104C5"/>
    <w:rsid w:val="008107DD"/>
    <w:rsid w:val="008108A6"/>
    <w:rsid w:val="00810B50"/>
    <w:rsid w:val="00811584"/>
    <w:rsid w:val="00811C45"/>
    <w:rsid w:val="00811ECF"/>
    <w:rsid w:val="008122CA"/>
    <w:rsid w:val="008127CE"/>
    <w:rsid w:val="0081287C"/>
    <w:rsid w:val="0081341B"/>
    <w:rsid w:val="00813433"/>
    <w:rsid w:val="00813E8C"/>
    <w:rsid w:val="0081403E"/>
    <w:rsid w:val="008144CC"/>
    <w:rsid w:val="0081463C"/>
    <w:rsid w:val="008146C0"/>
    <w:rsid w:val="00814806"/>
    <w:rsid w:val="00814AAA"/>
    <w:rsid w:val="00815031"/>
    <w:rsid w:val="00815325"/>
    <w:rsid w:val="00815330"/>
    <w:rsid w:val="00815412"/>
    <w:rsid w:val="008155BD"/>
    <w:rsid w:val="00815622"/>
    <w:rsid w:val="00815D03"/>
    <w:rsid w:val="00815E82"/>
    <w:rsid w:val="008165CC"/>
    <w:rsid w:val="00816754"/>
    <w:rsid w:val="00816EB4"/>
    <w:rsid w:val="008170FC"/>
    <w:rsid w:val="008172BA"/>
    <w:rsid w:val="0081730C"/>
    <w:rsid w:val="008173E0"/>
    <w:rsid w:val="0081749C"/>
    <w:rsid w:val="00817827"/>
    <w:rsid w:val="0081789D"/>
    <w:rsid w:val="00817E8D"/>
    <w:rsid w:val="00820474"/>
    <w:rsid w:val="008206E5"/>
    <w:rsid w:val="00820A65"/>
    <w:rsid w:val="0082142F"/>
    <w:rsid w:val="0082190D"/>
    <w:rsid w:val="00821D6A"/>
    <w:rsid w:val="008220B0"/>
    <w:rsid w:val="00822969"/>
    <w:rsid w:val="00822AE9"/>
    <w:rsid w:val="00822E1B"/>
    <w:rsid w:val="00822E4F"/>
    <w:rsid w:val="00822FB0"/>
    <w:rsid w:val="00823209"/>
    <w:rsid w:val="008237E5"/>
    <w:rsid w:val="008242B6"/>
    <w:rsid w:val="008246E7"/>
    <w:rsid w:val="00824D26"/>
    <w:rsid w:val="00825037"/>
    <w:rsid w:val="008250FC"/>
    <w:rsid w:val="00825347"/>
    <w:rsid w:val="0082537B"/>
    <w:rsid w:val="00825C0A"/>
    <w:rsid w:val="00825FAF"/>
    <w:rsid w:val="0082616E"/>
    <w:rsid w:val="00826BF7"/>
    <w:rsid w:val="008271A6"/>
    <w:rsid w:val="00827210"/>
    <w:rsid w:val="008276F0"/>
    <w:rsid w:val="00827905"/>
    <w:rsid w:val="00827B39"/>
    <w:rsid w:val="00827CEC"/>
    <w:rsid w:val="00827D2D"/>
    <w:rsid w:val="00830201"/>
    <w:rsid w:val="00830389"/>
    <w:rsid w:val="00830873"/>
    <w:rsid w:val="008308DD"/>
    <w:rsid w:val="00830A77"/>
    <w:rsid w:val="00830F63"/>
    <w:rsid w:val="008311D7"/>
    <w:rsid w:val="008314C0"/>
    <w:rsid w:val="0083177B"/>
    <w:rsid w:val="00831C2B"/>
    <w:rsid w:val="008320D3"/>
    <w:rsid w:val="0083215A"/>
    <w:rsid w:val="00832479"/>
    <w:rsid w:val="00832A1D"/>
    <w:rsid w:val="008330FA"/>
    <w:rsid w:val="008332EC"/>
    <w:rsid w:val="008339FC"/>
    <w:rsid w:val="00833C35"/>
    <w:rsid w:val="00833F33"/>
    <w:rsid w:val="00834312"/>
    <w:rsid w:val="0083485F"/>
    <w:rsid w:val="00835298"/>
    <w:rsid w:val="00835DC6"/>
    <w:rsid w:val="00835E35"/>
    <w:rsid w:val="00835EB9"/>
    <w:rsid w:val="0083613A"/>
    <w:rsid w:val="00836302"/>
    <w:rsid w:val="00836372"/>
    <w:rsid w:val="00836401"/>
    <w:rsid w:val="00836690"/>
    <w:rsid w:val="008367F4"/>
    <w:rsid w:val="008372AE"/>
    <w:rsid w:val="008373FD"/>
    <w:rsid w:val="00837601"/>
    <w:rsid w:val="0083764B"/>
    <w:rsid w:val="00837A45"/>
    <w:rsid w:val="008400A1"/>
    <w:rsid w:val="008403CA"/>
    <w:rsid w:val="008407BF"/>
    <w:rsid w:val="00840A48"/>
    <w:rsid w:val="00840A8E"/>
    <w:rsid w:val="00840C45"/>
    <w:rsid w:val="00840D14"/>
    <w:rsid w:val="00840D26"/>
    <w:rsid w:val="008412A6"/>
    <w:rsid w:val="00841405"/>
    <w:rsid w:val="00841AEC"/>
    <w:rsid w:val="00841BAD"/>
    <w:rsid w:val="00841CBB"/>
    <w:rsid w:val="00841FFB"/>
    <w:rsid w:val="00842097"/>
    <w:rsid w:val="00842455"/>
    <w:rsid w:val="008424A5"/>
    <w:rsid w:val="00842ECC"/>
    <w:rsid w:val="00843121"/>
    <w:rsid w:val="008431AF"/>
    <w:rsid w:val="00843218"/>
    <w:rsid w:val="00843892"/>
    <w:rsid w:val="008439D4"/>
    <w:rsid w:val="0084451C"/>
    <w:rsid w:val="00844691"/>
    <w:rsid w:val="0084479F"/>
    <w:rsid w:val="00844906"/>
    <w:rsid w:val="00844F66"/>
    <w:rsid w:val="00844F8A"/>
    <w:rsid w:val="00845331"/>
    <w:rsid w:val="008453D6"/>
    <w:rsid w:val="00845A82"/>
    <w:rsid w:val="00845C8A"/>
    <w:rsid w:val="00845F78"/>
    <w:rsid w:val="0084600B"/>
    <w:rsid w:val="00846649"/>
    <w:rsid w:val="008466CA"/>
    <w:rsid w:val="00846A0C"/>
    <w:rsid w:val="00846B99"/>
    <w:rsid w:val="008473E8"/>
    <w:rsid w:val="00847768"/>
    <w:rsid w:val="00847B03"/>
    <w:rsid w:val="00847CB2"/>
    <w:rsid w:val="00850BF1"/>
    <w:rsid w:val="00850E8E"/>
    <w:rsid w:val="008510A4"/>
    <w:rsid w:val="0085128E"/>
    <w:rsid w:val="0085137B"/>
    <w:rsid w:val="00851420"/>
    <w:rsid w:val="00851ECE"/>
    <w:rsid w:val="008524E2"/>
    <w:rsid w:val="00852804"/>
    <w:rsid w:val="0085281D"/>
    <w:rsid w:val="00852986"/>
    <w:rsid w:val="00853012"/>
    <w:rsid w:val="00853974"/>
    <w:rsid w:val="00854421"/>
    <w:rsid w:val="008544A1"/>
    <w:rsid w:val="008546CB"/>
    <w:rsid w:val="00854946"/>
    <w:rsid w:val="00854CAE"/>
    <w:rsid w:val="00855036"/>
    <w:rsid w:val="0085521E"/>
    <w:rsid w:val="008552C9"/>
    <w:rsid w:val="00855519"/>
    <w:rsid w:val="008556CE"/>
    <w:rsid w:val="00855710"/>
    <w:rsid w:val="00855EE7"/>
    <w:rsid w:val="00855EF7"/>
    <w:rsid w:val="008560EC"/>
    <w:rsid w:val="008563BB"/>
    <w:rsid w:val="008569C6"/>
    <w:rsid w:val="00856C91"/>
    <w:rsid w:val="00857793"/>
    <w:rsid w:val="00857924"/>
    <w:rsid w:val="00857ABE"/>
    <w:rsid w:val="00857B56"/>
    <w:rsid w:val="008604E7"/>
    <w:rsid w:val="0086065A"/>
    <w:rsid w:val="00860AD4"/>
    <w:rsid w:val="00860BDB"/>
    <w:rsid w:val="00860CAE"/>
    <w:rsid w:val="00860D9D"/>
    <w:rsid w:val="00861A57"/>
    <w:rsid w:val="00861B12"/>
    <w:rsid w:val="00862547"/>
    <w:rsid w:val="0086260B"/>
    <w:rsid w:val="00862821"/>
    <w:rsid w:val="0086294B"/>
    <w:rsid w:val="00862A49"/>
    <w:rsid w:val="008630DE"/>
    <w:rsid w:val="00863672"/>
    <w:rsid w:val="00863EA0"/>
    <w:rsid w:val="008641CE"/>
    <w:rsid w:val="008642B1"/>
    <w:rsid w:val="00864410"/>
    <w:rsid w:val="0086466F"/>
    <w:rsid w:val="00864892"/>
    <w:rsid w:val="008649EA"/>
    <w:rsid w:val="00864CCF"/>
    <w:rsid w:val="00866264"/>
    <w:rsid w:val="00866D87"/>
    <w:rsid w:val="00867EDE"/>
    <w:rsid w:val="00870408"/>
    <w:rsid w:val="0087043A"/>
    <w:rsid w:val="00870782"/>
    <w:rsid w:val="008709E3"/>
    <w:rsid w:val="00870C3F"/>
    <w:rsid w:val="008711A2"/>
    <w:rsid w:val="00871329"/>
    <w:rsid w:val="00871683"/>
    <w:rsid w:val="00871732"/>
    <w:rsid w:val="00871A77"/>
    <w:rsid w:val="00871D42"/>
    <w:rsid w:val="00871F7C"/>
    <w:rsid w:val="0087297C"/>
    <w:rsid w:val="00872B3A"/>
    <w:rsid w:val="00872C2C"/>
    <w:rsid w:val="00872EAB"/>
    <w:rsid w:val="00873399"/>
    <w:rsid w:val="008733D1"/>
    <w:rsid w:val="00873BB3"/>
    <w:rsid w:val="00873FBE"/>
    <w:rsid w:val="0087494F"/>
    <w:rsid w:val="00874AE4"/>
    <w:rsid w:val="008752A8"/>
    <w:rsid w:val="0087590D"/>
    <w:rsid w:val="00875ABB"/>
    <w:rsid w:val="00875D7E"/>
    <w:rsid w:val="00875E07"/>
    <w:rsid w:val="00876255"/>
    <w:rsid w:val="0087650F"/>
    <w:rsid w:val="00876C0A"/>
    <w:rsid w:val="00876DFE"/>
    <w:rsid w:val="00876E6C"/>
    <w:rsid w:val="0087751D"/>
    <w:rsid w:val="00877D0F"/>
    <w:rsid w:val="008800F8"/>
    <w:rsid w:val="008802EE"/>
    <w:rsid w:val="00880BBE"/>
    <w:rsid w:val="00880CC4"/>
    <w:rsid w:val="00880ECA"/>
    <w:rsid w:val="00881012"/>
    <w:rsid w:val="00881049"/>
    <w:rsid w:val="0088109A"/>
    <w:rsid w:val="00881169"/>
    <w:rsid w:val="00881592"/>
    <w:rsid w:val="008817B5"/>
    <w:rsid w:val="00881A9E"/>
    <w:rsid w:val="00881B4F"/>
    <w:rsid w:val="00881B97"/>
    <w:rsid w:val="00881CFB"/>
    <w:rsid w:val="00881E4B"/>
    <w:rsid w:val="00881F21"/>
    <w:rsid w:val="008825BB"/>
    <w:rsid w:val="0088272D"/>
    <w:rsid w:val="0088276E"/>
    <w:rsid w:val="00882996"/>
    <w:rsid w:val="00882A2A"/>
    <w:rsid w:val="00882D0C"/>
    <w:rsid w:val="00882D3E"/>
    <w:rsid w:val="008830B5"/>
    <w:rsid w:val="0088311A"/>
    <w:rsid w:val="008835DE"/>
    <w:rsid w:val="00883868"/>
    <w:rsid w:val="00883A3A"/>
    <w:rsid w:val="00883B71"/>
    <w:rsid w:val="00883DF4"/>
    <w:rsid w:val="0088420D"/>
    <w:rsid w:val="0088457A"/>
    <w:rsid w:val="00884636"/>
    <w:rsid w:val="0088545C"/>
    <w:rsid w:val="0088579D"/>
    <w:rsid w:val="00885922"/>
    <w:rsid w:val="00886A48"/>
    <w:rsid w:val="00886A95"/>
    <w:rsid w:val="00886BBC"/>
    <w:rsid w:val="008873D1"/>
    <w:rsid w:val="00887413"/>
    <w:rsid w:val="00887547"/>
    <w:rsid w:val="00887782"/>
    <w:rsid w:val="00887B2E"/>
    <w:rsid w:val="00887E78"/>
    <w:rsid w:val="00887F01"/>
    <w:rsid w:val="008903E7"/>
    <w:rsid w:val="008904F2"/>
    <w:rsid w:val="00891079"/>
    <w:rsid w:val="008919DE"/>
    <w:rsid w:val="00891ACC"/>
    <w:rsid w:val="00891B9B"/>
    <w:rsid w:val="00892065"/>
    <w:rsid w:val="00892641"/>
    <w:rsid w:val="0089298C"/>
    <w:rsid w:val="00892E17"/>
    <w:rsid w:val="00892E74"/>
    <w:rsid w:val="008930DD"/>
    <w:rsid w:val="008931C0"/>
    <w:rsid w:val="0089342B"/>
    <w:rsid w:val="008937BC"/>
    <w:rsid w:val="00893A29"/>
    <w:rsid w:val="008943A4"/>
    <w:rsid w:val="008944AD"/>
    <w:rsid w:val="0089483A"/>
    <w:rsid w:val="00894B2D"/>
    <w:rsid w:val="00895029"/>
    <w:rsid w:val="008954DB"/>
    <w:rsid w:val="0089596C"/>
    <w:rsid w:val="00895A66"/>
    <w:rsid w:val="0089611C"/>
    <w:rsid w:val="0089696C"/>
    <w:rsid w:val="008970C1"/>
    <w:rsid w:val="00897471"/>
    <w:rsid w:val="00897948"/>
    <w:rsid w:val="00897A49"/>
    <w:rsid w:val="00897ED6"/>
    <w:rsid w:val="008A04C9"/>
    <w:rsid w:val="008A0509"/>
    <w:rsid w:val="008A08A2"/>
    <w:rsid w:val="008A08E2"/>
    <w:rsid w:val="008A0D30"/>
    <w:rsid w:val="008A0E6C"/>
    <w:rsid w:val="008A15A3"/>
    <w:rsid w:val="008A1A2C"/>
    <w:rsid w:val="008A1EF3"/>
    <w:rsid w:val="008A2014"/>
    <w:rsid w:val="008A21F6"/>
    <w:rsid w:val="008A22A1"/>
    <w:rsid w:val="008A29A8"/>
    <w:rsid w:val="008A2C4E"/>
    <w:rsid w:val="008A31D2"/>
    <w:rsid w:val="008A3985"/>
    <w:rsid w:val="008A3B2A"/>
    <w:rsid w:val="008A3B79"/>
    <w:rsid w:val="008A3B7B"/>
    <w:rsid w:val="008A3E03"/>
    <w:rsid w:val="008A40A0"/>
    <w:rsid w:val="008A434D"/>
    <w:rsid w:val="008A46CC"/>
    <w:rsid w:val="008A4B7D"/>
    <w:rsid w:val="008A4C4B"/>
    <w:rsid w:val="008A4D88"/>
    <w:rsid w:val="008A4E49"/>
    <w:rsid w:val="008A4EE7"/>
    <w:rsid w:val="008A5031"/>
    <w:rsid w:val="008A5353"/>
    <w:rsid w:val="008A53A0"/>
    <w:rsid w:val="008A5A84"/>
    <w:rsid w:val="008A5BD4"/>
    <w:rsid w:val="008A617B"/>
    <w:rsid w:val="008A64E6"/>
    <w:rsid w:val="008A67B8"/>
    <w:rsid w:val="008A7B3D"/>
    <w:rsid w:val="008A7D94"/>
    <w:rsid w:val="008B00C3"/>
    <w:rsid w:val="008B0126"/>
    <w:rsid w:val="008B022C"/>
    <w:rsid w:val="008B0321"/>
    <w:rsid w:val="008B0B9E"/>
    <w:rsid w:val="008B0CFD"/>
    <w:rsid w:val="008B0E3C"/>
    <w:rsid w:val="008B0FB3"/>
    <w:rsid w:val="008B0FF2"/>
    <w:rsid w:val="008B1385"/>
    <w:rsid w:val="008B14CD"/>
    <w:rsid w:val="008B20D4"/>
    <w:rsid w:val="008B228F"/>
    <w:rsid w:val="008B2378"/>
    <w:rsid w:val="008B24DA"/>
    <w:rsid w:val="008B26F0"/>
    <w:rsid w:val="008B30CA"/>
    <w:rsid w:val="008B3154"/>
    <w:rsid w:val="008B3186"/>
    <w:rsid w:val="008B31D7"/>
    <w:rsid w:val="008B3313"/>
    <w:rsid w:val="008B37F7"/>
    <w:rsid w:val="008B3E44"/>
    <w:rsid w:val="008B3FA5"/>
    <w:rsid w:val="008B4075"/>
    <w:rsid w:val="008B41A5"/>
    <w:rsid w:val="008B4764"/>
    <w:rsid w:val="008B4DFA"/>
    <w:rsid w:val="008B5FB5"/>
    <w:rsid w:val="008B6049"/>
    <w:rsid w:val="008B64A2"/>
    <w:rsid w:val="008B68CA"/>
    <w:rsid w:val="008B6EEE"/>
    <w:rsid w:val="008B7066"/>
    <w:rsid w:val="008B721C"/>
    <w:rsid w:val="008B734F"/>
    <w:rsid w:val="008B76A1"/>
    <w:rsid w:val="008B775E"/>
    <w:rsid w:val="008B79CD"/>
    <w:rsid w:val="008B7D59"/>
    <w:rsid w:val="008B7D88"/>
    <w:rsid w:val="008B7EEF"/>
    <w:rsid w:val="008C00B0"/>
    <w:rsid w:val="008C02D5"/>
    <w:rsid w:val="008C0CF1"/>
    <w:rsid w:val="008C10A3"/>
    <w:rsid w:val="008C199D"/>
    <w:rsid w:val="008C19C5"/>
    <w:rsid w:val="008C1AF8"/>
    <w:rsid w:val="008C1EA5"/>
    <w:rsid w:val="008C217F"/>
    <w:rsid w:val="008C22BF"/>
    <w:rsid w:val="008C238A"/>
    <w:rsid w:val="008C329C"/>
    <w:rsid w:val="008C35F6"/>
    <w:rsid w:val="008C379D"/>
    <w:rsid w:val="008C3DAC"/>
    <w:rsid w:val="008C3E08"/>
    <w:rsid w:val="008C41E1"/>
    <w:rsid w:val="008C4748"/>
    <w:rsid w:val="008C4BB2"/>
    <w:rsid w:val="008C4DAB"/>
    <w:rsid w:val="008C6460"/>
    <w:rsid w:val="008C65D2"/>
    <w:rsid w:val="008C6C89"/>
    <w:rsid w:val="008C7178"/>
    <w:rsid w:val="008C787F"/>
    <w:rsid w:val="008D0551"/>
    <w:rsid w:val="008D0736"/>
    <w:rsid w:val="008D0754"/>
    <w:rsid w:val="008D07DA"/>
    <w:rsid w:val="008D08B3"/>
    <w:rsid w:val="008D0B17"/>
    <w:rsid w:val="008D1659"/>
    <w:rsid w:val="008D1BDC"/>
    <w:rsid w:val="008D26E4"/>
    <w:rsid w:val="008D28B1"/>
    <w:rsid w:val="008D35FE"/>
    <w:rsid w:val="008D3691"/>
    <w:rsid w:val="008D3B8C"/>
    <w:rsid w:val="008D3E23"/>
    <w:rsid w:val="008D3ED4"/>
    <w:rsid w:val="008D3EE2"/>
    <w:rsid w:val="008D3FA8"/>
    <w:rsid w:val="008D4115"/>
    <w:rsid w:val="008D42BD"/>
    <w:rsid w:val="008D5124"/>
    <w:rsid w:val="008D530C"/>
    <w:rsid w:val="008D5618"/>
    <w:rsid w:val="008D56DA"/>
    <w:rsid w:val="008D56E0"/>
    <w:rsid w:val="008D5A83"/>
    <w:rsid w:val="008D64F3"/>
    <w:rsid w:val="008D6A81"/>
    <w:rsid w:val="008D7001"/>
    <w:rsid w:val="008D768F"/>
    <w:rsid w:val="008D7866"/>
    <w:rsid w:val="008D7880"/>
    <w:rsid w:val="008D7901"/>
    <w:rsid w:val="008D7AA6"/>
    <w:rsid w:val="008D7DC1"/>
    <w:rsid w:val="008E0007"/>
    <w:rsid w:val="008E007D"/>
    <w:rsid w:val="008E049A"/>
    <w:rsid w:val="008E070E"/>
    <w:rsid w:val="008E0860"/>
    <w:rsid w:val="008E09CD"/>
    <w:rsid w:val="008E0C42"/>
    <w:rsid w:val="008E14D8"/>
    <w:rsid w:val="008E1B88"/>
    <w:rsid w:val="008E1CB1"/>
    <w:rsid w:val="008E1DA1"/>
    <w:rsid w:val="008E1DFD"/>
    <w:rsid w:val="008E228E"/>
    <w:rsid w:val="008E255F"/>
    <w:rsid w:val="008E273B"/>
    <w:rsid w:val="008E28D3"/>
    <w:rsid w:val="008E2A25"/>
    <w:rsid w:val="008E2B71"/>
    <w:rsid w:val="008E42A5"/>
    <w:rsid w:val="008E499C"/>
    <w:rsid w:val="008E49E9"/>
    <w:rsid w:val="008E49F8"/>
    <w:rsid w:val="008E4B66"/>
    <w:rsid w:val="008E4C28"/>
    <w:rsid w:val="008E4D51"/>
    <w:rsid w:val="008E4EFA"/>
    <w:rsid w:val="008E5092"/>
    <w:rsid w:val="008E576D"/>
    <w:rsid w:val="008E6814"/>
    <w:rsid w:val="008E693D"/>
    <w:rsid w:val="008E709D"/>
    <w:rsid w:val="008E740D"/>
    <w:rsid w:val="008E7450"/>
    <w:rsid w:val="008E762B"/>
    <w:rsid w:val="008E76BD"/>
    <w:rsid w:val="008E7958"/>
    <w:rsid w:val="008E7DAA"/>
    <w:rsid w:val="008E7E25"/>
    <w:rsid w:val="008F03DC"/>
    <w:rsid w:val="008F0A6B"/>
    <w:rsid w:val="008F0BA9"/>
    <w:rsid w:val="008F0BBA"/>
    <w:rsid w:val="008F0F6E"/>
    <w:rsid w:val="008F1039"/>
    <w:rsid w:val="008F1764"/>
    <w:rsid w:val="008F1DEF"/>
    <w:rsid w:val="008F20C3"/>
    <w:rsid w:val="008F2AE9"/>
    <w:rsid w:val="008F2B5C"/>
    <w:rsid w:val="008F2F56"/>
    <w:rsid w:val="008F312E"/>
    <w:rsid w:val="008F3221"/>
    <w:rsid w:val="008F36BA"/>
    <w:rsid w:val="008F3919"/>
    <w:rsid w:val="008F3973"/>
    <w:rsid w:val="008F41C6"/>
    <w:rsid w:val="008F44B5"/>
    <w:rsid w:val="008F460B"/>
    <w:rsid w:val="008F47D0"/>
    <w:rsid w:val="008F4890"/>
    <w:rsid w:val="008F4D05"/>
    <w:rsid w:val="008F4D74"/>
    <w:rsid w:val="008F5555"/>
    <w:rsid w:val="008F59B9"/>
    <w:rsid w:val="008F5DEF"/>
    <w:rsid w:val="008F5F0C"/>
    <w:rsid w:val="008F5F43"/>
    <w:rsid w:val="008F5F48"/>
    <w:rsid w:val="008F62DF"/>
    <w:rsid w:val="008F6366"/>
    <w:rsid w:val="008F7281"/>
    <w:rsid w:val="008F745F"/>
    <w:rsid w:val="008F7675"/>
    <w:rsid w:val="008F7B06"/>
    <w:rsid w:val="008F7ED0"/>
    <w:rsid w:val="0090003F"/>
    <w:rsid w:val="00900052"/>
    <w:rsid w:val="009006E8"/>
    <w:rsid w:val="00900780"/>
    <w:rsid w:val="00900861"/>
    <w:rsid w:val="0090091A"/>
    <w:rsid w:val="00900A03"/>
    <w:rsid w:val="00900CB6"/>
    <w:rsid w:val="009012B7"/>
    <w:rsid w:val="00901AE4"/>
    <w:rsid w:val="00902151"/>
    <w:rsid w:val="00902180"/>
    <w:rsid w:val="00902217"/>
    <w:rsid w:val="009024EB"/>
    <w:rsid w:val="00902681"/>
    <w:rsid w:val="0090274D"/>
    <w:rsid w:val="009029A8"/>
    <w:rsid w:val="00902E50"/>
    <w:rsid w:val="00902E7C"/>
    <w:rsid w:val="00903126"/>
    <w:rsid w:val="0090314B"/>
    <w:rsid w:val="00903632"/>
    <w:rsid w:val="0090371D"/>
    <w:rsid w:val="009039A6"/>
    <w:rsid w:val="00903D6C"/>
    <w:rsid w:val="009040A3"/>
    <w:rsid w:val="00904539"/>
    <w:rsid w:val="0090471E"/>
    <w:rsid w:val="009047E0"/>
    <w:rsid w:val="0090484B"/>
    <w:rsid w:val="009049EB"/>
    <w:rsid w:val="00904AB6"/>
    <w:rsid w:val="00904B66"/>
    <w:rsid w:val="0090500F"/>
    <w:rsid w:val="0090509A"/>
    <w:rsid w:val="0090525C"/>
    <w:rsid w:val="00905394"/>
    <w:rsid w:val="009058A4"/>
    <w:rsid w:val="00905AC7"/>
    <w:rsid w:val="00905DBB"/>
    <w:rsid w:val="00905EA4"/>
    <w:rsid w:val="00906E95"/>
    <w:rsid w:val="00906F93"/>
    <w:rsid w:val="009070C1"/>
    <w:rsid w:val="00907511"/>
    <w:rsid w:val="0090790A"/>
    <w:rsid w:val="00910246"/>
    <w:rsid w:val="0091045E"/>
    <w:rsid w:val="00910D0A"/>
    <w:rsid w:val="00911784"/>
    <w:rsid w:val="009124BF"/>
    <w:rsid w:val="0091286A"/>
    <w:rsid w:val="009129C9"/>
    <w:rsid w:val="009133A2"/>
    <w:rsid w:val="009133B4"/>
    <w:rsid w:val="00913720"/>
    <w:rsid w:val="00913A08"/>
    <w:rsid w:val="00913BD2"/>
    <w:rsid w:val="00913CB8"/>
    <w:rsid w:val="009141D1"/>
    <w:rsid w:val="00914A92"/>
    <w:rsid w:val="009152BF"/>
    <w:rsid w:val="009155D6"/>
    <w:rsid w:val="00915795"/>
    <w:rsid w:val="009158DF"/>
    <w:rsid w:val="00915A6B"/>
    <w:rsid w:val="00915E52"/>
    <w:rsid w:val="00915ECB"/>
    <w:rsid w:val="009161EE"/>
    <w:rsid w:val="0091642F"/>
    <w:rsid w:val="00916681"/>
    <w:rsid w:val="00917086"/>
    <w:rsid w:val="00917456"/>
    <w:rsid w:val="00917847"/>
    <w:rsid w:val="0091784D"/>
    <w:rsid w:val="009178EC"/>
    <w:rsid w:val="00917BBB"/>
    <w:rsid w:val="00917C16"/>
    <w:rsid w:val="00920508"/>
    <w:rsid w:val="00920B6D"/>
    <w:rsid w:val="00920E87"/>
    <w:rsid w:val="00920FFC"/>
    <w:rsid w:val="00921348"/>
    <w:rsid w:val="00921A0F"/>
    <w:rsid w:val="00921B07"/>
    <w:rsid w:val="00921B60"/>
    <w:rsid w:val="00921BA0"/>
    <w:rsid w:val="00921EE5"/>
    <w:rsid w:val="0092207E"/>
    <w:rsid w:val="0092235C"/>
    <w:rsid w:val="009225F0"/>
    <w:rsid w:val="009229C9"/>
    <w:rsid w:val="00922C7E"/>
    <w:rsid w:val="00922F39"/>
    <w:rsid w:val="0092302B"/>
    <w:rsid w:val="0092358C"/>
    <w:rsid w:val="009243D8"/>
    <w:rsid w:val="00924C7F"/>
    <w:rsid w:val="00924DD2"/>
    <w:rsid w:val="00924E61"/>
    <w:rsid w:val="00924F51"/>
    <w:rsid w:val="0092511D"/>
    <w:rsid w:val="009257BD"/>
    <w:rsid w:val="00925842"/>
    <w:rsid w:val="00925FDB"/>
    <w:rsid w:val="00926020"/>
    <w:rsid w:val="00926300"/>
    <w:rsid w:val="00926358"/>
    <w:rsid w:val="009266DA"/>
    <w:rsid w:val="00926936"/>
    <w:rsid w:val="00926C2D"/>
    <w:rsid w:val="00926EC4"/>
    <w:rsid w:val="009272E3"/>
    <w:rsid w:val="0092755C"/>
    <w:rsid w:val="009275F2"/>
    <w:rsid w:val="009276F3"/>
    <w:rsid w:val="009278D8"/>
    <w:rsid w:val="00927E5B"/>
    <w:rsid w:val="0093028B"/>
    <w:rsid w:val="00930322"/>
    <w:rsid w:val="009306F1"/>
    <w:rsid w:val="00930740"/>
    <w:rsid w:val="00930C84"/>
    <w:rsid w:val="00931339"/>
    <w:rsid w:val="009318B1"/>
    <w:rsid w:val="00931A72"/>
    <w:rsid w:val="0093220D"/>
    <w:rsid w:val="00932385"/>
    <w:rsid w:val="00932526"/>
    <w:rsid w:val="00932613"/>
    <w:rsid w:val="00932643"/>
    <w:rsid w:val="00932A10"/>
    <w:rsid w:val="009331E0"/>
    <w:rsid w:val="0093342F"/>
    <w:rsid w:val="00933A79"/>
    <w:rsid w:val="0093455D"/>
    <w:rsid w:val="0093462C"/>
    <w:rsid w:val="009356C5"/>
    <w:rsid w:val="0093584A"/>
    <w:rsid w:val="00935A23"/>
    <w:rsid w:val="00935F06"/>
    <w:rsid w:val="00935F29"/>
    <w:rsid w:val="0093606F"/>
    <w:rsid w:val="0093636B"/>
    <w:rsid w:val="009364E9"/>
    <w:rsid w:val="00936536"/>
    <w:rsid w:val="00936BF8"/>
    <w:rsid w:val="00936D1A"/>
    <w:rsid w:val="0093744C"/>
    <w:rsid w:val="00937A80"/>
    <w:rsid w:val="00937B2F"/>
    <w:rsid w:val="00937CCA"/>
    <w:rsid w:val="00937D41"/>
    <w:rsid w:val="00937E58"/>
    <w:rsid w:val="0094063A"/>
    <w:rsid w:val="00941C75"/>
    <w:rsid w:val="00942027"/>
    <w:rsid w:val="00942142"/>
    <w:rsid w:val="0094247C"/>
    <w:rsid w:val="009425F8"/>
    <w:rsid w:val="0094285B"/>
    <w:rsid w:val="009433A1"/>
    <w:rsid w:val="00943DE4"/>
    <w:rsid w:val="00944420"/>
    <w:rsid w:val="00944437"/>
    <w:rsid w:val="00944715"/>
    <w:rsid w:val="009449E0"/>
    <w:rsid w:val="00944B60"/>
    <w:rsid w:val="00944F0C"/>
    <w:rsid w:val="009457CA"/>
    <w:rsid w:val="00946269"/>
    <w:rsid w:val="009467D5"/>
    <w:rsid w:val="00946A82"/>
    <w:rsid w:val="00946DBF"/>
    <w:rsid w:val="00946F0C"/>
    <w:rsid w:val="009472B3"/>
    <w:rsid w:val="00947690"/>
    <w:rsid w:val="00947695"/>
    <w:rsid w:val="00947E93"/>
    <w:rsid w:val="009501CD"/>
    <w:rsid w:val="00950885"/>
    <w:rsid w:val="00950B03"/>
    <w:rsid w:val="00951166"/>
    <w:rsid w:val="00951ED1"/>
    <w:rsid w:val="009529C0"/>
    <w:rsid w:val="00952D59"/>
    <w:rsid w:val="00952E38"/>
    <w:rsid w:val="00952F01"/>
    <w:rsid w:val="009535C4"/>
    <w:rsid w:val="00953627"/>
    <w:rsid w:val="00953740"/>
    <w:rsid w:val="00953795"/>
    <w:rsid w:val="00953976"/>
    <w:rsid w:val="009539E2"/>
    <w:rsid w:val="00953E40"/>
    <w:rsid w:val="00953FF3"/>
    <w:rsid w:val="009544B8"/>
    <w:rsid w:val="0095484F"/>
    <w:rsid w:val="00954960"/>
    <w:rsid w:val="00954AC0"/>
    <w:rsid w:val="00954B22"/>
    <w:rsid w:val="00954DA9"/>
    <w:rsid w:val="00954F64"/>
    <w:rsid w:val="009553A5"/>
    <w:rsid w:val="009554B9"/>
    <w:rsid w:val="00955A4B"/>
    <w:rsid w:val="00955B70"/>
    <w:rsid w:val="00956271"/>
    <w:rsid w:val="0095662D"/>
    <w:rsid w:val="00956BFC"/>
    <w:rsid w:val="00956D35"/>
    <w:rsid w:val="00957033"/>
    <w:rsid w:val="0095745B"/>
    <w:rsid w:val="0095766A"/>
    <w:rsid w:val="009577F3"/>
    <w:rsid w:val="00957CCD"/>
    <w:rsid w:val="00960340"/>
    <w:rsid w:val="0096035D"/>
    <w:rsid w:val="0096037F"/>
    <w:rsid w:val="009603D5"/>
    <w:rsid w:val="00960461"/>
    <w:rsid w:val="00960562"/>
    <w:rsid w:val="00960683"/>
    <w:rsid w:val="009606A9"/>
    <w:rsid w:val="00960823"/>
    <w:rsid w:val="00960B10"/>
    <w:rsid w:val="00960DAE"/>
    <w:rsid w:val="00960FCD"/>
    <w:rsid w:val="00961388"/>
    <w:rsid w:val="009613C0"/>
    <w:rsid w:val="00961662"/>
    <w:rsid w:val="009618C9"/>
    <w:rsid w:val="009619F0"/>
    <w:rsid w:val="00961D49"/>
    <w:rsid w:val="00961DDF"/>
    <w:rsid w:val="00961FD9"/>
    <w:rsid w:val="009622FA"/>
    <w:rsid w:val="0096278F"/>
    <w:rsid w:val="00962E31"/>
    <w:rsid w:val="00962E73"/>
    <w:rsid w:val="00962ED8"/>
    <w:rsid w:val="0096303E"/>
    <w:rsid w:val="0096339C"/>
    <w:rsid w:val="009635C9"/>
    <w:rsid w:val="00963DE3"/>
    <w:rsid w:val="0096413F"/>
    <w:rsid w:val="009646F3"/>
    <w:rsid w:val="00964AD4"/>
    <w:rsid w:val="00964FEF"/>
    <w:rsid w:val="0096515F"/>
    <w:rsid w:val="009656AF"/>
    <w:rsid w:val="00965980"/>
    <w:rsid w:val="00965A10"/>
    <w:rsid w:val="00965E06"/>
    <w:rsid w:val="009666BA"/>
    <w:rsid w:val="009667C3"/>
    <w:rsid w:val="009668B7"/>
    <w:rsid w:val="00967274"/>
    <w:rsid w:val="009678F7"/>
    <w:rsid w:val="00967988"/>
    <w:rsid w:val="00967A86"/>
    <w:rsid w:val="00967CF9"/>
    <w:rsid w:val="00970436"/>
    <w:rsid w:val="009707E6"/>
    <w:rsid w:val="009708E7"/>
    <w:rsid w:val="0097094E"/>
    <w:rsid w:val="009709C7"/>
    <w:rsid w:val="0097102D"/>
    <w:rsid w:val="00971165"/>
    <w:rsid w:val="00971390"/>
    <w:rsid w:val="009715DF"/>
    <w:rsid w:val="009717CB"/>
    <w:rsid w:val="00971C86"/>
    <w:rsid w:val="00971CE4"/>
    <w:rsid w:val="00971F39"/>
    <w:rsid w:val="00972096"/>
    <w:rsid w:val="009721C0"/>
    <w:rsid w:val="009721F0"/>
    <w:rsid w:val="009724F3"/>
    <w:rsid w:val="0097283E"/>
    <w:rsid w:val="00972A60"/>
    <w:rsid w:val="00972A79"/>
    <w:rsid w:val="00972C2F"/>
    <w:rsid w:val="00972C99"/>
    <w:rsid w:val="00972D6A"/>
    <w:rsid w:val="00973421"/>
    <w:rsid w:val="009736BE"/>
    <w:rsid w:val="00973C0E"/>
    <w:rsid w:val="00973CF2"/>
    <w:rsid w:val="00973D9E"/>
    <w:rsid w:val="009740BE"/>
    <w:rsid w:val="00974189"/>
    <w:rsid w:val="00974F0A"/>
    <w:rsid w:val="00975173"/>
    <w:rsid w:val="009753A1"/>
    <w:rsid w:val="00975482"/>
    <w:rsid w:val="00975723"/>
    <w:rsid w:val="00975E62"/>
    <w:rsid w:val="00976593"/>
    <w:rsid w:val="00976B77"/>
    <w:rsid w:val="00976ED7"/>
    <w:rsid w:val="009772CD"/>
    <w:rsid w:val="00977343"/>
    <w:rsid w:val="009774D1"/>
    <w:rsid w:val="009775B3"/>
    <w:rsid w:val="00977ACE"/>
    <w:rsid w:val="00977FD4"/>
    <w:rsid w:val="00980138"/>
    <w:rsid w:val="00980195"/>
    <w:rsid w:val="00980EB1"/>
    <w:rsid w:val="00982111"/>
    <w:rsid w:val="0098219A"/>
    <w:rsid w:val="00982321"/>
    <w:rsid w:val="009823C3"/>
    <w:rsid w:val="009824D9"/>
    <w:rsid w:val="00982717"/>
    <w:rsid w:val="00982DB4"/>
    <w:rsid w:val="00982F9F"/>
    <w:rsid w:val="0098308C"/>
    <w:rsid w:val="009830F8"/>
    <w:rsid w:val="00983161"/>
    <w:rsid w:val="009835A4"/>
    <w:rsid w:val="00983C28"/>
    <w:rsid w:val="009845C1"/>
    <w:rsid w:val="009846C6"/>
    <w:rsid w:val="00984791"/>
    <w:rsid w:val="00984D33"/>
    <w:rsid w:val="009851E2"/>
    <w:rsid w:val="0098576E"/>
    <w:rsid w:val="0098583D"/>
    <w:rsid w:val="00985966"/>
    <w:rsid w:val="00985ABE"/>
    <w:rsid w:val="009863AD"/>
    <w:rsid w:val="009866F3"/>
    <w:rsid w:val="0098694A"/>
    <w:rsid w:val="00986A79"/>
    <w:rsid w:val="00986AC2"/>
    <w:rsid w:val="00986DAD"/>
    <w:rsid w:val="00987339"/>
    <w:rsid w:val="00987827"/>
    <w:rsid w:val="00987908"/>
    <w:rsid w:val="00987E8A"/>
    <w:rsid w:val="0099016A"/>
    <w:rsid w:val="009904CE"/>
    <w:rsid w:val="0099081A"/>
    <w:rsid w:val="00990BAA"/>
    <w:rsid w:val="00990C20"/>
    <w:rsid w:val="00990DB4"/>
    <w:rsid w:val="0099110E"/>
    <w:rsid w:val="00991536"/>
    <w:rsid w:val="00991CC0"/>
    <w:rsid w:val="00991DE4"/>
    <w:rsid w:val="00992374"/>
    <w:rsid w:val="00992569"/>
    <w:rsid w:val="009927D6"/>
    <w:rsid w:val="00993218"/>
    <w:rsid w:val="009937C2"/>
    <w:rsid w:val="009939CF"/>
    <w:rsid w:val="009940E7"/>
    <w:rsid w:val="00994348"/>
    <w:rsid w:val="00994E3F"/>
    <w:rsid w:val="00995534"/>
    <w:rsid w:val="00995584"/>
    <w:rsid w:val="00995AAA"/>
    <w:rsid w:val="00995E38"/>
    <w:rsid w:val="00995EF9"/>
    <w:rsid w:val="00995F50"/>
    <w:rsid w:val="00996497"/>
    <w:rsid w:val="0099655C"/>
    <w:rsid w:val="00996735"/>
    <w:rsid w:val="00996822"/>
    <w:rsid w:val="00996B65"/>
    <w:rsid w:val="00996C1C"/>
    <w:rsid w:val="00996F7B"/>
    <w:rsid w:val="00997174"/>
    <w:rsid w:val="00997398"/>
    <w:rsid w:val="00997422"/>
    <w:rsid w:val="00997842"/>
    <w:rsid w:val="00997954"/>
    <w:rsid w:val="00997B87"/>
    <w:rsid w:val="00997EA5"/>
    <w:rsid w:val="009A002D"/>
    <w:rsid w:val="009A0225"/>
    <w:rsid w:val="009A0E9B"/>
    <w:rsid w:val="009A0F1C"/>
    <w:rsid w:val="009A10DB"/>
    <w:rsid w:val="009A123E"/>
    <w:rsid w:val="009A16C5"/>
    <w:rsid w:val="009A1785"/>
    <w:rsid w:val="009A1838"/>
    <w:rsid w:val="009A1AB6"/>
    <w:rsid w:val="009A1C66"/>
    <w:rsid w:val="009A20E0"/>
    <w:rsid w:val="009A2124"/>
    <w:rsid w:val="009A2A0C"/>
    <w:rsid w:val="009A36C2"/>
    <w:rsid w:val="009A3CAD"/>
    <w:rsid w:val="009A40F6"/>
    <w:rsid w:val="009A4308"/>
    <w:rsid w:val="009A48CA"/>
    <w:rsid w:val="009A4CCD"/>
    <w:rsid w:val="009A4D20"/>
    <w:rsid w:val="009A4FCF"/>
    <w:rsid w:val="009A5049"/>
    <w:rsid w:val="009A5352"/>
    <w:rsid w:val="009A5A88"/>
    <w:rsid w:val="009A5FE2"/>
    <w:rsid w:val="009A628E"/>
    <w:rsid w:val="009A632A"/>
    <w:rsid w:val="009A6AC1"/>
    <w:rsid w:val="009A6C39"/>
    <w:rsid w:val="009A740E"/>
    <w:rsid w:val="009A76E4"/>
    <w:rsid w:val="009A77F9"/>
    <w:rsid w:val="009A7960"/>
    <w:rsid w:val="009A79CE"/>
    <w:rsid w:val="009B02C0"/>
    <w:rsid w:val="009B09CC"/>
    <w:rsid w:val="009B0FE6"/>
    <w:rsid w:val="009B1196"/>
    <w:rsid w:val="009B1661"/>
    <w:rsid w:val="009B1835"/>
    <w:rsid w:val="009B1855"/>
    <w:rsid w:val="009B1B61"/>
    <w:rsid w:val="009B1F2B"/>
    <w:rsid w:val="009B22F8"/>
    <w:rsid w:val="009B24CD"/>
    <w:rsid w:val="009B2B94"/>
    <w:rsid w:val="009B2BB8"/>
    <w:rsid w:val="009B2F28"/>
    <w:rsid w:val="009B2F64"/>
    <w:rsid w:val="009B3069"/>
    <w:rsid w:val="009B34A9"/>
    <w:rsid w:val="009B39BB"/>
    <w:rsid w:val="009B43EE"/>
    <w:rsid w:val="009B442F"/>
    <w:rsid w:val="009B451F"/>
    <w:rsid w:val="009B4D5A"/>
    <w:rsid w:val="009B4D95"/>
    <w:rsid w:val="009B4DE6"/>
    <w:rsid w:val="009B4E56"/>
    <w:rsid w:val="009B4F03"/>
    <w:rsid w:val="009B4F1F"/>
    <w:rsid w:val="009B5341"/>
    <w:rsid w:val="009B5671"/>
    <w:rsid w:val="009B5877"/>
    <w:rsid w:val="009B5A3C"/>
    <w:rsid w:val="009B5D86"/>
    <w:rsid w:val="009B7011"/>
    <w:rsid w:val="009B71EA"/>
    <w:rsid w:val="009B7309"/>
    <w:rsid w:val="009B73C3"/>
    <w:rsid w:val="009B782E"/>
    <w:rsid w:val="009B79DD"/>
    <w:rsid w:val="009B7AAC"/>
    <w:rsid w:val="009B7D85"/>
    <w:rsid w:val="009C0342"/>
    <w:rsid w:val="009C04D5"/>
    <w:rsid w:val="009C0673"/>
    <w:rsid w:val="009C0B2E"/>
    <w:rsid w:val="009C0DB0"/>
    <w:rsid w:val="009C14FC"/>
    <w:rsid w:val="009C1F1D"/>
    <w:rsid w:val="009C216B"/>
    <w:rsid w:val="009C2203"/>
    <w:rsid w:val="009C251F"/>
    <w:rsid w:val="009C30B2"/>
    <w:rsid w:val="009C359F"/>
    <w:rsid w:val="009C3F78"/>
    <w:rsid w:val="009C3FCA"/>
    <w:rsid w:val="009C401E"/>
    <w:rsid w:val="009C4123"/>
    <w:rsid w:val="009C4566"/>
    <w:rsid w:val="009C5229"/>
    <w:rsid w:val="009C5938"/>
    <w:rsid w:val="009C5BCA"/>
    <w:rsid w:val="009C61AC"/>
    <w:rsid w:val="009C69BF"/>
    <w:rsid w:val="009C6EA2"/>
    <w:rsid w:val="009C6F0E"/>
    <w:rsid w:val="009C6F66"/>
    <w:rsid w:val="009C7060"/>
    <w:rsid w:val="009C7140"/>
    <w:rsid w:val="009C7219"/>
    <w:rsid w:val="009C7239"/>
    <w:rsid w:val="009C7243"/>
    <w:rsid w:val="009D044E"/>
    <w:rsid w:val="009D0568"/>
    <w:rsid w:val="009D060A"/>
    <w:rsid w:val="009D13DD"/>
    <w:rsid w:val="009D14A2"/>
    <w:rsid w:val="009D153D"/>
    <w:rsid w:val="009D16FD"/>
    <w:rsid w:val="009D1981"/>
    <w:rsid w:val="009D19AE"/>
    <w:rsid w:val="009D1E9E"/>
    <w:rsid w:val="009D2530"/>
    <w:rsid w:val="009D271C"/>
    <w:rsid w:val="009D2D28"/>
    <w:rsid w:val="009D2E8F"/>
    <w:rsid w:val="009D3E6E"/>
    <w:rsid w:val="009D3FF9"/>
    <w:rsid w:val="009D4175"/>
    <w:rsid w:val="009D4D7A"/>
    <w:rsid w:val="009D4E86"/>
    <w:rsid w:val="009D4F74"/>
    <w:rsid w:val="009D509E"/>
    <w:rsid w:val="009D51EE"/>
    <w:rsid w:val="009D5CA8"/>
    <w:rsid w:val="009D5F55"/>
    <w:rsid w:val="009D6766"/>
    <w:rsid w:val="009D6E15"/>
    <w:rsid w:val="009D6F48"/>
    <w:rsid w:val="009D7298"/>
    <w:rsid w:val="009D74B5"/>
    <w:rsid w:val="009D774F"/>
    <w:rsid w:val="009D781E"/>
    <w:rsid w:val="009D79A4"/>
    <w:rsid w:val="009D7F7B"/>
    <w:rsid w:val="009D7F8B"/>
    <w:rsid w:val="009E02F4"/>
    <w:rsid w:val="009E0731"/>
    <w:rsid w:val="009E0895"/>
    <w:rsid w:val="009E0E24"/>
    <w:rsid w:val="009E1095"/>
    <w:rsid w:val="009E1773"/>
    <w:rsid w:val="009E18B1"/>
    <w:rsid w:val="009E199B"/>
    <w:rsid w:val="009E1F12"/>
    <w:rsid w:val="009E2630"/>
    <w:rsid w:val="009E2ABE"/>
    <w:rsid w:val="009E2DAA"/>
    <w:rsid w:val="009E2F13"/>
    <w:rsid w:val="009E3167"/>
    <w:rsid w:val="009E378C"/>
    <w:rsid w:val="009E3955"/>
    <w:rsid w:val="009E3D04"/>
    <w:rsid w:val="009E3D85"/>
    <w:rsid w:val="009E40B3"/>
    <w:rsid w:val="009E4208"/>
    <w:rsid w:val="009E4AB6"/>
    <w:rsid w:val="009E4D34"/>
    <w:rsid w:val="009E4D4D"/>
    <w:rsid w:val="009E4F13"/>
    <w:rsid w:val="009E51D5"/>
    <w:rsid w:val="009E5309"/>
    <w:rsid w:val="009E5B08"/>
    <w:rsid w:val="009E5CE6"/>
    <w:rsid w:val="009E5CEF"/>
    <w:rsid w:val="009E64AA"/>
    <w:rsid w:val="009E64C5"/>
    <w:rsid w:val="009E67F0"/>
    <w:rsid w:val="009E7005"/>
    <w:rsid w:val="009E7032"/>
    <w:rsid w:val="009E70B0"/>
    <w:rsid w:val="009E731D"/>
    <w:rsid w:val="009E7D07"/>
    <w:rsid w:val="009E7D0D"/>
    <w:rsid w:val="009E7E1E"/>
    <w:rsid w:val="009E7E42"/>
    <w:rsid w:val="009E7E68"/>
    <w:rsid w:val="009F0091"/>
    <w:rsid w:val="009F06A5"/>
    <w:rsid w:val="009F0717"/>
    <w:rsid w:val="009F0DAC"/>
    <w:rsid w:val="009F0EAC"/>
    <w:rsid w:val="009F1041"/>
    <w:rsid w:val="009F11E8"/>
    <w:rsid w:val="009F14E0"/>
    <w:rsid w:val="009F180C"/>
    <w:rsid w:val="009F18DC"/>
    <w:rsid w:val="009F21B1"/>
    <w:rsid w:val="009F26B8"/>
    <w:rsid w:val="009F2773"/>
    <w:rsid w:val="009F28E5"/>
    <w:rsid w:val="009F2AC6"/>
    <w:rsid w:val="009F2DED"/>
    <w:rsid w:val="009F2E26"/>
    <w:rsid w:val="009F35F8"/>
    <w:rsid w:val="009F37C5"/>
    <w:rsid w:val="009F4252"/>
    <w:rsid w:val="009F433B"/>
    <w:rsid w:val="009F450B"/>
    <w:rsid w:val="009F45FF"/>
    <w:rsid w:val="009F4D66"/>
    <w:rsid w:val="009F4DAA"/>
    <w:rsid w:val="009F502F"/>
    <w:rsid w:val="009F54F5"/>
    <w:rsid w:val="009F57BA"/>
    <w:rsid w:val="009F57D5"/>
    <w:rsid w:val="009F5830"/>
    <w:rsid w:val="009F67FF"/>
    <w:rsid w:val="009F6B27"/>
    <w:rsid w:val="009F728D"/>
    <w:rsid w:val="009F7318"/>
    <w:rsid w:val="009F73C8"/>
    <w:rsid w:val="009F73F2"/>
    <w:rsid w:val="009F7471"/>
    <w:rsid w:val="009F75DC"/>
    <w:rsid w:val="009F77B0"/>
    <w:rsid w:val="009F7843"/>
    <w:rsid w:val="009F78CD"/>
    <w:rsid w:val="009F7B2B"/>
    <w:rsid w:val="009F7F4A"/>
    <w:rsid w:val="009F7FF3"/>
    <w:rsid w:val="00A00321"/>
    <w:rsid w:val="00A00A20"/>
    <w:rsid w:val="00A0118C"/>
    <w:rsid w:val="00A015A8"/>
    <w:rsid w:val="00A02334"/>
    <w:rsid w:val="00A02698"/>
    <w:rsid w:val="00A0299E"/>
    <w:rsid w:val="00A02A04"/>
    <w:rsid w:val="00A02F61"/>
    <w:rsid w:val="00A03338"/>
    <w:rsid w:val="00A03584"/>
    <w:rsid w:val="00A039F0"/>
    <w:rsid w:val="00A03AC6"/>
    <w:rsid w:val="00A03E4A"/>
    <w:rsid w:val="00A03FBC"/>
    <w:rsid w:val="00A0431B"/>
    <w:rsid w:val="00A04A9F"/>
    <w:rsid w:val="00A0527D"/>
    <w:rsid w:val="00A05C67"/>
    <w:rsid w:val="00A05F74"/>
    <w:rsid w:val="00A064FC"/>
    <w:rsid w:val="00A0659F"/>
    <w:rsid w:val="00A06BC9"/>
    <w:rsid w:val="00A075F6"/>
    <w:rsid w:val="00A0768E"/>
    <w:rsid w:val="00A07BB0"/>
    <w:rsid w:val="00A07C0A"/>
    <w:rsid w:val="00A07FC6"/>
    <w:rsid w:val="00A1014F"/>
    <w:rsid w:val="00A10631"/>
    <w:rsid w:val="00A1079C"/>
    <w:rsid w:val="00A10A9C"/>
    <w:rsid w:val="00A11121"/>
    <w:rsid w:val="00A11158"/>
    <w:rsid w:val="00A11953"/>
    <w:rsid w:val="00A11D9E"/>
    <w:rsid w:val="00A11E3B"/>
    <w:rsid w:val="00A11F2B"/>
    <w:rsid w:val="00A11F8F"/>
    <w:rsid w:val="00A120A6"/>
    <w:rsid w:val="00A123C5"/>
    <w:rsid w:val="00A12FC6"/>
    <w:rsid w:val="00A131CC"/>
    <w:rsid w:val="00A13C4B"/>
    <w:rsid w:val="00A141B1"/>
    <w:rsid w:val="00A141DC"/>
    <w:rsid w:val="00A1426D"/>
    <w:rsid w:val="00A1428F"/>
    <w:rsid w:val="00A143F6"/>
    <w:rsid w:val="00A148E4"/>
    <w:rsid w:val="00A149EE"/>
    <w:rsid w:val="00A14AEA"/>
    <w:rsid w:val="00A154C8"/>
    <w:rsid w:val="00A15A7B"/>
    <w:rsid w:val="00A15C01"/>
    <w:rsid w:val="00A1605A"/>
    <w:rsid w:val="00A16187"/>
    <w:rsid w:val="00A163BD"/>
    <w:rsid w:val="00A167F5"/>
    <w:rsid w:val="00A16C67"/>
    <w:rsid w:val="00A16D16"/>
    <w:rsid w:val="00A16E8A"/>
    <w:rsid w:val="00A17188"/>
    <w:rsid w:val="00A1787F"/>
    <w:rsid w:val="00A17DCB"/>
    <w:rsid w:val="00A17F66"/>
    <w:rsid w:val="00A200DC"/>
    <w:rsid w:val="00A204D8"/>
    <w:rsid w:val="00A208BD"/>
    <w:rsid w:val="00A21113"/>
    <w:rsid w:val="00A219CE"/>
    <w:rsid w:val="00A21A40"/>
    <w:rsid w:val="00A21B79"/>
    <w:rsid w:val="00A21E54"/>
    <w:rsid w:val="00A21E68"/>
    <w:rsid w:val="00A220DC"/>
    <w:rsid w:val="00A2253F"/>
    <w:rsid w:val="00A228CB"/>
    <w:rsid w:val="00A228F1"/>
    <w:rsid w:val="00A22938"/>
    <w:rsid w:val="00A22DE5"/>
    <w:rsid w:val="00A23327"/>
    <w:rsid w:val="00A237F3"/>
    <w:rsid w:val="00A23C20"/>
    <w:rsid w:val="00A241C9"/>
    <w:rsid w:val="00A2454C"/>
    <w:rsid w:val="00A247E2"/>
    <w:rsid w:val="00A24E22"/>
    <w:rsid w:val="00A24ED8"/>
    <w:rsid w:val="00A254FD"/>
    <w:rsid w:val="00A255F1"/>
    <w:rsid w:val="00A2639E"/>
    <w:rsid w:val="00A2641D"/>
    <w:rsid w:val="00A26549"/>
    <w:rsid w:val="00A2686F"/>
    <w:rsid w:val="00A268A2"/>
    <w:rsid w:val="00A26A13"/>
    <w:rsid w:val="00A273B4"/>
    <w:rsid w:val="00A30445"/>
    <w:rsid w:val="00A30B70"/>
    <w:rsid w:val="00A30BC0"/>
    <w:rsid w:val="00A30BDF"/>
    <w:rsid w:val="00A30E2C"/>
    <w:rsid w:val="00A315CE"/>
    <w:rsid w:val="00A317BA"/>
    <w:rsid w:val="00A31C0F"/>
    <w:rsid w:val="00A32ADC"/>
    <w:rsid w:val="00A32FA5"/>
    <w:rsid w:val="00A3372E"/>
    <w:rsid w:val="00A33A6A"/>
    <w:rsid w:val="00A34180"/>
    <w:rsid w:val="00A34453"/>
    <w:rsid w:val="00A3498A"/>
    <w:rsid w:val="00A35069"/>
    <w:rsid w:val="00A3525C"/>
    <w:rsid w:val="00A35357"/>
    <w:rsid w:val="00A35391"/>
    <w:rsid w:val="00A35522"/>
    <w:rsid w:val="00A3586F"/>
    <w:rsid w:val="00A35DD2"/>
    <w:rsid w:val="00A36028"/>
    <w:rsid w:val="00A36CAF"/>
    <w:rsid w:val="00A36D1D"/>
    <w:rsid w:val="00A36D5D"/>
    <w:rsid w:val="00A37396"/>
    <w:rsid w:val="00A376EB"/>
    <w:rsid w:val="00A37708"/>
    <w:rsid w:val="00A37A87"/>
    <w:rsid w:val="00A37BEA"/>
    <w:rsid w:val="00A4005E"/>
    <w:rsid w:val="00A40387"/>
    <w:rsid w:val="00A40410"/>
    <w:rsid w:val="00A4062F"/>
    <w:rsid w:val="00A409BB"/>
    <w:rsid w:val="00A4106E"/>
    <w:rsid w:val="00A41269"/>
    <w:rsid w:val="00A41DCA"/>
    <w:rsid w:val="00A42479"/>
    <w:rsid w:val="00A42540"/>
    <w:rsid w:val="00A42A86"/>
    <w:rsid w:val="00A42D59"/>
    <w:rsid w:val="00A42E21"/>
    <w:rsid w:val="00A431C4"/>
    <w:rsid w:val="00A43FEC"/>
    <w:rsid w:val="00A44158"/>
    <w:rsid w:val="00A4452A"/>
    <w:rsid w:val="00A44715"/>
    <w:rsid w:val="00A44876"/>
    <w:rsid w:val="00A44958"/>
    <w:rsid w:val="00A44C55"/>
    <w:rsid w:val="00A44F2C"/>
    <w:rsid w:val="00A45658"/>
    <w:rsid w:val="00A464F1"/>
    <w:rsid w:val="00A46A51"/>
    <w:rsid w:val="00A46D74"/>
    <w:rsid w:val="00A46FA8"/>
    <w:rsid w:val="00A470EA"/>
    <w:rsid w:val="00A4746D"/>
    <w:rsid w:val="00A47709"/>
    <w:rsid w:val="00A47843"/>
    <w:rsid w:val="00A47DAF"/>
    <w:rsid w:val="00A50745"/>
    <w:rsid w:val="00A50986"/>
    <w:rsid w:val="00A50A3C"/>
    <w:rsid w:val="00A50AF7"/>
    <w:rsid w:val="00A50BD0"/>
    <w:rsid w:val="00A50DD8"/>
    <w:rsid w:val="00A514F4"/>
    <w:rsid w:val="00A51F13"/>
    <w:rsid w:val="00A52997"/>
    <w:rsid w:val="00A52B17"/>
    <w:rsid w:val="00A52E82"/>
    <w:rsid w:val="00A53586"/>
    <w:rsid w:val="00A5391D"/>
    <w:rsid w:val="00A53C31"/>
    <w:rsid w:val="00A545FD"/>
    <w:rsid w:val="00A54668"/>
    <w:rsid w:val="00A54D84"/>
    <w:rsid w:val="00A55138"/>
    <w:rsid w:val="00A55272"/>
    <w:rsid w:val="00A55477"/>
    <w:rsid w:val="00A557C5"/>
    <w:rsid w:val="00A55CD6"/>
    <w:rsid w:val="00A5613F"/>
    <w:rsid w:val="00A5683C"/>
    <w:rsid w:val="00A56E0F"/>
    <w:rsid w:val="00A5700A"/>
    <w:rsid w:val="00A57245"/>
    <w:rsid w:val="00A572CF"/>
    <w:rsid w:val="00A5731D"/>
    <w:rsid w:val="00A5739B"/>
    <w:rsid w:val="00A5744A"/>
    <w:rsid w:val="00A574D1"/>
    <w:rsid w:val="00A57A2F"/>
    <w:rsid w:val="00A57D22"/>
    <w:rsid w:val="00A60308"/>
    <w:rsid w:val="00A60483"/>
    <w:rsid w:val="00A6051F"/>
    <w:rsid w:val="00A60C9B"/>
    <w:rsid w:val="00A60CD0"/>
    <w:rsid w:val="00A61570"/>
    <w:rsid w:val="00A61805"/>
    <w:rsid w:val="00A61A8E"/>
    <w:rsid w:val="00A61C13"/>
    <w:rsid w:val="00A61D62"/>
    <w:rsid w:val="00A61ECB"/>
    <w:rsid w:val="00A61F52"/>
    <w:rsid w:val="00A6211A"/>
    <w:rsid w:val="00A626E7"/>
    <w:rsid w:val="00A62997"/>
    <w:rsid w:val="00A62BB1"/>
    <w:rsid w:val="00A62C46"/>
    <w:rsid w:val="00A62FB3"/>
    <w:rsid w:val="00A6321B"/>
    <w:rsid w:val="00A63410"/>
    <w:rsid w:val="00A63C95"/>
    <w:rsid w:val="00A63D40"/>
    <w:rsid w:val="00A6403F"/>
    <w:rsid w:val="00A641B4"/>
    <w:rsid w:val="00A64252"/>
    <w:rsid w:val="00A6433C"/>
    <w:rsid w:val="00A648C7"/>
    <w:rsid w:val="00A64A4C"/>
    <w:rsid w:val="00A64DF3"/>
    <w:rsid w:val="00A65138"/>
    <w:rsid w:val="00A654D6"/>
    <w:rsid w:val="00A65503"/>
    <w:rsid w:val="00A65667"/>
    <w:rsid w:val="00A65B75"/>
    <w:rsid w:val="00A65F3F"/>
    <w:rsid w:val="00A6643D"/>
    <w:rsid w:val="00A66783"/>
    <w:rsid w:val="00A66962"/>
    <w:rsid w:val="00A66AF8"/>
    <w:rsid w:val="00A66B09"/>
    <w:rsid w:val="00A66C5C"/>
    <w:rsid w:val="00A66FE0"/>
    <w:rsid w:val="00A6721E"/>
    <w:rsid w:val="00A672A8"/>
    <w:rsid w:val="00A67355"/>
    <w:rsid w:val="00A67515"/>
    <w:rsid w:val="00A6755C"/>
    <w:rsid w:val="00A67606"/>
    <w:rsid w:val="00A677B8"/>
    <w:rsid w:val="00A679FC"/>
    <w:rsid w:val="00A67A46"/>
    <w:rsid w:val="00A682C7"/>
    <w:rsid w:val="00A70521"/>
    <w:rsid w:val="00A707EB"/>
    <w:rsid w:val="00A70897"/>
    <w:rsid w:val="00A70943"/>
    <w:rsid w:val="00A712D4"/>
    <w:rsid w:val="00A7157C"/>
    <w:rsid w:val="00A715BC"/>
    <w:rsid w:val="00A7171B"/>
    <w:rsid w:val="00A7236A"/>
    <w:rsid w:val="00A7257D"/>
    <w:rsid w:val="00A72AAB"/>
    <w:rsid w:val="00A736C0"/>
    <w:rsid w:val="00A73F6D"/>
    <w:rsid w:val="00A7402A"/>
    <w:rsid w:val="00A744BD"/>
    <w:rsid w:val="00A749A3"/>
    <w:rsid w:val="00A74AA0"/>
    <w:rsid w:val="00A751BF"/>
    <w:rsid w:val="00A7521A"/>
    <w:rsid w:val="00A757AB"/>
    <w:rsid w:val="00A75CB5"/>
    <w:rsid w:val="00A75E07"/>
    <w:rsid w:val="00A763CB"/>
    <w:rsid w:val="00A7675D"/>
    <w:rsid w:val="00A76A68"/>
    <w:rsid w:val="00A76B09"/>
    <w:rsid w:val="00A77281"/>
    <w:rsid w:val="00A77887"/>
    <w:rsid w:val="00A7793D"/>
    <w:rsid w:val="00A77DBC"/>
    <w:rsid w:val="00A80441"/>
    <w:rsid w:val="00A80470"/>
    <w:rsid w:val="00A806B7"/>
    <w:rsid w:val="00A807F5"/>
    <w:rsid w:val="00A818FA"/>
    <w:rsid w:val="00A818FF"/>
    <w:rsid w:val="00A81C1B"/>
    <w:rsid w:val="00A82847"/>
    <w:rsid w:val="00A82B8F"/>
    <w:rsid w:val="00A83027"/>
    <w:rsid w:val="00A83576"/>
    <w:rsid w:val="00A8386D"/>
    <w:rsid w:val="00A838B3"/>
    <w:rsid w:val="00A84598"/>
    <w:rsid w:val="00A845F0"/>
    <w:rsid w:val="00A84B30"/>
    <w:rsid w:val="00A85908"/>
    <w:rsid w:val="00A85F6A"/>
    <w:rsid w:val="00A8602D"/>
    <w:rsid w:val="00A875F8"/>
    <w:rsid w:val="00A87895"/>
    <w:rsid w:val="00A878EC"/>
    <w:rsid w:val="00A8798B"/>
    <w:rsid w:val="00A87F79"/>
    <w:rsid w:val="00A902BE"/>
    <w:rsid w:val="00A905FB"/>
    <w:rsid w:val="00A907E2"/>
    <w:rsid w:val="00A90CA6"/>
    <w:rsid w:val="00A9111B"/>
    <w:rsid w:val="00A91539"/>
    <w:rsid w:val="00A9170D"/>
    <w:rsid w:val="00A91744"/>
    <w:rsid w:val="00A91907"/>
    <w:rsid w:val="00A925B9"/>
    <w:rsid w:val="00A927F5"/>
    <w:rsid w:val="00A929F3"/>
    <w:rsid w:val="00A92A58"/>
    <w:rsid w:val="00A92A8E"/>
    <w:rsid w:val="00A92D22"/>
    <w:rsid w:val="00A92E73"/>
    <w:rsid w:val="00A92F20"/>
    <w:rsid w:val="00A938EC"/>
    <w:rsid w:val="00A93A9F"/>
    <w:rsid w:val="00A93AF6"/>
    <w:rsid w:val="00A93CFF"/>
    <w:rsid w:val="00A942D4"/>
    <w:rsid w:val="00A94ADC"/>
    <w:rsid w:val="00A94D2E"/>
    <w:rsid w:val="00A94E8F"/>
    <w:rsid w:val="00A955A8"/>
    <w:rsid w:val="00A957F0"/>
    <w:rsid w:val="00A95EDD"/>
    <w:rsid w:val="00A9645A"/>
    <w:rsid w:val="00A964B5"/>
    <w:rsid w:val="00A965D7"/>
    <w:rsid w:val="00A96DC5"/>
    <w:rsid w:val="00A96F64"/>
    <w:rsid w:val="00A96F67"/>
    <w:rsid w:val="00A97347"/>
    <w:rsid w:val="00A977BD"/>
    <w:rsid w:val="00A97B73"/>
    <w:rsid w:val="00A97EE1"/>
    <w:rsid w:val="00AA00E8"/>
    <w:rsid w:val="00AA03D8"/>
    <w:rsid w:val="00AA0AAA"/>
    <w:rsid w:val="00AA1019"/>
    <w:rsid w:val="00AA10E3"/>
    <w:rsid w:val="00AA14A7"/>
    <w:rsid w:val="00AA1835"/>
    <w:rsid w:val="00AA1A69"/>
    <w:rsid w:val="00AA263C"/>
    <w:rsid w:val="00AA2AC3"/>
    <w:rsid w:val="00AA2F43"/>
    <w:rsid w:val="00AA3002"/>
    <w:rsid w:val="00AA313A"/>
    <w:rsid w:val="00AA3177"/>
    <w:rsid w:val="00AA36F2"/>
    <w:rsid w:val="00AA3DBB"/>
    <w:rsid w:val="00AA4277"/>
    <w:rsid w:val="00AA4392"/>
    <w:rsid w:val="00AA43B9"/>
    <w:rsid w:val="00AA49CD"/>
    <w:rsid w:val="00AA4EF4"/>
    <w:rsid w:val="00AA5476"/>
    <w:rsid w:val="00AA5C51"/>
    <w:rsid w:val="00AA6809"/>
    <w:rsid w:val="00AA6ABA"/>
    <w:rsid w:val="00AA6AE4"/>
    <w:rsid w:val="00AA6BD8"/>
    <w:rsid w:val="00AA7045"/>
    <w:rsid w:val="00AA7176"/>
    <w:rsid w:val="00AA727E"/>
    <w:rsid w:val="00AA73DD"/>
    <w:rsid w:val="00AA7487"/>
    <w:rsid w:val="00AA76DD"/>
    <w:rsid w:val="00AA7D39"/>
    <w:rsid w:val="00AA7E8B"/>
    <w:rsid w:val="00AA7EA9"/>
    <w:rsid w:val="00AB0764"/>
    <w:rsid w:val="00AB07D7"/>
    <w:rsid w:val="00AB0B02"/>
    <w:rsid w:val="00AB0E4E"/>
    <w:rsid w:val="00AB0F98"/>
    <w:rsid w:val="00AB19F9"/>
    <w:rsid w:val="00AB204D"/>
    <w:rsid w:val="00AB209E"/>
    <w:rsid w:val="00AB224F"/>
    <w:rsid w:val="00AB23C5"/>
    <w:rsid w:val="00AB30C3"/>
    <w:rsid w:val="00AB3526"/>
    <w:rsid w:val="00AB3894"/>
    <w:rsid w:val="00AB3AE3"/>
    <w:rsid w:val="00AB3D65"/>
    <w:rsid w:val="00AB413F"/>
    <w:rsid w:val="00AB416A"/>
    <w:rsid w:val="00AB4288"/>
    <w:rsid w:val="00AB44C4"/>
    <w:rsid w:val="00AB4552"/>
    <w:rsid w:val="00AB4AB2"/>
    <w:rsid w:val="00AB4E0E"/>
    <w:rsid w:val="00AB5C4B"/>
    <w:rsid w:val="00AB5D3D"/>
    <w:rsid w:val="00AB66CA"/>
    <w:rsid w:val="00AB697E"/>
    <w:rsid w:val="00AB6C46"/>
    <w:rsid w:val="00AB6FFC"/>
    <w:rsid w:val="00AB70DF"/>
    <w:rsid w:val="00AB7F74"/>
    <w:rsid w:val="00AC015C"/>
    <w:rsid w:val="00AC0466"/>
    <w:rsid w:val="00AC0777"/>
    <w:rsid w:val="00AC0CF3"/>
    <w:rsid w:val="00AC0EBA"/>
    <w:rsid w:val="00AC12A5"/>
    <w:rsid w:val="00AC1686"/>
    <w:rsid w:val="00AC1769"/>
    <w:rsid w:val="00AC19C3"/>
    <w:rsid w:val="00AC1A21"/>
    <w:rsid w:val="00AC1C62"/>
    <w:rsid w:val="00AC1D8A"/>
    <w:rsid w:val="00AC20F1"/>
    <w:rsid w:val="00AC2361"/>
    <w:rsid w:val="00AC255B"/>
    <w:rsid w:val="00AC2BFE"/>
    <w:rsid w:val="00AC2C6B"/>
    <w:rsid w:val="00AC2D44"/>
    <w:rsid w:val="00AC2E04"/>
    <w:rsid w:val="00AC3B12"/>
    <w:rsid w:val="00AC3EC8"/>
    <w:rsid w:val="00AC45BC"/>
    <w:rsid w:val="00AC4808"/>
    <w:rsid w:val="00AC4E78"/>
    <w:rsid w:val="00AC508B"/>
    <w:rsid w:val="00AC50A4"/>
    <w:rsid w:val="00AC55AD"/>
    <w:rsid w:val="00AC5BBD"/>
    <w:rsid w:val="00AC66CC"/>
    <w:rsid w:val="00AC6A5D"/>
    <w:rsid w:val="00AC6E5E"/>
    <w:rsid w:val="00AC6F35"/>
    <w:rsid w:val="00AC7793"/>
    <w:rsid w:val="00AC7EDD"/>
    <w:rsid w:val="00AC7FBE"/>
    <w:rsid w:val="00AD0182"/>
    <w:rsid w:val="00AD068B"/>
    <w:rsid w:val="00AD0960"/>
    <w:rsid w:val="00AD09AD"/>
    <w:rsid w:val="00AD126B"/>
    <w:rsid w:val="00AD1294"/>
    <w:rsid w:val="00AD150D"/>
    <w:rsid w:val="00AD1784"/>
    <w:rsid w:val="00AD1E4A"/>
    <w:rsid w:val="00AD240D"/>
    <w:rsid w:val="00AD2497"/>
    <w:rsid w:val="00AD2B3B"/>
    <w:rsid w:val="00AD313C"/>
    <w:rsid w:val="00AD3A2A"/>
    <w:rsid w:val="00AD3A5C"/>
    <w:rsid w:val="00AD4362"/>
    <w:rsid w:val="00AD4BEF"/>
    <w:rsid w:val="00AD4DF0"/>
    <w:rsid w:val="00AD4FBA"/>
    <w:rsid w:val="00AD5DA9"/>
    <w:rsid w:val="00AD5DE8"/>
    <w:rsid w:val="00AD6196"/>
    <w:rsid w:val="00AD63C5"/>
    <w:rsid w:val="00AD65FB"/>
    <w:rsid w:val="00AD6A88"/>
    <w:rsid w:val="00AD6AD9"/>
    <w:rsid w:val="00AD6FA5"/>
    <w:rsid w:val="00AD7025"/>
    <w:rsid w:val="00AD74E6"/>
    <w:rsid w:val="00AD760D"/>
    <w:rsid w:val="00AD7B01"/>
    <w:rsid w:val="00AE0423"/>
    <w:rsid w:val="00AE0549"/>
    <w:rsid w:val="00AE060E"/>
    <w:rsid w:val="00AE069B"/>
    <w:rsid w:val="00AE0A35"/>
    <w:rsid w:val="00AE0F40"/>
    <w:rsid w:val="00AE1154"/>
    <w:rsid w:val="00AE11DD"/>
    <w:rsid w:val="00AE192A"/>
    <w:rsid w:val="00AE1E85"/>
    <w:rsid w:val="00AE1F6F"/>
    <w:rsid w:val="00AE2111"/>
    <w:rsid w:val="00AE25BA"/>
    <w:rsid w:val="00AE31E4"/>
    <w:rsid w:val="00AE378B"/>
    <w:rsid w:val="00AE3A04"/>
    <w:rsid w:val="00AE3D03"/>
    <w:rsid w:val="00AE3E2D"/>
    <w:rsid w:val="00AE42EA"/>
    <w:rsid w:val="00AE4390"/>
    <w:rsid w:val="00AE4ACD"/>
    <w:rsid w:val="00AE4DB2"/>
    <w:rsid w:val="00AE50CE"/>
    <w:rsid w:val="00AE5D21"/>
    <w:rsid w:val="00AE5F85"/>
    <w:rsid w:val="00AE5FBB"/>
    <w:rsid w:val="00AE6105"/>
    <w:rsid w:val="00AE67F3"/>
    <w:rsid w:val="00AE6D67"/>
    <w:rsid w:val="00AE7109"/>
    <w:rsid w:val="00AE7272"/>
    <w:rsid w:val="00AE7AA9"/>
    <w:rsid w:val="00AE7CFA"/>
    <w:rsid w:val="00AF02FB"/>
    <w:rsid w:val="00AF04F1"/>
    <w:rsid w:val="00AF050E"/>
    <w:rsid w:val="00AF0591"/>
    <w:rsid w:val="00AF0736"/>
    <w:rsid w:val="00AF0785"/>
    <w:rsid w:val="00AF09A4"/>
    <w:rsid w:val="00AF0B2A"/>
    <w:rsid w:val="00AF0E7B"/>
    <w:rsid w:val="00AF0EB7"/>
    <w:rsid w:val="00AF1101"/>
    <w:rsid w:val="00AF1301"/>
    <w:rsid w:val="00AF15AE"/>
    <w:rsid w:val="00AF1EB4"/>
    <w:rsid w:val="00AF229C"/>
    <w:rsid w:val="00AF2A11"/>
    <w:rsid w:val="00AF2AAE"/>
    <w:rsid w:val="00AF2F9C"/>
    <w:rsid w:val="00AF30FA"/>
    <w:rsid w:val="00AF30FE"/>
    <w:rsid w:val="00AF31A6"/>
    <w:rsid w:val="00AF390D"/>
    <w:rsid w:val="00AF3A82"/>
    <w:rsid w:val="00AF3E57"/>
    <w:rsid w:val="00AF427E"/>
    <w:rsid w:val="00AF4840"/>
    <w:rsid w:val="00AF5126"/>
    <w:rsid w:val="00AF5298"/>
    <w:rsid w:val="00AF5423"/>
    <w:rsid w:val="00AF5820"/>
    <w:rsid w:val="00AF58E0"/>
    <w:rsid w:val="00AF5AB9"/>
    <w:rsid w:val="00AF5C04"/>
    <w:rsid w:val="00AF5D51"/>
    <w:rsid w:val="00AF646A"/>
    <w:rsid w:val="00AF66D9"/>
    <w:rsid w:val="00AF687E"/>
    <w:rsid w:val="00AF7B76"/>
    <w:rsid w:val="00AF7B86"/>
    <w:rsid w:val="00B00321"/>
    <w:rsid w:val="00B00407"/>
    <w:rsid w:val="00B00761"/>
    <w:rsid w:val="00B00CB9"/>
    <w:rsid w:val="00B00FF6"/>
    <w:rsid w:val="00B01076"/>
    <w:rsid w:val="00B01315"/>
    <w:rsid w:val="00B01658"/>
    <w:rsid w:val="00B017D6"/>
    <w:rsid w:val="00B026D2"/>
    <w:rsid w:val="00B02847"/>
    <w:rsid w:val="00B036CB"/>
    <w:rsid w:val="00B0378C"/>
    <w:rsid w:val="00B04029"/>
    <w:rsid w:val="00B04982"/>
    <w:rsid w:val="00B04B39"/>
    <w:rsid w:val="00B04E34"/>
    <w:rsid w:val="00B04ED8"/>
    <w:rsid w:val="00B05007"/>
    <w:rsid w:val="00B05123"/>
    <w:rsid w:val="00B05817"/>
    <w:rsid w:val="00B06347"/>
    <w:rsid w:val="00B06CFE"/>
    <w:rsid w:val="00B07053"/>
    <w:rsid w:val="00B07443"/>
    <w:rsid w:val="00B0759D"/>
    <w:rsid w:val="00B07662"/>
    <w:rsid w:val="00B076F5"/>
    <w:rsid w:val="00B07E01"/>
    <w:rsid w:val="00B10515"/>
    <w:rsid w:val="00B10521"/>
    <w:rsid w:val="00B1059B"/>
    <w:rsid w:val="00B10EF5"/>
    <w:rsid w:val="00B1114C"/>
    <w:rsid w:val="00B119CF"/>
    <w:rsid w:val="00B11C9C"/>
    <w:rsid w:val="00B1292B"/>
    <w:rsid w:val="00B12E58"/>
    <w:rsid w:val="00B12FBB"/>
    <w:rsid w:val="00B1309C"/>
    <w:rsid w:val="00B133DE"/>
    <w:rsid w:val="00B13A61"/>
    <w:rsid w:val="00B13BB5"/>
    <w:rsid w:val="00B14AFF"/>
    <w:rsid w:val="00B150FE"/>
    <w:rsid w:val="00B15170"/>
    <w:rsid w:val="00B152D6"/>
    <w:rsid w:val="00B158DD"/>
    <w:rsid w:val="00B161E3"/>
    <w:rsid w:val="00B173BB"/>
    <w:rsid w:val="00B17A58"/>
    <w:rsid w:val="00B17EF8"/>
    <w:rsid w:val="00B2011E"/>
    <w:rsid w:val="00B2022F"/>
    <w:rsid w:val="00B204D1"/>
    <w:rsid w:val="00B20B30"/>
    <w:rsid w:val="00B20E17"/>
    <w:rsid w:val="00B2121F"/>
    <w:rsid w:val="00B21366"/>
    <w:rsid w:val="00B21AAB"/>
    <w:rsid w:val="00B21C8C"/>
    <w:rsid w:val="00B224D6"/>
    <w:rsid w:val="00B2265C"/>
    <w:rsid w:val="00B22DB0"/>
    <w:rsid w:val="00B22FE3"/>
    <w:rsid w:val="00B2368C"/>
    <w:rsid w:val="00B236F4"/>
    <w:rsid w:val="00B238B6"/>
    <w:rsid w:val="00B24133"/>
    <w:rsid w:val="00B249FD"/>
    <w:rsid w:val="00B24AB3"/>
    <w:rsid w:val="00B24C29"/>
    <w:rsid w:val="00B250C2"/>
    <w:rsid w:val="00B25224"/>
    <w:rsid w:val="00B255CC"/>
    <w:rsid w:val="00B25803"/>
    <w:rsid w:val="00B25B09"/>
    <w:rsid w:val="00B2604E"/>
    <w:rsid w:val="00B261AF"/>
    <w:rsid w:val="00B263E5"/>
    <w:rsid w:val="00B26902"/>
    <w:rsid w:val="00B26CAD"/>
    <w:rsid w:val="00B27705"/>
    <w:rsid w:val="00B27E8B"/>
    <w:rsid w:val="00B27F9B"/>
    <w:rsid w:val="00B308E7"/>
    <w:rsid w:val="00B30F84"/>
    <w:rsid w:val="00B31117"/>
    <w:rsid w:val="00B311D6"/>
    <w:rsid w:val="00B313B6"/>
    <w:rsid w:val="00B315CC"/>
    <w:rsid w:val="00B31CD6"/>
    <w:rsid w:val="00B32280"/>
    <w:rsid w:val="00B3233A"/>
    <w:rsid w:val="00B325EF"/>
    <w:rsid w:val="00B327F4"/>
    <w:rsid w:val="00B32C55"/>
    <w:rsid w:val="00B32E79"/>
    <w:rsid w:val="00B33835"/>
    <w:rsid w:val="00B33D6B"/>
    <w:rsid w:val="00B33DC6"/>
    <w:rsid w:val="00B34EE9"/>
    <w:rsid w:val="00B35062"/>
    <w:rsid w:val="00B35B11"/>
    <w:rsid w:val="00B35E9C"/>
    <w:rsid w:val="00B35FF0"/>
    <w:rsid w:val="00B361FB"/>
    <w:rsid w:val="00B36E11"/>
    <w:rsid w:val="00B4021C"/>
    <w:rsid w:val="00B405CE"/>
    <w:rsid w:val="00B40678"/>
    <w:rsid w:val="00B40F04"/>
    <w:rsid w:val="00B41845"/>
    <w:rsid w:val="00B41CDD"/>
    <w:rsid w:val="00B425CE"/>
    <w:rsid w:val="00B4265B"/>
    <w:rsid w:val="00B42C06"/>
    <w:rsid w:val="00B42EAC"/>
    <w:rsid w:val="00B42F8A"/>
    <w:rsid w:val="00B43698"/>
    <w:rsid w:val="00B43A90"/>
    <w:rsid w:val="00B43B04"/>
    <w:rsid w:val="00B44460"/>
    <w:rsid w:val="00B445CD"/>
    <w:rsid w:val="00B44B64"/>
    <w:rsid w:val="00B45465"/>
    <w:rsid w:val="00B45DD1"/>
    <w:rsid w:val="00B4640A"/>
    <w:rsid w:val="00B4659C"/>
    <w:rsid w:val="00B468C5"/>
    <w:rsid w:val="00B46C66"/>
    <w:rsid w:val="00B5006B"/>
    <w:rsid w:val="00B50383"/>
    <w:rsid w:val="00B518CC"/>
    <w:rsid w:val="00B51A4E"/>
    <w:rsid w:val="00B51AEF"/>
    <w:rsid w:val="00B51CC1"/>
    <w:rsid w:val="00B51F57"/>
    <w:rsid w:val="00B520E3"/>
    <w:rsid w:val="00B5226E"/>
    <w:rsid w:val="00B52784"/>
    <w:rsid w:val="00B52809"/>
    <w:rsid w:val="00B531BB"/>
    <w:rsid w:val="00B5320A"/>
    <w:rsid w:val="00B5322D"/>
    <w:rsid w:val="00B537DC"/>
    <w:rsid w:val="00B53838"/>
    <w:rsid w:val="00B5423C"/>
    <w:rsid w:val="00B55364"/>
    <w:rsid w:val="00B55BAB"/>
    <w:rsid w:val="00B56591"/>
    <w:rsid w:val="00B56AD2"/>
    <w:rsid w:val="00B56D20"/>
    <w:rsid w:val="00B5736E"/>
    <w:rsid w:val="00B57836"/>
    <w:rsid w:val="00B5797B"/>
    <w:rsid w:val="00B57A1A"/>
    <w:rsid w:val="00B57AC7"/>
    <w:rsid w:val="00B57E92"/>
    <w:rsid w:val="00B60DB9"/>
    <w:rsid w:val="00B60EC3"/>
    <w:rsid w:val="00B617B5"/>
    <w:rsid w:val="00B61CE7"/>
    <w:rsid w:val="00B61F77"/>
    <w:rsid w:val="00B621B8"/>
    <w:rsid w:val="00B624A4"/>
    <w:rsid w:val="00B62728"/>
    <w:rsid w:val="00B62ED4"/>
    <w:rsid w:val="00B63208"/>
    <w:rsid w:val="00B633B1"/>
    <w:rsid w:val="00B6357D"/>
    <w:rsid w:val="00B635CD"/>
    <w:rsid w:val="00B63B7D"/>
    <w:rsid w:val="00B63FEB"/>
    <w:rsid w:val="00B64042"/>
    <w:rsid w:val="00B641BC"/>
    <w:rsid w:val="00B64516"/>
    <w:rsid w:val="00B64594"/>
    <w:rsid w:val="00B645B6"/>
    <w:rsid w:val="00B64F61"/>
    <w:rsid w:val="00B657E2"/>
    <w:rsid w:val="00B65B50"/>
    <w:rsid w:val="00B65E9F"/>
    <w:rsid w:val="00B663E1"/>
    <w:rsid w:val="00B66E84"/>
    <w:rsid w:val="00B67B3C"/>
    <w:rsid w:val="00B7015D"/>
    <w:rsid w:val="00B701D8"/>
    <w:rsid w:val="00B70340"/>
    <w:rsid w:val="00B70343"/>
    <w:rsid w:val="00B70576"/>
    <w:rsid w:val="00B70913"/>
    <w:rsid w:val="00B709C5"/>
    <w:rsid w:val="00B70B0D"/>
    <w:rsid w:val="00B70E38"/>
    <w:rsid w:val="00B70E43"/>
    <w:rsid w:val="00B711DC"/>
    <w:rsid w:val="00B72283"/>
    <w:rsid w:val="00B722C8"/>
    <w:rsid w:val="00B72686"/>
    <w:rsid w:val="00B72A13"/>
    <w:rsid w:val="00B72B04"/>
    <w:rsid w:val="00B72F80"/>
    <w:rsid w:val="00B73202"/>
    <w:rsid w:val="00B7368C"/>
    <w:rsid w:val="00B73843"/>
    <w:rsid w:val="00B73A38"/>
    <w:rsid w:val="00B73AA7"/>
    <w:rsid w:val="00B73B96"/>
    <w:rsid w:val="00B73C18"/>
    <w:rsid w:val="00B73D17"/>
    <w:rsid w:val="00B743A6"/>
    <w:rsid w:val="00B74433"/>
    <w:rsid w:val="00B74A9D"/>
    <w:rsid w:val="00B74FF3"/>
    <w:rsid w:val="00B7563C"/>
    <w:rsid w:val="00B759AA"/>
    <w:rsid w:val="00B7658B"/>
    <w:rsid w:val="00B76785"/>
    <w:rsid w:val="00B769DD"/>
    <w:rsid w:val="00B76A72"/>
    <w:rsid w:val="00B76E9F"/>
    <w:rsid w:val="00B76F45"/>
    <w:rsid w:val="00B770D4"/>
    <w:rsid w:val="00B7741B"/>
    <w:rsid w:val="00B7758B"/>
    <w:rsid w:val="00B77722"/>
    <w:rsid w:val="00B77A6A"/>
    <w:rsid w:val="00B77D51"/>
    <w:rsid w:val="00B77E13"/>
    <w:rsid w:val="00B8013B"/>
    <w:rsid w:val="00B80457"/>
    <w:rsid w:val="00B80553"/>
    <w:rsid w:val="00B8075B"/>
    <w:rsid w:val="00B8077A"/>
    <w:rsid w:val="00B80CE9"/>
    <w:rsid w:val="00B80E00"/>
    <w:rsid w:val="00B81407"/>
    <w:rsid w:val="00B81620"/>
    <w:rsid w:val="00B81DCD"/>
    <w:rsid w:val="00B8234D"/>
    <w:rsid w:val="00B82495"/>
    <w:rsid w:val="00B82F05"/>
    <w:rsid w:val="00B83694"/>
    <w:rsid w:val="00B837AD"/>
    <w:rsid w:val="00B83DBD"/>
    <w:rsid w:val="00B83EDF"/>
    <w:rsid w:val="00B85413"/>
    <w:rsid w:val="00B8542E"/>
    <w:rsid w:val="00B855FE"/>
    <w:rsid w:val="00B85A7B"/>
    <w:rsid w:val="00B85A82"/>
    <w:rsid w:val="00B85B0D"/>
    <w:rsid w:val="00B85E5C"/>
    <w:rsid w:val="00B861B4"/>
    <w:rsid w:val="00B86296"/>
    <w:rsid w:val="00B869FD"/>
    <w:rsid w:val="00B86FF5"/>
    <w:rsid w:val="00B871EB"/>
    <w:rsid w:val="00B8772F"/>
    <w:rsid w:val="00B90447"/>
    <w:rsid w:val="00B9058C"/>
    <w:rsid w:val="00B907BF"/>
    <w:rsid w:val="00B90D01"/>
    <w:rsid w:val="00B90E56"/>
    <w:rsid w:val="00B91556"/>
    <w:rsid w:val="00B915F3"/>
    <w:rsid w:val="00B9170B"/>
    <w:rsid w:val="00B91E3E"/>
    <w:rsid w:val="00B926A0"/>
    <w:rsid w:val="00B92E18"/>
    <w:rsid w:val="00B92EF7"/>
    <w:rsid w:val="00B92F1C"/>
    <w:rsid w:val="00B930DA"/>
    <w:rsid w:val="00B931E4"/>
    <w:rsid w:val="00B93315"/>
    <w:rsid w:val="00B9337B"/>
    <w:rsid w:val="00B93608"/>
    <w:rsid w:val="00B936D7"/>
    <w:rsid w:val="00B938E3"/>
    <w:rsid w:val="00B93EFA"/>
    <w:rsid w:val="00B941FE"/>
    <w:rsid w:val="00B9443F"/>
    <w:rsid w:val="00B945E0"/>
    <w:rsid w:val="00B94686"/>
    <w:rsid w:val="00B946AA"/>
    <w:rsid w:val="00B9489F"/>
    <w:rsid w:val="00B94C0B"/>
    <w:rsid w:val="00B94ED8"/>
    <w:rsid w:val="00B9502D"/>
    <w:rsid w:val="00B955EE"/>
    <w:rsid w:val="00B95626"/>
    <w:rsid w:val="00B9584F"/>
    <w:rsid w:val="00B95984"/>
    <w:rsid w:val="00B95A3C"/>
    <w:rsid w:val="00B95B7A"/>
    <w:rsid w:val="00B95B82"/>
    <w:rsid w:val="00B95ED6"/>
    <w:rsid w:val="00B9674C"/>
    <w:rsid w:val="00B968DD"/>
    <w:rsid w:val="00B96A51"/>
    <w:rsid w:val="00B96ED8"/>
    <w:rsid w:val="00B96F77"/>
    <w:rsid w:val="00B970E9"/>
    <w:rsid w:val="00B9797F"/>
    <w:rsid w:val="00B97CEF"/>
    <w:rsid w:val="00B97F10"/>
    <w:rsid w:val="00BA0027"/>
    <w:rsid w:val="00BA03A5"/>
    <w:rsid w:val="00BA03AE"/>
    <w:rsid w:val="00BA0695"/>
    <w:rsid w:val="00BA0A5D"/>
    <w:rsid w:val="00BA0BDA"/>
    <w:rsid w:val="00BA0CFA"/>
    <w:rsid w:val="00BA11FA"/>
    <w:rsid w:val="00BA130C"/>
    <w:rsid w:val="00BA1681"/>
    <w:rsid w:val="00BA168E"/>
    <w:rsid w:val="00BA17C2"/>
    <w:rsid w:val="00BA1A78"/>
    <w:rsid w:val="00BA293D"/>
    <w:rsid w:val="00BA2A7E"/>
    <w:rsid w:val="00BA2B7A"/>
    <w:rsid w:val="00BA2DB9"/>
    <w:rsid w:val="00BA30D5"/>
    <w:rsid w:val="00BA3376"/>
    <w:rsid w:val="00BA33B0"/>
    <w:rsid w:val="00BA363F"/>
    <w:rsid w:val="00BA4675"/>
    <w:rsid w:val="00BA52FA"/>
    <w:rsid w:val="00BA5DFD"/>
    <w:rsid w:val="00BA5EC1"/>
    <w:rsid w:val="00BA6080"/>
    <w:rsid w:val="00BA6707"/>
    <w:rsid w:val="00BA69BB"/>
    <w:rsid w:val="00BA6FF0"/>
    <w:rsid w:val="00BA71B6"/>
    <w:rsid w:val="00BB0891"/>
    <w:rsid w:val="00BB08A3"/>
    <w:rsid w:val="00BB092A"/>
    <w:rsid w:val="00BB0AD9"/>
    <w:rsid w:val="00BB0C11"/>
    <w:rsid w:val="00BB1C98"/>
    <w:rsid w:val="00BB24CA"/>
    <w:rsid w:val="00BB27DC"/>
    <w:rsid w:val="00BB289F"/>
    <w:rsid w:val="00BB2A10"/>
    <w:rsid w:val="00BB2BDB"/>
    <w:rsid w:val="00BB337E"/>
    <w:rsid w:val="00BB3414"/>
    <w:rsid w:val="00BB3CEA"/>
    <w:rsid w:val="00BB4985"/>
    <w:rsid w:val="00BB4D8B"/>
    <w:rsid w:val="00BB4E5B"/>
    <w:rsid w:val="00BB53EE"/>
    <w:rsid w:val="00BB5556"/>
    <w:rsid w:val="00BB561E"/>
    <w:rsid w:val="00BB5821"/>
    <w:rsid w:val="00BB61F5"/>
    <w:rsid w:val="00BB6301"/>
    <w:rsid w:val="00BB647D"/>
    <w:rsid w:val="00BB6997"/>
    <w:rsid w:val="00BB6A63"/>
    <w:rsid w:val="00BB6CA8"/>
    <w:rsid w:val="00BB73C0"/>
    <w:rsid w:val="00BB743F"/>
    <w:rsid w:val="00BC00B5"/>
    <w:rsid w:val="00BC0171"/>
    <w:rsid w:val="00BC0243"/>
    <w:rsid w:val="00BC058A"/>
    <w:rsid w:val="00BC06FB"/>
    <w:rsid w:val="00BC094C"/>
    <w:rsid w:val="00BC0A06"/>
    <w:rsid w:val="00BC101B"/>
    <w:rsid w:val="00BC1149"/>
    <w:rsid w:val="00BC128F"/>
    <w:rsid w:val="00BC13A2"/>
    <w:rsid w:val="00BC141D"/>
    <w:rsid w:val="00BC167A"/>
    <w:rsid w:val="00BC19A7"/>
    <w:rsid w:val="00BC1DCB"/>
    <w:rsid w:val="00BC218E"/>
    <w:rsid w:val="00BC2E14"/>
    <w:rsid w:val="00BC3327"/>
    <w:rsid w:val="00BC357C"/>
    <w:rsid w:val="00BC3836"/>
    <w:rsid w:val="00BC3A42"/>
    <w:rsid w:val="00BC3DB7"/>
    <w:rsid w:val="00BC41E7"/>
    <w:rsid w:val="00BC43E7"/>
    <w:rsid w:val="00BC4D6E"/>
    <w:rsid w:val="00BC545A"/>
    <w:rsid w:val="00BC5A13"/>
    <w:rsid w:val="00BC5A83"/>
    <w:rsid w:val="00BC5BED"/>
    <w:rsid w:val="00BC6136"/>
    <w:rsid w:val="00BC64E9"/>
    <w:rsid w:val="00BC650D"/>
    <w:rsid w:val="00BC6675"/>
    <w:rsid w:val="00BC6B48"/>
    <w:rsid w:val="00BC6BDC"/>
    <w:rsid w:val="00BC6D78"/>
    <w:rsid w:val="00BC701B"/>
    <w:rsid w:val="00BC716A"/>
    <w:rsid w:val="00BC7441"/>
    <w:rsid w:val="00BC7F05"/>
    <w:rsid w:val="00BD0815"/>
    <w:rsid w:val="00BD0BA1"/>
    <w:rsid w:val="00BD10D2"/>
    <w:rsid w:val="00BD154C"/>
    <w:rsid w:val="00BD169F"/>
    <w:rsid w:val="00BD17D5"/>
    <w:rsid w:val="00BD1FC8"/>
    <w:rsid w:val="00BD2454"/>
    <w:rsid w:val="00BD2946"/>
    <w:rsid w:val="00BD2B31"/>
    <w:rsid w:val="00BD2F50"/>
    <w:rsid w:val="00BD32F4"/>
    <w:rsid w:val="00BD350E"/>
    <w:rsid w:val="00BD3729"/>
    <w:rsid w:val="00BD39A7"/>
    <w:rsid w:val="00BD3FDC"/>
    <w:rsid w:val="00BD4ECD"/>
    <w:rsid w:val="00BD4F67"/>
    <w:rsid w:val="00BD5345"/>
    <w:rsid w:val="00BD555F"/>
    <w:rsid w:val="00BD57AB"/>
    <w:rsid w:val="00BD57FB"/>
    <w:rsid w:val="00BD58A8"/>
    <w:rsid w:val="00BD6618"/>
    <w:rsid w:val="00BD6669"/>
    <w:rsid w:val="00BD6A93"/>
    <w:rsid w:val="00BD6AE5"/>
    <w:rsid w:val="00BD6B4A"/>
    <w:rsid w:val="00BE0580"/>
    <w:rsid w:val="00BE0754"/>
    <w:rsid w:val="00BE07F9"/>
    <w:rsid w:val="00BE0BA3"/>
    <w:rsid w:val="00BE0C00"/>
    <w:rsid w:val="00BE0EAB"/>
    <w:rsid w:val="00BE22AE"/>
    <w:rsid w:val="00BE26CC"/>
    <w:rsid w:val="00BE2909"/>
    <w:rsid w:val="00BE2A23"/>
    <w:rsid w:val="00BE2F4F"/>
    <w:rsid w:val="00BE30F0"/>
    <w:rsid w:val="00BE36F5"/>
    <w:rsid w:val="00BE406F"/>
    <w:rsid w:val="00BE4DEB"/>
    <w:rsid w:val="00BE503D"/>
    <w:rsid w:val="00BE56E5"/>
    <w:rsid w:val="00BE5E61"/>
    <w:rsid w:val="00BE5F17"/>
    <w:rsid w:val="00BE5F56"/>
    <w:rsid w:val="00BE61C6"/>
    <w:rsid w:val="00BE63EE"/>
    <w:rsid w:val="00BE66EE"/>
    <w:rsid w:val="00BE695C"/>
    <w:rsid w:val="00BE6A3A"/>
    <w:rsid w:val="00BE6ABF"/>
    <w:rsid w:val="00BE6BEB"/>
    <w:rsid w:val="00BE6E4E"/>
    <w:rsid w:val="00BE7148"/>
    <w:rsid w:val="00BE7223"/>
    <w:rsid w:val="00BE75D8"/>
    <w:rsid w:val="00BE75E9"/>
    <w:rsid w:val="00BE76BB"/>
    <w:rsid w:val="00BE7B92"/>
    <w:rsid w:val="00BE7C5E"/>
    <w:rsid w:val="00BE7EE6"/>
    <w:rsid w:val="00BF0154"/>
    <w:rsid w:val="00BF039B"/>
    <w:rsid w:val="00BF05F0"/>
    <w:rsid w:val="00BF06CE"/>
    <w:rsid w:val="00BF0708"/>
    <w:rsid w:val="00BF074C"/>
    <w:rsid w:val="00BF075F"/>
    <w:rsid w:val="00BF089D"/>
    <w:rsid w:val="00BF123B"/>
    <w:rsid w:val="00BF1947"/>
    <w:rsid w:val="00BF208F"/>
    <w:rsid w:val="00BF20E8"/>
    <w:rsid w:val="00BF22EB"/>
    <w:rsid w:val="00BF248A"/>
    <w:rsid w:val="00BF39C3"/>
    <w:rsid w:val="00BF39C5"/>
    <w:rsid w:val="00BF3B53"/>
    <w:rsid w:val="00BF3C78"/>
    <w:rsid w:val="00BF3D5B"/>
    <w:rsid w:val="00BF45A3"/>
    <w:rsid w:val="00BF4633"/>
    <w:rsid w:val="00BF49DB"/>
    <w:rsid w:val="00BF4A9C"/>
    <w:rsid w:val="00BF4E2E"/>
    <w:rsid w:val="00BF4F28"/>
    <w:rsid w:val="00BF4FCD"/>
    <w:rsid w:val="00BF504D"/>
    <w:rsid w:val="00BF5461"/>
    <w:rsid w:val="00BF5DF3"/>
    <w:rsid w:val="00BF60B8"/>
    <w:rsid w:val="00BF675B"/>
    <w:rsid w:val="00BF6883"/>
    <w:rsid w:val="00BF69E3"/>
    <w:rsid w:val="00BF6B3F"/>
    <w:rsid w:val="00BF6ECF"/>
    <w:rsid w:val="00BF700D"/>
    <w:rsid w:val="00BF7044"/>
    <w:rsid w:val="00BF7617"/>
    <w:rsid w:val="00BF7B19"/>
    <w:rsid w:val="00C00553"/>
    <w:rsid w:val="00C00AA6"/>
    <w:rsid w:val="00C00C37"/>
    <w:rsid w:val="00C0181D"/>
    <w:rsid w:val="00C01C5F"/>
    <w:rsid w:val="00C022E1"/>
    <w:rsid w:val="00C023DF"/>
    <w:rsid w:val="00C02AC2"/>
    <w:rsid w:val="00C02B0B"/>
    <w:rsid w:val="00C02D97"/>
    <w:rsid w:val="00C0322B"/>
    <w:rsid w:val="00C0332F"/>
    <w:rsid w:val="00C043C0"/>
    <w:rsid w:val="00C04500"/>
    <w:rsid w:val="00C04631"/>
    <w:rsid w:val="00C04744"/>
    <w:rsid w:val="00C04849"/>
    <w:rsid w:val="00C05942"/>
    <w:rsid w:val="00C05C7B"/>
    <w:rsid w:val="00C05CF0"/>
    <w:rsid w:val="00C05D99"/>
    <w:rsid w:val="00C06415"/>
    <w:rsid w:val="00C06515"/>
    <w:rsid w:val="00C06549"/>
    <w:rsid w:val="00C066AD"/>
    <w:rsid w:val="00C068C0"/>
    <w:rsid w:val="00C06A18"/>
    <w:rsid w:val="00C06EA4"/>
    <w:rsid w:val="00C0700D"/>
    <w:rsid w:val="00C074BE"/>
    <w:rsid w:val="00C0797D"/>
    <w:rsid w:val="00C07A74"/>
    <w:rsid w:val="00C07DD3"/>
    <w:rsid w:val="00C10044"/>
    <w:rsid w:val="00C10651"/>
    <w:rsid w:val="00C11231"/>
    <w:rsid w:val="00C11480"/>
    <w:rsid w:val="00C114D3"/>
    <w:rsid w:val="00C119B7"/>
    <w:rsid w:val="00C121E9"/>
    <w:rsid w:val="00C123BF"/>
    <w:rsid w:val="00C125AD"/>
    <w:rsid w:val="00C125B3"/>
    <w:rsid w:val="00C12CAC"/>
    <w:rsid w:val="00C12D5B"/>
    <w:rsid w:val="00C132D6"/>
    <w:rsid w:val="00C13E60"/>
    <w:rsid w:val="00C144D7"/>
    <w:rsid w:val="00C14B8C"/>
    <w:rsid w:val="00C14C7B"/>
    <w:rsid w:val="00C14C80"/>
    <w:rsid w:val="00C14CDE"/>
    <w:rsid w:val="00C15003"/>
    <w:rsid w:val="00C15718"/>
    <w:rsid w:val="00C15ACA"/>
    <w:rsid w:val="00C15DA5"/>
    <w:rsid w:val="00C15FBE"/>
    <w:rsid w:val="00C165D9"/>
    <w:rsid w:val="00C1675E"/>
    <w:rsid w:val="00C17139"/>
    <w:rsid w:val="00C17AEC"/>
    <w:rsid w:val="00C20340"/>
    <w:rsid w:val="00C204C2"/>
    <w:rsid w:val="00C206A1"/>
    <w:rsid w:val="00C207DD"/>
    <w:rsid w:val="00C20858"/>
    <w:rsid w:val="00C20D9E"/>
    <w:rsid w:val="00C20DAF"/>
    <w:rsid w:val="00C20E7F"/>
    <w:rsid w:val="00C219EF"/>
    <w:rsid w:val="00C21C51"/>
    <w:rsid w:val="00C21FBF"/>
    <w:rsid w:val="00C22976"/>
    <w:rsid w:val="00C22C54"/>
    <w:rsid w:val="00C22EF9"/>
    <w:rsid w:val="00C234DA"/>
    <w:rsid w:val="00C23677"/>
    <w:rsid w:val="00C2374F"/>
    <w:rsid w:val="00C23E7B"/>
    <w:rsid w:val="00C2448C"/>
    <w:rsid w:val="00C24D3E"/>
    <w:rsid w:val="00C2539D"/>
    <w:rsid w:val="00C2542E"/>
    <w:rsid w:val="00C254F5"/>
    <w:rsid w:val="00C254FB"/>
    <w:rsid w:val="00C25539"/>
    <w:rsid w:val="00C25D71"/>
    <w:rsid w:val="00C2606E"/>
    <w:rsid w:val="00C265F6"/>
    <w:rsid w:val="00C2684D"/>
    <w:rsid w:val="00C268EB"/>
    <w:rsid w:val="00C26C9A"/>
    <w:rsid w:val="00C26FE9"/>
    <w:rsid w:val="00C27269"/>
    <w:rsid w:val="00C2726E"/>
    <w:rsid w:val="00C27B70"/>
    <w:rsid w:val="00C311B4"/>
    <w:rsid w:val="00C31AEA"/>
    <w:rsid w:val="00C31B0A"/>
    <w:rsid w:val="00C31BC0"/>
    <w:rsid w:val="00C31C7A"/>
    <w:rsid w:val="00C31D85"/>
    <w:rsid w:val="00C31F20"/>
    <w:rsid w:val="00C322E1"/>
    <w:rsid w:val="00C32B5F"/>
    <w:rsid w:val="00C32DA8"/>
    <w:rsid w:val="00C330FC"/>
    <w:rsid w:val="00C3311C"/>
    <w:rsid w:val="00C3334E"/>
    <w:rsid w:val="00C33733"/>
    <w:rsid w:val="00C33863"/>
    <w:rsid w:val="00C33D2A"/>
    <w:rsid w:val="00C33EB2"/>
    <w:rsid w:val="00C33ECB"/>
    <w:rsid w:val="00C34045"/>
    <w:rsid w:val="00C34157"/>
    <w:rsid w:val="00C34257"/>
    <w:rsid w:val="00C345AD"/>
    <w:rsid w:val="00C345E0"/>
    <w:rsid w:val="00C34846"/>
    <w:rsid w:val="00C34A4C"/>
    <w:rsid w:val="00C34E1C"/>
    <w:rsid w:val="00C35059"/>
    <w:rsid w:val="00C35069"/>
    <w:rsid w:val="00C35470"/>
    <w:rsid w:val="00C35496"/>
    <w:rsid w:val="00C35C63"/>
    <w:rsid w:val="00C36372"/>
    <w:rsid w:val="00C3668F"/>
    <w:rsid w:val="00C372BA"/>
    <w:rsid w:val="00C3756B"/>
    <w:rsid w:val="00C377A6"/>
    <w:rsid w:val="00C37B6B"/>
    <w:rsid w:val="00C37D3D"/>
    <w:rsid w:val="00C37DB7"/>
    <w:rsid w:val="00C40309"/>
    <w:rsid w:val="00C403BC"/>
    <w:rsid w:val="00C40B80"/>
    <w:rsid w:val="00C4106A"/>
    <w:rsid w:val="00C411CE"/>
    <w:rsid w:val="00C41B0C"/>
    <w:rsid w:val="00C41B68"/>
    <w:rsid w:val="00C41C43"/>
    <w:rsid w:val="00C41C85"/>
    <w:rsid w:val="00C41E21"/>
    <w:rsid w:val="00C41E64"/>
    <w:rsid w:val="00C41E68"/>
    <w:rsid w:val="00C424E9"/>
    <w:rsid w:val="00C4253A"/>
    <w:rsid w:val="00C425DA"/>
    <w:rsid w:val="00C427D9"/>
    <w:rsid w:val="00C42820"/>
    <w:rsid w:val="00C428EE"/>
    <w:rsid w:val="00C42D7E"/>
    <w:rsid w:val="00C4313C"/>
    <w:rsid w:val="00C43647"/>
    <w:rsid w:val="00C4406F"/>
    <w:rsid w:val="00C440CA"/>
    <w:rsid w:val="00C44663"/>
    <w:rsid w:val="00C44A66"/>
    <w:rsid w:val="00C4536F"/>
    <w:rsid w:val="00C4538B"/>
    <w:rsid w:val="00C45810"/>
    <w:rsid w:val="00C45B37"/>
    <w:rsid w:val="00C45C0E"/>
    <w:rsid w:val="00C45C3F"/>
    <w:rsid w:val="00C45C74"/>
    <w:rsid w:val="00C45D8E"/>
    <w:rsid w:val="00C45DE0"/>
    <w:rsid w:val="00C45E35"/>
    <w:rsid w:val="00C46338"/>
    <w:rsid w:val="00C46A14"/>
    <w:rsid w:val="00C47096"/>
    <w:rsid w:val="00C47494"/>
    <w:rsid w:val="00C47817"/>
    <w:rsid w:val="00C47AEC"/>
    <w:rsid w:val="00C47D23"/>
    <w:rsid w:val="00C5038D"/>
    <w:rsid w:val="00C50570"/>
    <w:rsid w:val="00C50830"/>
    <w:rsid w:val="00C50991"/>
    <w:rsid w:val="00C50BE8"/>
    <w:rsid w:val="00C50D6E"/>
    <w:rsid w:val="00C51082"/>
    <w:rsid w:val="00C51BC0"/>
    <w:rsid w:val="00C5282F"/>
    <w:rsid w:val="00C52D47"/>
    <w:rsid w:val="00C52F92"/>
    <w:rsid w:val="00C53556"/>
    <w:rsid w:val="00C538B4"/>
    <w:rsid w:val="00C54321"/>
    <w:rsid w:val="00C54C6F"/>
    <w:rsid w:val="00C55222"/>
    <w:rsid w:val="00C5522B"/>
    <w:rsid w:val="00C5559A"/>
    <w:rsid w:val="00C555B9"/>
    <w:rsid w:val="00C5561D"/>
    <w:rsid w:val="00C55719"/>
    <w:rsid w:val="00C55A89"/>
    <w:rsid w:val="00C55B32"/>
    <w:rsid w:val="00C55C36"/>
    <w:rsid w:val="00C55F2E"/>
    <w:rsid w:val="00C5604F"/>
    <w:rsid w:val="00C560B4"/>
    <w:rsid w:val="00C56247"/>
    <w:rsid w:val="00C563C2"/>
    <w:rsid w:val="00C565B5"/>
    <w:rsid w:val="00C56853"/>
    <w:rsid w:val="00C56ADC"/>
    <w:rsid w:val="00C56B45"/>
    <w:rsid w:val="00C56EC2"/>
    <w:rsid w:val="00C56EF6"/>
    <w:rsid w:val="00C56F98"/>
    <w:rsid w:val="00C56FEA"/>
    <w:rsid w:val="00C57065"/>
    <w:rsid w:val="00C57099"/>
    <w:rsid w:val="00C573C0"/>
    <w:rsid w:val="00C573DC"/>
    <w:rsid w:val="00C575CC"/>
    <w:rsid w:val="00C57A13"/>
    <w:rsid w:val="00C57CB9"/>
    <w:rsid w:val="00C57DEB"/>
    <w:rsid w:val="00C600C9"/>
    <w:rsid w:val="00C603F4"/>
    <w:rsid w:val="00C604B7"/>
    <w:rsid w:val="00C605BC"/>
    <w:rsid w:val="00C6063B"/>
    <w:rsid w:val="00C60956"/>
    <w:rsid w:val="00C60C34"/>
    <w:rsid w:val="00C6108C"/>
    <w:rsid w:val="00C610BF"/>
    <w:rsid w:val="00C61187"/>
    <w:rsid w:val="00C61338"/>
    <w:rsid w:val="00C61475"/>
    <w:rsid w:val="00C614A6"/>
    <w:rsid w:val="00C619AA"/>
    <w:rsid w:val="00C619F3"/>
    <w:rsid w:val="00C61A32"/>
    <w:rsid w:val="00C61FEB"/>
    <w:rsid w:val="00C62641"/>
    <w:rsid w:val="00C6266B"/>
    <w:rsid w:val="00C62BCA"/>
    <w:rsid w:val="00C62EE7"/>
    <w:rsid w:val="00C62F62"/>
    <w:rsid w:val="00C63560"/>
    <w:rsid w:val="00C63942"/>
    <w:rsid w:val="00C643CA"/>
    <w:rsid w:val="00C649C5"/>
    <w:rsid w:val="00C64AC4"/>
    <w:rsid w:val="00C64B94"/>
    <w:rsid w:val="00C64D0B"/>
    <w:rsid w:val="00C64ED7"/>
    <w:rsid w:val="00C650C7"/>
    <w:rsid w:val="00C65AA6"/>
    <w:rsid w:val="00C6645C"/>
    <w:rsid w:val="00C665E5"/>
    <w:rsid w:val="00C66644"/>
    <w:rsid w:val="00C6683C"/>
    <w:rsid w:val="00C668AE"/>
    <w:rsid w:val="00C66959"/>
    <w:rsid w:val="00C671D2"/>
    <w:rsid w:val="00C671FF"/>
    <w:rsid w:val="00C67528"/>
    <w:rsid w:val="00C67C56"/>
    <w:rsid w:val="00C67C6C"/>
    <w:rsid w:val="00C700C3"/>
    <w:rsid w:val="00C700F2"/>
    <w:rsid w:val="00C702D6"/>
    <w:rsid w:val="00C7071A"/>
    <w:rsid w:val="00C7084D"/>
    <w:rsid w:val="00C70AF6"/>
    <w:rsid w:val="00C70E25"/>
    <w:rsid w:val="00C71475"/>
    <w:rsid w:val="00C716FC"/>
    <w:rsid w:val="00C71A2C"/>
    <w:rsid w:val="00C71BF6"/>
    <w:rsid w:val="00C71C2E"/>
    <w:rsid w:val="00C71DF7"/>
    <w:rsid w:val="00C72798"/>
    <w:rsid w:val="00C72E33"/>
    <w:rsid w:val="00C72F86"/>
    <w:rsid w:val="00C732AA"/>
    <w:rsid w:val="00C737D5"/>
    <w:rsid w:val="00C739B4"/>
    <w:rsid w:val="00C73DA2"/>
    <w:rsid w:val="00C74371"/>
    <w:rsid w:val="00C745D9"/>
    <w:rsid w:val="00C747CB"/>
    <w:rsid w:val="00C74B5E"/>
    <w:rsid w:val="00C74BB1"/>
    <w:rsid w:val="00C750BA"/>
    <w:rsid w:val="00C751A0"/>
    <w:rsid w:val="00C751A8"/>
    <w:rsid w:val="00C75251"/>
    <w:rsid w:val="00C75274"/>
    <w:rsid w:val="00C75773"/>
    <w:rsid w:val="00C758EC"/>
    <w:rsid w:val="00C760C7"/>
    <w:rsid w:val="00C761F8"/>
    <w:rsid w:val="00C764A4"/>
    <w:rsid w:val="00C76568"/>
    <w:rsid w:val="00C76961"/>
    <w:rsid w:val="00C76C4D"/>
    <w:rsid w:val="00C76CD1"/>
    <w:rsid w:val="00C76CE3"/>
    <w:rsid w:val="00C77483"/>
    <w:rsid w:val="00C777AE"/>
    <w:rsid w:val="00C77D5F"/>
    <w:rsid w:val="00C77D91"/>
    <w:rsid w:val="00C80098"/>
    <w:rsid w:val="00C80334"/>
    <w:rsid w:val="00C804B7"/>
    <w:rsid w:val="00C80889"/>
    <w:rsid w:val="00C80DD9"/>
    <w:rsid w:val="00C810B9"/>
    <w:rsid w:val="00C8182A"/>
    <w:rsid w:val="00C81BD0"/>
    <w:rsid w:val="00C81CA2"/>
    <w:rsid w:val="00C82240"/>
    <w:rsid w:val="00C826C6"/>
    <w:rsid w:val="00C83324"/>
    <w:rsid w:val="00C83A20"/>
    <w:rsid w:val="00C83D1E"/>
    <w:rsid w:val="00C84058"/>
    <w:rsid w:val="00C8422B"/>
    <w:rsid w:val="00C84807"/>
    <w:rsid w:val="00C84D6C"/>
    <w:rsid w:val="00C84DD7"/>
    <w:rsid w:val="00C8575D"/>
    <w:rsid w:val="00C85871"/>
    <w:rsid w:val="00C85CFB"/>
    <w:rsid w:val="00C85D79"/>
    <w:rsid w:val="00C8619F"/>
    <w:rsid w:val="00C863B0"/>
    <w:rsid w:val="00C8642B"/>
    <w:rsid w:val="00C86569"/>
    <w:rsid w:val="00C8693D"/>
    <w:rsid w:val="00C869DE"/>
    <w:rsid w:val="00C86CE3"/>
    <w:rsid w:val="00C86F82"/>
    <w:rsid w:val="00C8780F"/>
    <w:rsid w:val="00C87863"/>
    <w:rsid w:val="00C878A6"/>
    <w:rsid w:val="00C90136"/>
    <w:rsid w:val="00C9021A"/>
    <w:rsid w:val="00C90223"/>
    <w:rsid w:val="00C9026A"/>
    <w:rsid w:val="00C90420"/>
    <w:rsid w:val="00C904D6"/>
    <w:rsid w:val="00C90A77"/>
    <w:rsid w:val="00C90AD1"/>
    <w:rsid w:val="00C91484"/>
    <w:rsid w:val="00C91678"/>
    <w:rsid w:val="00C91738"/>
    <w:rsid w:val="00C91938"/>
    <w:rsid w:val="00C91A59"/>
    <w:rsid w:val="00C92280"/>
    <w:rsid w:val="00C92387"/>
    <w:rsid w:val="00C927A8"/>
    <w:rsid w:val="00C927EF"/>
    <w:rsid w:val="00C92A0D"/>
    <w:rsid w:val="00C92DA6"/>
    <w:rsid w:val="00C930A0"/>
    <w:rsid w:val="00C93319"/>
    <w:rsid w:val="00C935F9"/>
    <w:rsid w:val="00C937D3"/>
    <w:rsid w:val="00C9402B"/>
    <w:rsid w:val="00C9452C"/>
    <w:rsid w:val="00C94742"/>
    <w:rsid w:val="00C951FA"/>
    <w:rsid w:val="00C956D2"/>
    <w:rsid w:val="00C95DF3"/>
    <w:rsid w:val="00C95E7B"/>
    <w:rsid w:val="00C95F37"/>
    <w:rsid w:val="00C96666"/>
    <w:rsid w:val="00C9666E"/>
    <w:rsid w:val="00C96E2C"/>
    <w:rsid w:val="00C97448"/>
    <w:rsid w:val="00C97A2C"/>
    <w:rsid w:val="00C97ED3"/>
    <w:rsid w:val="00CA0233"/>
    <w:rsid w:val="00CA08FD"/>
    <w:rsid w:val="00CA1381"/>
    <w:rsid w:val="00CA1723"/>
    <w:rsid w:val="00CA1D7A"/>
    <w:rsid w:val="00CA2825"/>
    <w:rsid w:val="00CA2C23"/>
    <w:rsid w:val="00CA2E5E"/>
    <w:rsid w:val="00CA2ED9"/>
    <w:rsid w:val="00CA33E6"/>
    <w:rsid w:val="00CA344A"/>
    <w:rsid w:val="00CA3D35"/>
    <w:rsid w:val="00CA412A"/>
    <w:rsid w:val="00CA4202"/>
    <w:rsid w:val="00CA4628"/>
    <w:rsid w:val="00CA472A"/>
    <w:rsid w:val="00CA4B58"/>
    <w:rsid w:val="00CA4DC6"/>
    <w:rsid w:val="00CA5019"/>
    <w:rsid w:val="00CA5849"/>
    <w:rsid w:val="00CA60B8"/>
    <w:rsid w:val="00CA60DF"/>
    <w:rsid w:val="00CA61A9"/>
    <w:rsid w:val="00CA6EC7"/>
    <w:rsid w:val="00CA6FD5"/>
    <w:rsid w:val="00CA7814"/>
    <w:rsid w:val="00CA7DEE"/>
    <w:rsid w:val="00CB0186"/>
    <w:rsid w:val="00CB023C"/>
    <w:rsid w:val="00CB058C"/>
    <w:rsid w:val="00CB0600"/>
    <w:rsid w:val="00CB08CA"/>
    <w:rsid w:val="00CB158B"/>
    <w:rsid w:val="00CB1756"/>
    <w:rsid w:val="00CB18A5"/>
    <w:rsid w:val="00CB2235"/>
    <w:rsid w:val="00CB2290"/>
    <w:rsid w:val="00CB230E"/>
    <w:rsid w:val="00CB233D"/>
    <w:rsid w:val="00CB25D3"/>
    <w:rsid w:val="00CB2831"/>
    <w:rsid w:val="00CB28DF"/>
    <w:rsid w:val="00CB3712"/>
    <w:rsid w:val="00CB3915"/>
    <w:rsid w:val="00CB3BE7"/>
    <w:rsid w:val="00CB3C19"/>
    <w:rsid w:val="00CB41E3"/>
    <w:rsid w:val="00CB4425"/>
    <w:rsid w:val="00CB456A"/>
    <w:rsid w:val="00CB4C28"/>
    <w:rsid w:val="00CB4DBF"/>
    <w:rsid w:val="00CB52DB"/>
    <w:rsid w:val="00CB539E"/>
    <w:rsid w:val="00CB5483"/>
    <w:rsid w:val="00CB57DD"/>
    <w:rsid w:val="00CB5863"/>
    <w:rsid w:val="00CB5A22"/>
    <w:rsid w:val="00CB5AB8"/>
    <w:rsid w:val="00CB5BD9"/>
    <w:rsid w:val="00CB60C1"/>
    <w:rsid w:val="00CB627D"/>
    <w:rsid w:val="00CB62E5"/>
    <w:rsid w:val="00CB64E1"/>
    <w:rsid w:val="00CB6791"/>
    <w:rsid w:val="00CB68D8"/>
    <w:rsid w:val="00CB709F"/>
    <w:rsid w:val="00CB70DE"/>
    <w:rsid w:val="00CB71EE"/>
    <w:rsid w:val="00CB71F6"/>
    <w:rsid w:val="00CB78B9"/>
    <w:rsid w:val="00CB7968"/>
    <w:rsid w:val="00CB7A91"/>
    <w:rsid w:val="00CC00F6"/>
    <w:rsid w:val="00CC05CD"/>
    <w:rsid w:val="00CC2055"/>
    <w:rsid w:val="00CC2390"/>
    <w:rsid w:val="00CC279A"/>
    <w:rsid w:val="00CC27EB"/>
    <w:rsid w:val="00CC2845"/>
    <w:rsid w:val="00CC2B63"/>
    <w:rsid w:val="00CC2DF4"/>
    <w:rsid w:val="00CC32AF"/>
    <w:rsid w:val="00CC32FD"/>
    <w:rsid w:val="00CC3BC7"/>
    <w:rsid w:val="00CC44BA"/>
    <w:rsid w:val="00CC4532"/>
    <w:rsid w:val="00CC4819"/>
    <w:rsid w:val="00CC4E86"/>
    <w:rsid w:val="00CC532E"/>
    <w:rsid w:val="00CC5390"/>
    <w:rsid w:val="00CC5415"/>
    <w:rsid w:val="00CC546F"/>
    <w:rsid w:val="00CC5BD7"/>
    <w:rsid w:val="00CC67E4"/>
    <w:rsid w:val="00CC68E5"/>
    <w:rsid w:val="00CC6B1F"/>
    <w:rsid w:val="00CC6ED1"/>
    <w:rsid w:val="00CC6FA4"/>
    <w:rsid w:val="00CC7030"/>
    <w:rsid w:val="00CC722F"/>
    <w:rsid w:val="00CC7AF0"/>
    <w:rsid w:val="00CC7B15"/>
    <w:rsid w:val="00CD0219"/>
    <w:rsid w:val="00CD063E"/>
    <w:rsid w:val="00CD1473"/>
    <w:rsid w:val="00CD14C6"/>
    <w:rsid w:val="00CD1582"/>
    <w:rsid w:val="00CD18C3"/>
    <w:rsid w:val="00CD1A3E"/>
    <w:rsid w:val="00CD1C46"/>
    <w:rsid w:val="00CD1D22"/>
    <w:rsid w:val="00CD2141"/>
    <w:rsid w:val="00CD240E"/>
    <w:rsid w:val="00CD253A"/>
    <w:rsid w:val="00CD26F3"/>
    <w:rsid w:val="00CD290E"/>
    <w:rsid w:val="00CD2A65"/>
    <w:rsid w:val="00CD2D72"/>
    <w:rsid w:val="00CD3075"/>
    <w:rsid w:val="00CD3150"/>
    <w:rsid w:val="00CD325C"/>
    <w:rsid w:val="00CD3336"/>
    <w:rsid w:val="00CD3748"/>
    <w:rsid w:val="00CD3B88"/>
    <w:rsid w:val="00CD416C"/>
    <w:rsid w:val="00CD4409"/>
    <w:rsid w:val="00CD44B8"/>
    <w:rsid w:val="00CD48B2"/>
    <w:rsid w:val="00CD49D7"/>
    <w:rsid w:val="00CD4FDA"/>
    <w:rsid w:val="00CD52DE"/>
    <w:rsid w:val="00CD5BF2"/>
    <w:rsid w:val="00CD609C"/>
    <w:rsid w:val="00CD658C"/>
    <w:rsid w:val="00CD6B4D"/>
    <w:rsid w:val="00CD6D2E"/>
    <w:rsid w:val="00CD7D8E"/>
    <w:rsid w:val="00CE023F"/>
    <w:rsid w:val="00CE062F"/>
    <w:rsid w:val="00CE0896"/>
    <w:rsid w:val="00CE0D32"/>
    <w:rsid w:val="00CE0EB9"/>
    <w:rsid w:val="00CE1411"/>
    <w:rsid w:val="00CE1ABF"/>
    <w:rsid w:val="00CE29AE"/>
    <w:rsid w:val="00CE29FA"/>
    <w:rsid w:val="00CE2E05"/>
    <w:rsid w:val="00CE2E90"/>
    <w:rsid w:val="00CE2FE8"/>
    <w:rsid w:val="00CE3065"/>
    <w:rsid w:val="00CE31AF"/>
    <w:rsid w:val="00CE3209"/>
    <w:rsid w:val="00CE3848"/>
    <w:rsid w:val="00CE38FB"/>
    <w:rsid w:val="00CE3CAF"/>
    <w:rsid w:val="00CE3FA3"/>
    <w:rsid w:val="00CE4204"/>
    <w:rsid w:val="00CE4287"/>
    <w:rsid w:val="00CE42D5"/>
    <w:rsid w:val="00CE4682"/>
    <w:rsid w:val="00CE47D2"/>
    <w:rsid w:val="00CE486A"/>
    <w:rsid w:val="00CE4BF3"/>
    <w:rsid w:val="00CE4FBA"/>
    <w:rsid w:val="00CE5C07"/>
    <w:rsid w:val="00CE5CFA"/>
    <w:rsid w:val="00CE6224"/>
    <w:rsid w:val="00CE6653"/>
    <w:rsid w:val="00CE6913"/>
    <w:rsid w:val="00CE76AA"/>
    <w:rsid w:val="00CE781B"/>
    <w:rsid w:val="00CE7946"/>
    <w:rsid w:val="00CE7EC9"/>
    <w:rsid w:val="00CF002A"/>
    <w:rsid w:val="00CF01BF"/>
    <w:rsid w:val="00CF020A"/>
    <w:rsid w:val="00CF03D1"/>
    <w:rsid w:val="00CF144B"/>
    <w:rsid w:val="00CF1658"/>
    <w:rsid w:val="00CF1D0F"/>
    <w:rsid w:val="00CF1D28"/>
    <w:rsid w:val="00CF1D63"/>
    <w:rsid w:val="00CF33A1"/>
    <w:rsid w:val="00CF377C"/>
    <w:rsid w:val="00CF3883"/>
    <w:rsid w:val="00CF3D10"/>
    <w:rsid w:val="00CF3DBB"/>
    <w:rsid w:val="00CF3E2A"/>
    <w:rsid w:val="00CF4801"/>
    <w:rsid w:val="00CF4A66"/>
    <w:rsid w:val="00CF4B43"/>
    <w:rsid w:val="00CF4ED8"/>
    <w:rsid w:val="00CF53DF"/>
    <w:rsid w:val="00CF5891"/>
    <w:rsid w:val="00CF5FB9"/>
    <w:rsid w:val="00CF6844"/>
    <w:rsid w:val="00CF69F0"/>
    <w:rsid w:val="00CF6AF4"/>
    <w:rsid w:val="00CF722E"/>
    <w:rsid w:val="00CF7AED"/>
    <w:rsid w:val="00CF7D1D"/>
    <w:rsid w:val="00CF7E8D"/>
    <w:rsid w:val="00D002FB"/>
    <w:rsid w:val="00D006D4"/>
    <w:rsid w:val="00D00C0A"/>
    <w:rsid w:val="00D00DFC"/>
    <w:rsid w:val="00D0126C"/>
    <w:rsid w:val="00D01698"/>
    <w:rsid w:val="00D01873"/>
    <w:rsid w:val="00D01978"/>
    <w:rsid w:val="00D019EC"/>
    <w:rsid w:val="00D021B1"/>
    <w:rsid w:val="00D021E4"/>
    <w:rsid w:val="00D02505"/>
    <w:rsid w:val="00D02569"/>
    <w:rsid w:val="00D03338"/>
    <w:rsid w:val="00D033DA"/>
    <w:rsid w:val="00D0351E"/>
    <w:rsid w:val="00D0364F"/>
    <w:rsid w:val="00D0394E"/>
    <w:rsid w:val="00D03FDC"/>
    <w:rsid w:val="00D04612"/>
    <w:rsid w:val="00D047B4"/>
    <w:rsid w:val="00D048D2"/>
    <w:rsid w:val="00D048DB"/>
    <w:rsid w:val="00D04A4C"/>
    <w:rsid w:val="00D04B0C"/>
    <w:rsid w:val="00D0512F"/>
    <w:rsid w:val="00D051CD"/>
    <w:rsid w:val="00D05778"/>
    <w:rsid w:val="00D060B2"/>
    <w:rsid w:val="00D062B5"/>
    <w:rsid w:val="00D064BD"/>
    <w:rsid w:val="00D06950"/>
    <w:rsid w:val="00D074B9"/>
    <w:rsid w:val="00D076AB"/>
    <w:rsid w:val="00D07BB6"/>
    <w:rsid w:val="00D07FB2"/>
    <w:rsid w:val="00D101E8"/>
    <w:rsid w:val="00D102BE"/>
    <w:rsid w:val="00D10B0B"/>
    <w:rsid w:val="00D1255D"/>
    <w:rsid w:val="00D129EE"/>
    <w:rsid w:val="00D12A5D"/>
    <w:rsid w:val="00D12DEA"/>
    <w:rsid w:val="00D12E62"/>
    <w:rsid w:val="00D12ECB"/>
    <w:rsid w:val="00D13FBF"/>
    <w:rsid w:val="00D144C9"/>
    <w:rsid w:val="00D1455B"/>
    <w:rsid w:val="00D147E8"/>
    <w:rsid w:val="00D14908"/>
    <w:rsid w:val="00D150B0"/>
    <w:rsid w:val="00D150F6"/>
    <w:rsid w:val="00D151CA"/>
    <w:rsid w:val="00D15684"/>
    <w:rsid w:val="00D15C5C"/>
    <w:rsid w:val="00D16168"/>
    <w:rsid w:val="00D167E4"/>
    <w:rsid w:val="00D168F9"/>
    <w:rsid w:val="00D16A2C"/>
    <w:rsid w:val="00D16F87"/>
    <w:rsid w:val="00D16FF7"/>
    <w:rsid w:val="00D172F2"/>
    <w:rsid w:val="00D173F9"/>
    <w:rsid w:val="00D1751A"/>
    <w:rsid w:val="00D1782C"/>
    <w:rsid w:val="00D179A8"/>
    <w:rsid w:val="00D206E0"/>
    <w:rsid w:val="00D20700"/>
    <w:rsid w:val="00D20B12"/>
    <w:rsid w:val="00D211BE"/>
    <w:rsid w:val="00D215BA"/>
    <w:rsid w:val="00D218B8"/>
    <w:rsid w:val="00D21C1E"/>
    <w:rsid w:val="00D21F8A"/>
    <w:rsid w:val="00D222EB"/>
    <w:rsid w:val="00D223C3"/>
    <w:rsid w:val="00D22628"/>
    <w:rsid w:val="00D22D30"/>
    <w:rsid w:val="00D22D65"/>
    <w:rsid w:val="00D23634"/>
    <w:rsid w:val="00D23698"/>
    <w:rsid w:val="00D2372B"/>
    <w:rsid w:val="00D23798"/>
    <w:rsid w:val="00D23A7E"/>
    <w:rsid w:val="00D23DE6"/>
    <w:rsid w:val="00D23EF5"/>
    <w:rsid w:val="00D240F5"/>
    <w:rsid w:val="00D24FCA"/>
    <w:rsid w:val="00D25C88"/>
    <w:rsid w:val="00D25FEF"/>
    <w:rsid w:val="00D261F8"/>
    <w:rsid w:val="00D269E7"/>
    <w:rsid w:val="00D26BFD"/>
    <w:rsid w:val="00D26C43"/>
    <w:rsid w:val="00D26C65"/>
    <w:rsid w:val="00D2716F"/>
    <w:rsid w:val="00D2754D"/>
    <w:rsid w:val="00D2757A"/>
    <w:rsid w:val="00D275EF"/>
    <w:rsid w:val="00D276CE"/>
    <w:rsid w:val="00D2775B"/>
    <w:rsid w:val="00D27A08"/>
    <w:rsid w:val="00D27F05"/>
    <w:rsid w:val="00D2EFB9"/>
    <w:rsid w:val="00D300CE"/>
    <w:rsid w:val="00D3090E"/>
    <w:rsid w:val="00D30934"/>
    <w:rsid w:val="00D31094"/>
    <w:rsid w:val="00D31BEA"/>
    <w:rsid w:val="00D320E8"/>
    <w:rsid w:val="00D3263C"/>
    <w:rsid w:val="00D3282C"/>
    <w:rsid w:val="00D32D59"/>
    <w:rsid w:val="00D32DBC"/>
    <w:rsid w:val="00D331BD"/>
    <w:rsid w:val="00D33306"/>
    <w:rsid w:val="00D3345F"/>
    <w:rsid w:val="00D33D2B"/>
    <w:rsid w:val="00D341E1"/>
    <w:rsid w:val="00D34271"/>
    <w:rsid w:val="00D34451"/>
    <w:rsid w:val="00D34A4B"/>
    <w:rsid w:val="00D35389"/>
    <w:rsid w:val="00D356A1"/>
    <w:rsid w:val="00D35720"/>
    <w:rsid w:val="00D35917"/>
    <w:rsid w:val="00D35B76"/>
    <w:rsid w:val="00D3609F"/>
    <w:rsid w:val="00D360EA"/>
    <w:rsid w:val="00D361BF"/>
    <w:rsid w:val="00D36631"/>
    <w:rsid w:val="00D36679"/>
    <w:rsid w:val="00D366B1"/>
    <w:rsid w:val="00D3687D"/>
    <w:rsid w:val="00D36D11"/>
    <w:rsid w:val="00D36E6A"/>
    <w:rsid w:val="00D36F41"/>
    <w:rsid w:val="00D36FDA"/>
    <w:rsid w:val="00D3750F"/>
    <w:rsid w:val="00D37560"/>
    <w:rsid w:val="00D378FE"/>
    <w:rsid w:val="00D37B1F"/>
    <w:rsid w:val="00D37BC0"/>
    <w:rsid w:val="00D37FC6"/>
    <w:rsid w:val="00D40560"/>
    <w:rsid w:val="00D405B8"/>
    <w:rsid w:val="00D40770"/>
    <w:rsid w:val="00D408A7"/>
    <w:rsid w:val="00D410CA"/>
    <w:rsid w:val="00D41285"/>
    <w:rsid w:val="00D41427"/>
    <w:rsid w:val="00D41A10"/>
    <w:rsid w:val="00D41D50"/>
    <w:rsid w:val="00D41F05"/>
    <w:rsid w:val="00D41F33"/>
    <w:rsid w:val="00D4201A"/>
    <w:rsid w:val="00D422B8"/>
    <w:rsid w:val="00D424C7"/>
    <w:rsid w:val="00D42AF7"/>
    <w:rsid w:val="00D42D78"/>
    <w:rsid w:val="00D42DFE"/>
    <w:rsid w:val="00D42F27"/>
    <w:rsid w:val="00D43281"/>
    <w:rsid w:val="00D4403E"/>
    <w:rsid w:val="00D44098"/>
    <w:rsid w:val="00D440E2"/>
    <w:rsid w:val="00D440E9"/>
    <w:rsid w:val="00D44360"/>
    <w:rsid w:val="00D4599C"/>
    <w:rsid w:val="00D45E0E"/>
    <w:rsid w:val="00D45E41"/>
    <w:rsid w:val="00D46A9A"/>
    <w:rsid w:val="00D46D59"/>
    <w:rsid w:val="00D474EE"/>
    <w:rsid w:val="00D475BE"/>
    <w:rsid w:val="00D500A4"/>
    <w:rsid w:val="00D5020E"/>
    <w:rsid w:val="00D50249"/>
    <w:rsid w:val="00D50E99"/>
    <w:rsid w:val="00D511DF"/>
    <w:rsid w:val="00D51885"/>
    <w:rsid w:val="00D51B22"/>
    <w:rsid w:val="00D51F91"/>
    <w:rsid w:val="00D5274E"/>
    <w:rsid w:val="00D52CA2"/>
    <w:rsid w:val="00D52D91"/>
    <w:rsid w:val="00D52EB2"/>
    <w:rsid w:val="00D53484"/>
    <w:rsid w:val="00D536E5"/>
    <w:rsid w:val="00D53791"/>
    <w:rsid w:val="00D538AE"/>
    <w:rsid w:val="00D538F1"/>
    <w:rsid w:val="00D53F66"/>
    <w:rsid w:val="00D5486C"/>
    <w:rsid w:val="00D55575"/>
    <w:rsid w:val="00D558FD"/>
    <w:rsid w:val="00D55C29"/>
    <w:rsid w:val="00D55F38"/>
    <w:rsid w:val="00D567AD"/>
    <w:rsid w:val="00D5683D"/>
    <w:rsid w:val="00D56BB3"/>
    <w:rsid w:val="00D56C8B"/>
    <w:rsid w:val="00D56CAC"/>
    <w:rsid w:val="00D56F77"/>
    <w:rsid w:val="00D57079"/>
    <w:rsid w:val="00D578E8"/>
    <w:rsid w:val="00D579BB"/>
    <w:rsid w:val="00D57CB6"/>
    <w:rsid w:val="00D57D2F"/>
    <w:rsid w:val="00D57E78"/>
    <w:rsid w:val="00D60229"/>
    <w:rsid w:val="00D6053D"/>
    <w:rsid w:val="00D6070A"/>
    <w:rsid w:val="00D60A85"/>
    <w:rsid w:val="00D60A9D"/>
    <w:rsid w:val="00D61393"/>
    <w:rsid w:val="00D61BC2"/>
    <w:rsid w:val="00D62135"/>
    <w:rsid w:val="00D6268C"/>
    <w:rsid w:val="00D62827"/>
    <w:rsid w:val="00D62B77"/>
    <w:rsid w:val="00D62BE8"/>
    <w:rsid w:val="00D62D0A"/>
    <w:rsid w:val="00D62EEE"/>
    <w:rsid w:val="00D62F67"/>
    <w:rsid w:val="00D6355C"/>
    <w:rsid w:val="00D63868"/>
    <w:rsid w:val="00D643BB"/>
    <w:rsid w:val="00D651C5"/>
    <w:rsid w:val="00D652C1"/>
    <w:rsid w:val="00D6535C"/>
    <w:rsid w:val="00D65714"/>
    <w:rsid w:val="00D657C8"/>
    <w:rsid w:val="00D659CE"/>
    <w:rsid w:val="00D65CD5"/>
    <w:rsid w:val="00D6650F"/>
    <w:rsid w:val="00D66A4F"/>
    <w:rsid w:val="00D66B2A"/>
    <w:rsid w:val="00D67582"/>
    <w:rsid w:val="00D70920"/>
    <w:rsid w:val="00D70AEA"/>
    <w:rsid w:val="00D70D24"/>
    <w:rsid w:val="00D71473"/>
    <w:rsid w:val="00D716B8"/>
    <w:rsid w:val="00D71738"/>
    <w:rsid w:val="00D719D6"/>
    <w:rsid w:val="00D71BD6"/>
    <w:rsid w:val="00D71C86"/>
    <w:rsid w:val="00D720EA"/>
    <w:rsid w:val="00D72104"/>
    <w:rsid w:val="00D7242F"/>
    <w:rsid w:val="00D7286E"/>
    <w:rsid w:val="00D729F0"/>
    <w:rsid w:val="00D73935"/>
    <w:rsid w:val="00D73C3D"/>
    <w:rsid w:val="00D74565"/>
    <w:rsid w:val="00D74570"/>
    <w:rsid w:val="00D747AA"/>
    <w:rsid w:val="00D74CB2"/>
    <w:rsid w:val="00D74E74"/>
    <w:rsid w:val="00D75243"/>
    <w:rsid w:val="00D75806"/>
    <w:rsid w:val="00D75A1D"/>
    <w:rsid w:val="00D75C63"/>
    <w:rsid w:val="00D75CFF"/>
    <w:rsid w:val="00D760C7"/>
    <w:rsid w:val="00D7618E"/>
    <w:rsid w:val="00D76498"/>
    <w:rsid w:val="00D765BA"/>
    <w:rsid w:val="00D766B7"/>
    <w:rsid w:val="00D767D0"/>
    <w:rsid w:val="00D774C3"/>
    <w:rsid w:val="00D7777A"/>
    <w:rsid w:val="00D77E06"/>
    <w:rsid w:val="00D8047D"/>
    <w:rsid w:val="00D807B5"/>
    <w:rsid w:val="00D80A8A"/>
    <w:rsid w:val="00D81387"/>
    <w:rsid w:val="00D81564"/>
    <w:rsid w:val="00D81681"/>
    <w:rsid w:val="00D81846"/>
    <w:rsid w:val="00D81F09"/>
    <w:rsid w:val="00D82114"/>
    <w:rsid w:val="00D82677"/>
    <w:rsid w:val="00D82904"/>
    <w:rsid w:val="00D83199"/>
    <w:rsid w:val="00D839F5"/>
    <w:rsid w:val="00D840C7"/>
    <w:rsid w:val="00D84144"/>
    <w:rsid w:val="00D84293"/>
    <w:rsid w:val="00D843CD"/>
    <w:rsid w:val="00D84B5F"/>
    <w:rsid w:val="00D84CE1"/>
    <w:rsid w:val="00D85453"/>
    <w:rsid w:val="00D85BF3"/>
    <w:rsid w:val="00D86322"/>
    <w:rsid w:val="00D86533"/>
    <w:rsid w:val="00D865DF"/>
    <w:rsid w:val="00D87590"/>
    <w:rsid w:val="00D8761E"/>
    <w:rsid w:val="00D87713"/>
    <w:rsid w:val="00D87B2A"/>
    <w:rsid w:val="00D87BC8"/>
    <w:rsid w:val="00D87FF8"/>
    <w:rsid w:val="00D9002B"/>
    <w:rsid w:val="00D9031F"/>
    <w:rsid w:val="00D90373"/>
    <w:rsid w:val="00D90B66"/>
    <w:rsid w:val="00D90C20"/>
    <w:rsid w:val="00D90CEB"/>
    <w:rsid w:val="00D91104"/>
    <w:rsid w:val="00D911EB"/>
    <w:rsid w:val="00D9295E"/>
    <w:rsid w:val="00D92EE3"/>
    <w:rsid w:val="00D934AC"/>
    <w:rsid w:val="00D93608"/>
    <w:rsid w:val="00D93A60"/>
    <w:rsid w:val="00D93B5E"/>
    <w:rsid w:val="00D94967"/>
    <w:rsid w:val="00D94A1F"/>
    <w:rsid w:val="00D957A1"/>
    <w:rsid w:val="00D95850"/>
    <w:rsid w:val="00D95A0F"/>
    <w:rsid w:val="00D9604C"/>
    <w:rsid w:val="00D962B8"/>
    <w:rsid w:val="00D96535"/>
    <w:rsid w:val="00D966D5"/>
    <w:rsid w:val="00D966E2"/>
    <w:rsid w:val="00D96C43"/>
    <w:rsid w:val="00D96CEA"/>
    <w:rsid w:val="00D97A60"/>
    <w:rsid w:val="00D97E70"/>
    <w:rsid w:val="00DA051E"/>
    <w:rsid w:val="00DA0642"/>
    <w:rsid w:val="00DA06BA"/>
    <w:rsid w:val="00DA0902"/>
    <w:rsid w:val="00DA099A"/>
    <w:rsid w:val="00DA0D59"/>
    <w:rsid w:val="00DA0F24"/>
    <w:rsid w:val="00DA101A"/>
    <w:rsid w:val="00DA12F8"/>
    <w:rsid w:val="00DA182E"/>
    <w:rsid w:val="00DA1969"/>
    <w:rsid w:val="00DA1CA6"/>
    <w:rsid w:val="00DA1D64"/>
    <w:rsid w:val="00DA21A0"/>
    <w:rsid w:val="00DA243A"/>
    <w:rsid w:val="00DA2688"/>
    <w:rsid w:val="00DA2721"/>
    <w:rsid w:val="00DA29DB"/>
    <w:rsid w:val="00DA2A14"/>
    <w:rsid w:val="00DA2D16"/>
    <w:rsid w:val="00DA2D73"/>
    <w:rsid w:val="00DA34E5"/>
    <w:rsid w:val="00DA35AC"/>
    <w:rsid w:val="00DA36E2"/>
    <w:rsid w:val="00DA3A5F"/>
    <w:rsid w:val="00DA434C"/>
    <w:rsid w:val="00DA4371"/>
    <w:rsid w:val="00DA4672"/>
    <w:rsid w:val="00DA475B"/>
    <w:rsid w:val="00DA48D6"/>
    <w:rsid w:val="00DA49BA"/>
    <w:rsid w:val="00DA4A34"/>
    <w:rsid w:val="00DA515E"/>
    <w:rsid w:val="00DA522C"/>
    <w:rsid w:val="00DA5671"/>
    <w:rsid w:val="00DA57D8"/>
    <w:rsid w:val="00DA5D12"/>
    <w:rsid w:val="00DA610E"/>
    <w:rsid w:val="00DA624D"/>
    <w:rsid w:val="00DA6287"/>
    <w:rsid w:val="00DA637F"/>
    <w:rsid w:val="00DA6456"/>
    <w:rsid w:val="00DA6480"/>
    <w:rsid w:val="00DA64E9"/>
    <w:rsid w:val="00DA66B8"/>
    <w:rsid w:val="00DA6E45"/>
    <w:rsid w:val="00DA739D"/>
    <w:rsid w:val="00DA79A5"/>
    <w:rsid w:val="00DA7D47"/>
    <w:rsid w:val="00DA7F95"/>
    <w:rsid w:val="00DB0067"/>
    <w:rsid w:val="00DB08EE"/>
    <w:rsid w:val="00DB0EA5"/>
    <w:rsid w:val="00DB1758"/>
    <w:rsid w:val="00DB1FA7"/>
    <w:rsid w:val="00DB2010"/>
    <w:rsid w:val="00DB250E"/>
    <w:rsid w:val="00DB2774"/>
    <w:rsid w:val="00DB2B80"/>
    <w:rsid w:val="00DB2BD0"/>
    <w:rsid w:val="00DB2CE6"/>
    <w:rsid w:val="00DB2D4A"/>
    <w:rsid w:val="00DB2E6A"/>
    <w:rsid w:val="00DB34FC"/>
    <w:rsid w:val="00DB3675"/>
    <w:rsid w:val="00DB383F"/>
    <w:rsid w:val="00DB3BFD"/>
    <w:rsid w:val="00DB422C"/>
    <w:rsid w:val="00DB468B"/>
    <w:rsid w:val="00DB49FE"/>
    <w:rsid w:val="00DB4CE1"/>
    <w:rsid w:val="00DB4DCB"/>
    <w:rsid w:val="00DB5133"/>
    <w:rsid w:val="00DB57BC"/>
    <w:rsid w:val="00DB5B0E"/>
    <w:rsid w:val="00DB5C48"/>
    <w:rsid w:val="00DB5D42"/>
    <w:rsid w:val="00DB5EB6"/>
    <w:rsid w:val="00DB62D8"/>
    <w:rsid w:val="00DB6467"/>
    <w:rsid w:val="00DB6568"/>
    <w:rsid w:val="00DB658A"/>
    <w:rsid w:val="00DB66BD"/>
    <w:rsid w:val="00DB6A32"/>
    <w:rsid w:val="00DB6B02"/>
    <w:rsid w:val="00DB6B1D"/>
    <w:rsid w:val="00DB6D27"/>
    <w:rsid w:val="00DB71AF"/>
    <w:rsid w:val="00DB7827"/>
    <w:rsid w:val="00DB7AA2"/>
    <w:rsid w:val="00DB7CC8"/>
    <w:rsid w:val="00DC0773"/>
    <w:rsid w:val="00DC0EE7"/>
    <w:rsid w:val="00DC1067"/>
    <w:rsid w:val="00DC11DB"/>
    <w:rsid w:val="00DC1507"/>
    <w:rsid w:val="00DC15FC"/>
    <w:rsid w:val="00DC17E5"/>
    <w:rsid w:val="00DC1A77"/>
    <w:rsid w:val="00DC1CC6"/>
    <w:rsid w:val="00DC25E6"/>
    <w:rsid w:val="00DC2700"/>
    <w:rsid w:val="00DC282C"/>
    <w:rsid w:val="00DC3278"/>
    <w:rsid w:val="00DC3952"/>
    <w:rsid w:val="00DC3AF0"/>
    <w:rsid w:val="00DC3B2E"/>
    <w:rsid w:val="00DC3D6B"/>
    <w:rsid w:val="00DC4780"/>
    <w:rsid w:val="00DC4E73"/>
    <w:rsid w:val="00DC5780"/>
    <w:rsid w:val="00DC5883"/>
    <w:rsid w:val="00DC5C24"/>
    <w:rsid w:val="00DC5E8A"/>
    <w:rsid w:val="00DC62DF"/>
    <w:rsid w:val="00DC63FE"/>
    <w:rsid w:val="00DC6742"/>
    <w:rsid w:val="00DC6843"/>
    <w:rsid w:val="00DC69E0"/>
    <w:rsid w:val="00DC6C2C"/>
    <w:rsid w:val="00DC7242"/>
    <w:rsid w:val="00DC74FF"/>
    <w:rsid w:val="00DC75A4"/>
    <w:rsid w:val="00DC7635"/>
    <w:rsid w:val="00DC7707"/>
    <w:rsid w:val="00DC7DD5"/>
    <w:rsid w:val="00DC7F41"/>
    <w:rsid w:val="00DD0257"/>
    <w:rsid w:val="00DD0437"/>
    <w:rsid w:val="00DD0884"/>
    <w:rsid w:val="00DD0F1D"/>
    <w:rsid w:val="00DD163F"/>
    <w:rsid w:val="00DD1EE2"/>
    <w:rsid w:val="00DD2026"/>
    <w:rsid w:val="00DD21CB"/>
    <w:rsid w:val="00DD22FD"/>
    <w:rsid w:val="00DD243D"/>
    <w:rsid w:val="00DD2AC3"/>
    <w:rsid w:val="00DD2B04"/>
    <w:rsid w:val="00DD2E93"/>
    <w:rsid w:val="00DD2EC0"/>
    <w:rsid w:val="00DD358C"/>
    <w:rsid w:val="00DD3698"/>
    <w:rsid w:val="00DD3BDE"/>
    <w:rsid w:val="00DD41C3"/>
    <w:rsid w:val="00DD4655"/>
    <w:rsid w:val="00DD47ED"/>
    <w:rsid w:val="00DD4E17"/>
    <w:rsid w:val="00DD5069"/>
    <w:rsid w:val="00DD51F5"/>
    <w:rsid w:val="00DD53C7"/>
    <w:rsid w:val="00DD54DC"/>
    <w:rsid w:val="00DD577E"/>
    <w:rsid w:val="00DD5857"/>
    <w:rsid w:val="00DD5ED0"/>
    <w:rsid w:val="00DD6767"/>
    <w:rsid w:val="00DD67FD"/>
    <w:rsid w:val="00DD6CC4"/>
    <w:rsid w:val="00DD7723"/>
    <w:rsid w:val="00DD7A96"/>
    <w:rsid w:val="00DD7BA9"/>
    <w:rsid w:val="00DE04CC"/>
    <w:rsid w:val="00DE0DA6"/>
    <w:rsid w:val="00DE1512"/>
    <w:rsid w:val="00DE15CB"/>
    <w:rsid w:val="00DE15ED"/>
    <w:rsid w:val="00DE19EE"/>
    <w:rsid w:val="00DE1C0B"/>
    <w:rsid w:val="00DE244A"/>
    <w:rsid w:val="00DE2668"/>
    <w:rsid w:val="00DE2712"/>
    <w:rsid w:val="00DE29A6"/>
    <w:rsid w:val="00DE37FE"/>
    <w:rsid w:val="00DE3B4F"/>
    <w:rsid w:val="00DE3BA7"/>
    <w:rsid w:val="00DE3D96"/>
    <w:rsid w:val="00DE4088"/>
    <w:rsid w:val="00DE4131"/>
    <w:rsid w:val="00DE47EA"/>
    <w:rsid w:val="00DE481D"/>
    <w:rsid w:val="00DE54E3"/>
    <w:rsid w:val="00DE55B6"/>
    <w:rsid w:val="00DE620F"/>
    <w:rsid w:val="00DE648E"/>
    <w:rsid w:val="00DE651D"/>
    <w:rsid w:val="00DE676E"/>
    <w:rsid w:val="00DE69F5"/>
    <w:rsid w:val="00DE6AB3"/>
    <w:rsid w:val="00DE6BBA"/>
    <w:rsid w:val="00DE6BF3"/>
    <w:rsid w:val="00DE6C95"/>
    <w:rsid w:val="00DE6E55"/>
    <w:rsid w:val="00DE702E"/>
    <w:rsid w:val="00DE7098"/>
    <w:rsid w:val="00DE7449"/>
    <w:rsid w:val="00DE7512"/>
    <w:rsid w:val="00DE7610"/>
    <w:rsid w:val="00DE762C"/>
    <w:rsid w:val="00DE7E4E"/>
    <w:rsid w:val="00DE7FB9"/>
    <w:rsid w:val="00DF058F"/>
    <w:rsid w:val="00DF095F"/>
    <w:rsid w:val="00DF0A11"/>
    <w:rsid w:val="00DF12E9"/>
    <w:rsid w:val="00DF16D5"/>
    <w:rsid w:val="00DF201B"/>
    <w:rsid w:val="00DF21C7"/>
    <w:rsid w:val="00DF2485"/>
    <w:rsid w:val="00DF28B8"/>
    <w:rsid w:val="00DF28E4"/>
    <w:rsid w:val="00DF2DE5"/>
    <w:rsid w:val="00DF3219"/>
    <w:rsid w:val="00DF3587"/>
    <w:rsid w:val="00DF361D"/>
    <w:rsid w:val="00DF3690"/>
    <w:rsid w:val="00DF36FD"/>
    <w:rsid w:val="00DF3C2E"/>
    <w:rsid w:val="00DF40A7"/>
    <w:rsid w:val="00DF414B"/>
    <w:rsid w:val="00DF4849"/>
    <w:rsid w:val="00DF48D8"/>
    <w:rsid w:val="00DF4D6D"/>
    <w:rsid w:val="00DF54BE"/>
    <w:rsid w:val="00DF5C87"/>
    <w:rsid w:val="00DF6068"/>
    <w:rsid w:val="00DF62F5"/>
    <w:rsid w:val="00DF66CD"/>
    <w:rsid w:val="00DF6DF6"/>
    <w:rsid w:val="00DF7292"/>
    <w:rsid w:val="00DF7AC3"/>
    <w:rsid w:val="00DF7F2D"/>
    <w:rsid w:val="00E00520"/>
    <w:rsid w:val="00E005C4"/>
    <w:rsid w:val="00E00951"/>
    <w:rsid w:val="00E00C1F"/>
    <w:rsid w:val="00E00C4F"/>
    <w:rsid w:val="00E0189D"/>
    <w:rsid w:val="00E02234"/>
    <w:rsid w:val="00E027B2"/>
    <w:rsid w:val="00E027C5"/>
    <w:rsid w:val="00E02A26"/>
    <w:rsid w:val="00E02BAF"/>
    <w:rsid w:val="00E02C1C"/>
    <w:rsid w:val="00E02E62"/>
    <w:rsid w:val="00E03625"/>
    <w:rsid w:val="00E039C9"/>
    <w:rsid w:val="00E03A83"/>
    <w:rsid w:val="00E03B6F"/>
    <w:rsid w:val="00E03C04"/>
    <w:rsid w:val="00E04600"/>
    <w:rsid w:val="00E04827"/>
    <w:rsid w:val="00E04FB5"/>
    <w:rsid w:val="00E05D0D"/>
    <w:rsid w:val="00E06475"/>
    <w:rsid w:val="00E0680A"/>
    <w:rsid w:val="00E070B6"/>
    <w:rsid w:val="00E073B0"/>
    <w:rsid w:val="00E07CD3"/>
    <w:rsid w:val="00E10180"/>
    <w:rsid w:val="00E10217"/>
    <w:rsid w:val="00E10245"/>
    <w:rsid w:val="00E1041F"/>
    <w:rsid w:val="00E10F5D"/>
    <w:rsid w:val="00E10FD4"/>
    <w:rsid w:val="00E1128E"/>
    <w:rsid w:val="00E11612"/>
    <w:rsid w:val="00E11DB4"/>
    <w:rsid w:val="00E12D2E"/>
    <w:rsid w:val="00E13990"/>
    <w:rsid w:val="00E13A4F"/>
    <w:rsid w:val="00E13CD9"/>
    <w:rsid w:val="00E145CB"/>
    <w:rsid w:val="00E148AB"/>
    <w:rsid w:val="00E14971"/>
    <w:rsid w:val="00E14AD0"/>
    <w:rsid w:val="00E15918"/>
    <w:rsid w:val="00E15DAE"/>
    <w:rsid w:val="00E162E6"/>
    <w:rsid w:val="00E1638E"/>
    <w:rsid w:val="00E16A55"/>
    <w:rsid w:val="00E16E4E"/>
    <w:rsid w:val="00E175FC"/>
    <w:rsid w:val="00E176E1"/>
    <w:rsid w:val="00E17D24"/>
    <w:rsid w:val="00E20107"/>
    <w:rsid w:val="00E201F5"/>
    <w:rsid w:val="00E20314"/>
    <w:rsid w:val="00E209B5"/>
    <w:rsid w:val="00E20BD3"/>
    <w:rsid w:val="00E20D3E"/>
    <w:rsid w:val="00E215E4"/>
    <w:rsid w:val="00E21CAE"/>
    <w:rsid w:val="00E21E55"/>
    <w:rsid w:val="00E22051"/>
    <w:rsid w:val="00E221E6"/>
    <w:rsid w:val="00E223EC"/>
    <w:rsid w:val="00E22687"/>
    <w:rsid w:val="00E226A8"/>
    <w:rsid w:val="00E228BD"/>
    <w:rsid w:val="00E22A8E"/>
    <w:rsid w:val="00E22BB2"/>
    <w:rsid w:val="00E22C06"/>
    <w:rsid w:val="00E22F0C"/>
    <w:rsid w:val="00E24070"/>
    <w:rsid w:val="00E24565"/>
    <w:rsid w:val="00E24641"/>
    <w:rsid w:val="00E2476E"/>
    <w:rsid w:val="00E247AA"/>
    <w:rsid w:val="00E2484D"/>
    <w:rsid w:val="00E24A2C"/>
    <w:rsid w:val="00E24F24"/>
    <w:rsid w:val="00E251B9"/>
    <w:rsid w:val="00E2524B"/>
    <w:rsid w:val="00E25690"/>
    <w:rsid w:val="00E256AE"/>
    <w:rsid w:val="00E258CF"/>
    <w:rsid w:val="00E26A1C"/>
    <w:rsid w:val="00E26B00"/>
    <w:rsid w:val="00E26BA0"/>
    <w:rsid w:val="00E26BA5"/>
    <w:rsid w:val="00E26D0C"/>
    <w:rsid w:val="00E27007"/>
    <w:rsid w:val="00E2720A"/>
    <w:rsid w:val="00E27360"/>
    <w:rsid w:val="00E273E4"/>
    <w:rsid w:val="00E276A8"/>
    <w:rsid w:val="00E279D3"/>
    <w:rsid w:val="00E27A03"/>
    <w:rsid w:val="00E27AA0"/>
    <w:rsid w:val="00E30279"/>
    <w:rsid w:val="00E305DF"/>
    <w:rsid w:val="00E30A4B"/>
    <w:rsid w:val="00E30C84"/>
    <w:rsid w:val="00E31686"/>
    <w:rsid w:val="00E31845"/>
    <w:rsid w:val="00E318F9"/>
    <w:rsid w:val="00E31F1D"/>
    <w:rsid w:val="00E3218D"/>
    <w:rsid w:val="00E321FE"/>
    <w:rsid w:val="00E324D0"/>
    <w:rsid w:val="00E32678"/>
    <w:rsid w:val="00E3299F"/>
    <w:rsid w:val="00E32A89"/>
    <w:rsid w:val="00E32ADE"/>
    <w:rsid w:val="00E33452"/>
    <w:rsid w:val="00E33701"/>
    <w:rsid w:val="00E33B42"/>
    <w:rsid w:val="00E33E8D"/>
    <w:rsid w:val="00E34511"/>
    <w:rsid w:val="00E34AA8"/>
    <w:rsid w:val="00E352B2"/>
    <w:rsid w:val="00E3531F"/>
    <w:rsid w:val="00E3566B"/>
    <w:rsid w:val="00E35A58"/>
    <w:rsid w:val="00E35ADD"/>
    <w:rsid w:val="00E35DF5"/>
    <w:rsid w:val="00E35E4C"/>
    <w:rsid w:val="00E35F90"/>
    <w:rsid w:val="00E3617C"/>
    <w:rsid w:val="00E3677D"/>
    <w:rsid w:val="00E36BE7"/>
    <w:rsid w:val="00E36C55"/>
    <w:rsid w:val="00E36E49"/>
    <w:rsid w:val="00E375F1"/>
    <w:rsid w:val="00E37D25"/>
    <w:rsid w:val="00E37F4F"/>
    <w:rsid w:val="00E4073B"/>
    <w:rsid w:val="00E40BFC"/>
    <w:rsid w:val="00E40CB0"/>
    <w:rsid w:val="00E41CC8"/>
    <w:rsid w:val="00E422FC"/>
    <w:rsid w:val="00E42DB5"/>
    <w:rsid w:val="00E43064"/>
    <w:rsid w:val="00E43736"/>
    <w:rsid w:val="00E43B27"/>
    <w:rsid w:val="00E43E19"/>
    <w:rsid w:val="00E44A01"/>
    <w:rsid w:val="00E44B50"/>
    <w:rsid w:val="00E44E5C"/>
    <w:rsid w:val="00E451E5"/>
    <w:rsid w:val="00E4527B"/>
    <w:rsid w:val="00E4551F"/>
    <w:rsid w:val="00E45E78"/>
    <w:rsid w:val="00E46032"/>
    <w:rsid w:val="00E4628B"/>
    <w:rsid w:val="00E464BB"/>
    <w:rsid w:val="00E46563"/>
    <w:rsid w:val="00E465A9"/>
    <w:rsid w:val="00E500CB"/>
    <w:rsid w:val="00E50714"/>
    <w:rsid w:val="00E50792"/>
    <w:rsid w:val="00E50A88"/>
    <w:rsid w:val="00E50B8B"/>
    <w:rsid w:val="00E50EBE"/>
    <w:rsid w:val="00E510A6"/>
    <w:rsid w:val="00E512AF"/>
    <w:rsid w:val="00E516E4"/>
    <w:rsid w:val="00E51BAB"/>
    <w:rsid w:val="00E51EB8"/>
    <w:rsid w:val="00E5202D"/>
    <w:rsid w:val="00E5206C"/>
    <w:rsid w:val="00E523A3"/>
    <w:rsid w:val="00E5281A"/>
    <w:rsid w:val="00E52B7C"/>
    <w:rsid w:val="00E52D91"/>
    <w:rsid w:val="00E530EA"/>
    <w:rsid w:val="00E531A5"/>
    <w:rsid w:val="00E535B4"/>
    <w:rsid w:val="00E536CE"/>
    <w:rsid w:val="00E539C7"/>
    <w:rsid w:val="00E53CA9"/>
    <w:rsid w:val="00E5428F"/>
    <w:rsid w:val="00E54DEA"/>
    <w:rsid w:val="00E55323"/>
    <w:rsid w:val="00E55342"/>
    <w:rsid w:val="00E55499"/>
    <w:rsid w:val="00E55657"/>
    <w:rsid w:val="00E55CE8"/>
    <w:rsid w:val="00E562FA"/>
    <w:rsid w:val="00E5641E"/>
    <w:rsid w:val="00E5650D"/>
    <w:rsid w:val="00E56CC8"/>
    <w:rsid w:val="00E56DDE"/>
    <w:rsid w:val="00E574F7"/>
    <w:rsid w:val="00E574FB"/>
    <w:rsid w:val="00E57AD8"/>
    <w:rsid w:val="00E6006A"/>
    <w:rsid w:val="00E601DC"/>
    <w:rsid w:val="00E602AA"/>
    <w:rsid w:val="00E60415"/>
    <w:rsid w:val="00E60468"/>
    <w:rsid w:val="00E60678"/>
    <w:rsid w:val="00E608B1"/>
    <w:rsid w:val="00E60F60"/>
    <w:rsid w:val="00E61525"/>
    <w:rsid w:val="00E61B81"/>
    <w:rsid w:val="00E61BCF"/>
    <w:rsid w:val="00E61D5F"/>
    <w:rsid w:val="00E61E12"/>
    <w:rsid w:val="00E62304"/>
    <w:rsid w:val="00E62324"/>
    <w:rsid w:val="00E62407"/>
    <w:rsid w:val="00E626BA"/>
    <w:rsid w:val="00E62876"/>
    <w:rsid w:val="00E63159"/>
    <w:rsid w:val="00E6343C"/>
    <w:rsid w:val="00E63D98"/>
    <w:rsid w:val="00E63DC7"/>
    <w:rsid w:val="00E63DE3"/>
    <w:rsid w:val="00E63F76"/>
    <w:rsid w:val="00E641DB"/>
    <w:rsid w:val="00E643A9"/>
    <w:rsid w:val="00E6473F"/>
    <w:rsid w:val="00E64A1E"/>
    <w:rsid w:val="00E64AC7"/>
    <w:rsid w:val="00E659B4"/>
    <w:rsid w:val="00E65AC8"/>
    <w:rsid w:val="00E66218"/>
    <w:rsid w:val="00E663C8"/>
    <w:rsid w:val="00E66699"/>
    <w:rsid w:val="00E66853"/>
    <w:rsid w:val="00E669B3"/>
    <w:rsid w:val="00E66C11"/>
    <w:rsid w:val="00E66C6C"/>
    <w:rsid w:val="00E66CF0"/>
    <w:rsid w:val="00E66EC7"/>
    <w:rsid w:val="00E67209"/>
    <w:rsid w:val="00E67342"/>
    <w:rsid w:val="00E677A1"/>
    <w:rsid w:val="00E67836"/>
    <w:rsid w:val="00E67B56"/>
    <w:rsid w:val="00E70021"/>
    <w:rsid w:val="00E70813"/>
    <w:rsid w:val="00E71174"/>
    <w:rsid w:val="00E71DC5"/>
    <w:rsid w:val="00E71E2F"/>
    <w:rsid w:val="00E7251A"/>
    <w:rsid w:val="00E72598"/>
    <w:rsid w:val="00E72655"/>
    <w:rsid w:val="00E729DC"/>
    <w:rsid w:val="00E72A3A"/>
    <w:rsid w:val="00E72A79"/>
    <w:rsid w:val="00E72F8A"/>
    <w:rsid w:val="00E736BA"/>
    <w:rsid w:val="00E75243"/>
    <w:rsid w:val="00E75B68"/>
    <w:rsid w:val="00E75C31"/>
    <w:rsid w:val="00E75F3E"/>
    <w:rsid w:val="00E765FF"/>
    <w:rsid w:val="00E76A0E"/>
    <w:rsid w:val="00E76AFE"/>
    <w:rsid w:val="00E76F7C"/>
    <w:rsid w:val="00E77215"/>
    <w:rsid w:val="00E777BA"/>
    <w:rsid w:val="00E77C17"/>
    <w:rsid w:val="00E77E3D"/>
    <w:rsid w:val="00E80CD9"/>
    <w:rsid w:val="00E80DFE"/>
    <w:rsid w:val="00E80E4B"/>
    <w:rsid w:val="00E80EAC"/>
    <w:rsid w:val="00E81DD4"/>
    <w:rsid w:val="00E81F20"/>
    <w:rsid w:val="00E825C3"/>
    <w:rsid w:val="00E82884"/>
    <w:rsid w:val="00E82A67"/>
    <w:rsid w:val="00E8352B"/>
    <w:rsid w:val="00E8373B"/>
    <w:rsid w:val="00E8379D"/>
    <w:rsid w:val="00E83F86"/>
    <w:rsid w:val="00E84897"/>
    <w:rsid w:val="00E84A58"/>
    <w:rsid w:val="00E84F93"/>
    <w:rsid w:val="00E85533"/>
    <w:rsid w:val="00E855E6"/>
    <w:rsid w:val="00E856B9"/>
    <w:rsid w:val="00E86848"/>
    <w:rsid w:val="00E86965"/>
    <w:rsid w:val="00E86970"/>
    <w:rsid w:val="00E871AB"/>
    <w:rsid w:val="00E8748B"/>
    <w:rsid w:val="00E8768A"/>
    <w:rsid w:val="00E877FC"/>
    <w:rsid w:val="00E87D31"/>
    <w:rsid w:val="00E87F81"/>
    <w:rsid w:val="00E87FDB"/>
    <w:rsid w:val="00E903A3"/>
    <w:rsid w:val="00E90625"/>
    <w:rsid w:val="00E90676"/>
    <w:rsid w:val="00E9085F"/>
    <w:rsid w:val="00E90972"/>
    <w:rsid w:val="00E9097B"/>
    <w:rsid w:val="00E90A44"/>
    <w:rsid w:val="00E90CA6"/>
    <w:rsid w:val="00E90CA8"/>
    <w:rsid w:val="00E914D2"/>
    <w:rsid w:val="00E91710"/>
    <w:rsid w:val="00E91AC9"/>
    <w:rsid w:val="00E91DD4"/>
    <w:rsid w:val="00E92C43"/>
    <w:rsid w:val="00E93711"/>
    <w:rsid w:val="00E93CDD"/>
    <w:rsid w:val="00E94051"/>
    <w:rsid w:val="00E94CA9"/>
    <w:rsid w:val="00E9563F"/>
    <w:rsid w:val="00E958AE"/>
    <w:rsid w:val="00E959AF"/>
    <w:rsid w:val="00E961E5"/>
    <w:rsid w:val="00E9671F"/>
    <w:rsid w:val="00E9676E"/>
    <w:rsid w:val="00E968F3"/>
    <w:rsid w:val="00E96C48"/>
    <w:rsid w:val="00E97041"/>
    <w:rsid w:val="00E975E7"/>
    <w:rsid w:val="00E97DFC"/>
    <w:rsid w:val="00EA06EA"/>
    <w:rsid w:val="00EA0A36"/>
    <w:rsid w:val="00EA0DEC"/>
    <w:rsid w:val="00EA11E7"/>
    <w:rsid w:val="00EA152E"/>
    <w:rsid w:val="00EA19F3"/>
    <w:rsid w:val="00EA29DF"/>
    <w:rsid w:val="00EA2B71"/>
    <w:rsid w:val="00EA2D11"/>
    <w:rsid w:val="00EA2DB2"/>
    <w:rsid w:val="00EA2EF4"/>
    <w:rsid w:val="00EA369B"/>
    <w:rsid w:val="00EA37DC"/>
    <w:rsid w:val="00EA3914"/>
    <w:rsid w:val="00EA3BEA"/>
    <w:rsid w:val="00EA3CB1"/>
    <w:rsid w:val="00EA40B7"/>
    <w:rsid w:val="00EA4A6E"/>
    <w:rsid w:val="00EA4AA4"/>
    <w:rsid w:val="00EA5313"/>
    <w:rsid w:val="00EA5593"/>
    <w:rsid w:val="00EA560F"/>
    <w:rsid w:val="00EA5C92"/>
    <w:rsid w:val="00EA5FAD"/>
    <w:rsid w:val="00EA6283"/>
    <w:rsid w:val="00EA6A13"/>
    <w:rsid w:val="00EA6C6D"/>
    <w:rsid w:val="00EA6E17"/>
    <w:rsid w:val="00EA7207"/>
    <w:rsid w:val="00EA747A"/>
    <w:rsid w:val="00EA7C84"/>
    <w:rsid w:val="00EA7C8B"/>
    <w:rsid w:val="00EB0281"/>
    <w:rsid w:val="00EB0356"/>
    <w:rsid w:val="00EB0701"/>
    <w:rsid w:val="00EB0A0F"/>
    <w:rsid w:val="00EB0EB1"/>
    <w:rsid w:val="00EB0F7B"/>
    <w:rsid w:val="00EB15A3"/>
    <w:rsid w:val="00EB1A60"/>
    <w:rsid w:val="00EB1BEB"/>
    <w:rsid w:val="00EB1E83"/>
    <w:rsid w:val="00EB24F0"/>
    <w:rsid w:val="00EB2874"/>
    <w:rsid w:val="00EB2E88"/>
    <w:rsid w:val="00EB2FC8"/>
    <w:rsid w:val="00EB3487"/>
    <w:rsid w:val="00EB3549"/>
    <w:rsid w:val="00EB3AF4"/>
    <w:rsid w:val="00EB3C4F"/>
    <w:rsid w:val="00EB3E03"/>
    <w:rsid w:val="00EB3EF3"/>
    <w:rsid w:val="00EB4161"/>
    <w:rsid w:val="00EB44DE"/>
    <w:rsid w:val="00EB4C6E"/>
    <w:rsid w:val="00EB5192"/>
    <w:rsid w:val="00EB5241"/>
    <w:rsid w:val="00EB5800"/>
    <w:rsid w:val="00EB58DB"/>
    <w:rsid w:val="00EB60A5"/>
    <w:rsid w:val="00EB62A9"/>
    <w:rsid w:val="00EB65AD"/>
    <w:rsid w:val="00EB6C3C"/>
    <w:rsid w:val="00EB7179"/>
    <w:rsid w:val="00EB7B61"/>
    <w:rsid w:val="00EB7D2E"/>
    <w:rsid w:val="00EC035C"/>
    <w:rsid w:val="00EC05EC"/>
    <w:rsid w:val="00EC0CFA"/>
    <w:rsid w:val="00EC11AD"/>
    <w:rsid w:val="00EC133E"/>
    <w:rsid w:val="00EC154D"/>
    <w:rsid w:val="00EC1777"/>
    <w:rsid w:val="00EC1C2C"/>
    <w:rsid w:val="00EC2B65"/>
    <w:rsid w:val="00EC2E3E"/>
    <w:rsid w:val="00EC363E"/>
    <w:rsid w:val="00EC3651"/>
    <w:rsid w:val="00EC390D"/>
    <w:rsid w:val="00EC4093"/>
    <w:rsid w:val="00EC4E60"/>
    <w:rsid w:val="00EC5848"/>
    <w:rsid w:val="00EC5CAB"/>
    <w:rsid w:val="00EC5DB3"/>
    <w:rsid w:val="00EC5E46"/>
    <w:rsid w:val="00EC63D2"/>
    <w:rsid w:val="00EC66C8"/>
    <w:rsid w:val="00EC6BCF"/>
    <w:rsid w:val="00EC6C65"/>
    <w:rsid w:val="00EC6FE3"/>
    <w:rsid w:val="00EC7390"/>
    <w:rsid w:val="00EC7438"/>
    <w:rsid w:val="00ED0356"/>
    <w:rsid w:val="00ED06CE"/>
    <w:rsid w:val="00ED071D"/>
    <w:rsid w:val="00ED0964"/>
    <w:rsid w:val="00ED0E41"/>
    <w:rsid w:val="00ED12A2"/>
    <w:rsid w:val="00ED160B"/>
    <w:rsid w:val="00ED1BAB"/>
    <w:rsid w:val="00ED1F3B"/>
    <w:rsid w:val="00ED295B"/>
    <w:rsid w:val="00ED3180"/>
    <w:rsid w:val="00ED39FA"/>
    <w:rsid w:val="00ED3BA6"/>
    <w:rsid w:val="00ED3E62"/>
    <w:rsid w:val="00ED3FD0"/>
    <w:rsid w:val="00ED4357"/>
    <w:rsid w:val="00ED46B4"/>
    <w:rsid w:val="00ED489A"/>
    <w:rsid w:val="00ED4D6D"/>
    <w:rsid w:val="00ED5349"/>
    <w:rsid w:val="00ED5B17"/>
    <w:rsid w:val="00ED5B35"/>
    <w:rsid w:val="00ED5C7F"/>
    <w:rsid w:val="00ED5CA2"/>
    <w:rsid w:val="00ED6078"/>
    <w:rsid w:val="00ED607A"/>
    <w:rsid w:val="00ED6088"/>
    <w:rsid w:val="00ED616C"/>
    <w:rsid w:val="00ED62A7"/>
    <w:rsid w:val="00ED6E7E"/>
    <w:rsid w:val="00ED6F4F"/>
    <w:rsid w:val="00ED70B1"/>
    <w:rsid w:val="00ED7130"/>
    <w:rsid w:val="00ED71C4"/>
    <w:rsid w:val="00ED7217"/>
    <w:rsid w:val="00ED72E3"/>
    <w:rsid w:val="00ED73F8"/>
    <w:rsid w:val="00ED7492"/>
    <w:rsid w:val="00ED75AA"/>
    <w:rsid w:val="00ED763C"/>
    <w:rsid w:val="00ED76CC"/>
    <w:rsid w:val="00ED7808"/>
    <w:rsid w:val="00ED7C10"/>
    <w:rsid w:val="00ED7E47"/>
    <w:rsid w:val="00EE01B3"/>
    <w:rsid w:val="00EE06CA"/>
    <w:rsid w:val="00EE0925"/>
    <w:rsid w:val="00EE0AC4"/>
    <w:rsid w:val="00EE0DDB"/>
    <w:rsid w:val="00EE16DC"/>
    <w:rsid w:val="00EE18DC"/>
    <w:rsid w:val="00EE1BB6"/>
    <w:rsid w:val="00EE270C"/>
    <w:rsid w:val="00EE2AE6"/>
    <w:rsid w:val="00EE2E56"/>
    <w:rsid w:val="00EE332B"/>
    <w:rsid w:val="00EE3444"/>
    <w:rsid w:val="00EE3560"/>
    <w:rsid w:val="00EE3629"/>
    <w:rsid w:val="00EE3856"/>
    <w:rsid w:val="00EE3B60"/>
    <w:rsid w:val="00EE4402"/>
    <w:rsid w:val="00EE46BD"/>
    <w:rsid w:val="00EE4925"/>
    <w:rsid w:val="00EE4FEE"/>
    <w:rsid w:val="00EE5975"/>
    <w:rsid w:val="00EE5B79"/>
    <w:rsid w:val="00EE5F54"/>
    <w:rsid w:val="00EE6377"/>
    <w:rsid w:val="00EE6F14"/>
    <w:rsid w:val="00EE6F8A"/>
    <w:rsid w:val="00EE6FB7"/>
    <w:rsid w:val="00EE76D9"/>
    <w:rsid w:val="00EE77E9"/>
    <w:rsid w:val="00EE7A78"/>
    <w:rsid w:val="00EE7B6E"/>
    <w:rsid w:val="00EE7D50"/>
    <w:rsid w:val="00EF0000"/>
    <w:rsid w:val="00EF047C"/>
    <w:rsid w:val="00EF092F"/>
    <w:rsid w:val="00EF11CA"/>
    <w:rsid w:val="00EF126A"/>
    <w:rsid w:val="00EF1DCB"/>
    <w:rsid w:val="00EF2553"/>
    <w:rsid w:val="00EF28D2"/>
    <w:rsid w:val="00EF2C71"/>
    <w:rsid w:val="00EF348F"/>
    <w:rsid w:val="00EF34B3"/>
    <w:rsid w:val="00EF35D2"/>
    <w:rsid w:val="00EF3A45"/>
    <w:rsid w:val="00EF3C81"/>
    <w:rsid w:val="00EF4119"/>
    <w:rsid w:val="00EF4F2F"/>
    <w:rsid w:val="00EF5567"/>
    <w:rsid w:val="00EF55BE"/>
    <w:rsid w:val="00EF591D"/>
    <w:rsid w:val="00EF5E6B"/>
    <w:rsid w:val="00EF61D9"/>
    <w:rsid w:val="00EF6207"/>
    <w:rsid w:val="00EF6D5E"/>
    <w:rsid w:val="00EF6DCB"/>
    <w:rsid w:val="00EF739A"/>
    <w:rsid w:val="00EF7868"/>
    <w:rsid w:val="00EF798B"/>
    <w:rsid w:val="00EF7C5A"/>
    <w:rsid w:val="00EF7EB6"/>
    <w:rsid w:val="00F00817"/>
    <w:rsid w:val="00F008D9"/>
    <w:rsid w:val="00F011F1"/>
    <w:rsid w:val="00F01364"/>
    <w:rsid w:val="00F01A48"/>
    <w:rsid w:val="00F02332"/>
    <w:rsid w:val="00F0268D"/>
    <w:rsid w:val="00F0278D"/>
    <w:rsid w:val="00F02F80"/>
    <w:rsid w:val="00F03086"/>
    <w:rsid w:val="00F032AD"/>
    <w:rsid w:val="00F032AE"/>
    <w:rsid w:val="00F0344B"/>
    <w:rsid w:val="00F038D9"/>
    <w:rsid w:val="00F03C86"/>
    <w:rsid w:val="00F03D9C"/>
    <w:rsid w:val="00F04230"/>
    <w:rsid w:val="00F04261"/>
    <w:rsid w:val="00F0436A"/>
    <w:rsid w:val="00F04391"/>
    <w:rsid w:val="00F043A6"/>
    <w:rsid w:val="00F04696"/>
    <w:rsid w:val="00F047BF"/>
    <w:rsid w:val="00F047F1"/>
    <w:rsid w:val="00F04F77"/>
    <w:rsid w:val="00F05040"/>
    <w:rsid w:val="00F05317"/>
    <w:rsid w:val="00F05A2E"/>
    <w:rsid w:val="00F05C7B"/>
    <w:rsid w:val="00F05D71"/>
    <w:rsid w:val="00F064CD"/>
    <w:rsid w:val="00F06BF4"/>
    <w:rsid w:val="00F0713B"/>
    <w:rsid w:val="00F07516"/>
    <w:rsid w:val="00F07D70"/>
    <w:rsid w:val="00F10183"/>
    <w:rsid w:val="00F10642"/>
    <w:rsid w:val="00F10D59"/>
    <w:rsid w:val="00F113A3"/>
    <w:rsid w:val="00F115AB"/>
    <w:rsid w:val="00F116DD"/>
    <w:rsid w:val="00F117F5"/>
    <w:rsid w:val="00F1188E"/>
    <w:rsid w:val="00F11B33"/>
    <w:rsid w:val="00F11B42"/>
    <w:rsid w:val="00F11F46"/>
    <w:rsid w:val="00F11FFF"/>
    <w:rsid w:val="00F122C0"/>
    <w:rsid w:val="00F1245B"/>
    <w:rsid w:val="00F125FF"/>
    <w:rsid w:val="00F1273B"/>
    <w:rsid w:val="00F12B07"/>
    <w:rsid w:val="00F12C2C"/>
    <w:rsid w:val="00F12EC7"/>
    <w:rsid w:val="00F12FC8"/>
    <w:rsid w:val="00F13545"/>
    <w:rsid w:val="00F136F6"/>
    <w:rsid w:val="00F13A03"/>
    <w:rsid w:val="00F13BB4"/>
    <w:rsid w:val="00F13F96"/>
    <w:rsid w:val="00F1450A"/>
    <w:rsid w:val="00F1539E"/>
    <w:rsid w:val="00F15658"/>
    <w:rsid w:val="00F157B5"/>
    <w:rsid w:val="00F15A70"/>
    <w:rsid w:val="00F162F2"/>
    <w:rsid w:val="00F1637F"/>
    <w:rsid w:val="00F16ADA"/>
    <w:rsid w:val="00F170E6"/>
    <w:rsid w:val="00F17804"/>
    <w:rsid w:val="00F17B80"/>
    <w:rsid w:val="00F17F99"/>
    <w:rsid w:val="00F20151"/>
    <w:rsid w:val="00F2026A"/>
    <w:rsid w:val="00F2079B"/>
    <w:rsid w:val="00F20CB5"/>
    <w:rsid w:val="00F213CC"/>
    <w:rsid w:val="00F21E45"/>
    <w:rsid w:val="00F21F40"/>
    <w:rsid w:val="00F22557"/>
    <w:rsid w:val="00F2264A"/>
    <w:rsid w:val="00F22920"/>
    <w:rsid w:val="00F22B2E"/>
    <w:rsid w:val="00F22DE3"/>
    <w:rsid w:val="00F22E10"/>
    <w:rsid w:val="00F23405"/>
    <w:rsid w:val="00F23561"/>
    <w:rsid w:val="00F237E8"/>
    <w:rsid w:val="00F23E58"/>
    <w:rsid w:val="00F24C5D"/>
    <w:rsid w:val="00F250F2"/>
    <w:rsid w:val="00F2549B"/>
    <w:rsid w:val="00F25C77"/>
    <w:rsid w:val="00F26178"/>
    <w:rsid w:val="00F263C3"/>
    <w:rsid w:val="00F26736"/>
    <w:rsid w:val="00F26C66"/>
    <w:rsid w:val="00F26E98"/>
    <w:rsid w:val="00F27567"/>
    <w:rsid w:val="00F278C7"/>
    <w:rsid w:val="00F27B72"/>
    <w:rsid w:val="00F3022B"/>
    <w:rsid w:val="00F3089A"/>
    <w:rsid w:val="00F30AFE"/>
    <w:rsid w:val="00F313AB"/>
    <w:rsid w:val="00F31735"/>
    <w:rsid w:val="00F319FE"/>
    <w:rsid w:val="00F31F9B"/>
    <w:rsid w:val="00F31FB5"/>
    <w:rsid w:val="00F321B7"/>
    <w:rsid w:val="00F322A1"/>
    <w:rsid w:val="00F325B5"/>
    <w:rsid w:val="00F3382A"/>
    <w:rsid w:val="00F33FFB"/>
    <w:rsid w:val="00F3407F"/>
    <w:rsid w:val="00F341C4"/>
    <w:rsid w:val="00F34327"/>
    <w:rsid w:val="00F346E5"/>
    <w:rsid w:val="00F349A0"/>
    <w:rsid w:val="00F34B94"/>
    <w:rsid w:val="00F34E1E"/>
    <w:rsid w:val="00F34E33"/>
    <w:rsid w:val="00F34FA3"/>
    <w:rsid w:val="00F35313"/>
    <w:rsid w:val="00F35837"/>
    <w:rsid w:val="00F35917"/>
    <w:rsid w:val="00F35CEC"/>
    <w:rsid w:val="00F35D80"/>
    <w:rsid w:val="00F363E4"/>
    <w:rsid w:val="00F3741D"/>
    <w:rsid w:val="00F37C7A"/>
    <w:rsid w:val="00F37D5B"/>
    <w:rsid w:val="00F40105"/>
    <w:rsid w:val="00F4039C"/>
    <w:rsid w:val="00F403D7"/>
    <w:rsid w:val="00F41853"/>
    <w:rsid w:val="00F41944"/>
    <w:rsid w:val="00F41E84"/>
    <w:rsid w:val="00F41F2D"/>
    <w:rsid w:val="00F42203"/>
    <w:rsid w:val="00F42940"/>
    <w:rsid w:val="00F434EB"/>
    <w:rsid w:val="00F43EAB"/>
    <w:rsid w:val="00F44512"/>
    <w:rsid w:val="00F44ABD"/>
    <w:rsid w:val="00F44B4D"/>
    <w:rsid w:val="00F44B5A"/>
    <w:rsid w:val="00F44C66"/>
    <w:rsid w:val="00F44D51"/>
    <w:rsid w:val="00F45A1A"/>
    <w:rsid w:val="00F45D19"/>
    <w:rsid w:val="00F45D81"/>
    <w:rsid w:val="00F46047"/>
    <w:rsid w:val="00F4609E"/>
    <w:rsid w:val="00F464E9"/>
    <w:rsid w:val="00F46704"/>
    <w:rsid w:val="00F47095"/>
    <w:rsid w:val="00F470FB"/>
    <w:rsid w:val="00F47106"/>
    <w:rsid w:val="00F4749F"/>
    <w:rsid w:val="00F47791"/>
    <w:rsid w:val="00F47B62"/>
    <w:rsid w:val="00F47D53"/>
    <w:rsid w:val="00F47F33"/>
    <w:rsid w:val="00F502D6"/>
    <w:rsid w:val="00F50512"/>
    <w:rsid w:val="00F505C4"/>
    <w:rsid w:val="00F508B7"/>
    <w:rsid w:val="00F511F5"/>
    <w:rsid w:val="00F51697"/>
    <w:rsid w:val="00F516D8"/>
    <w:rsid w:val="00F5193C"/>
    <w:rsid w:val="00F5230B"/>
    <w:rsid w:val="00F52505"/>
    <w:rsid w:val="00F525F5"/>
    <w:rsid w:val="00F52741"/>
    <w:rsid w:val="00F52925"/>
    <w:rsid w:val="00F52BCB"/>
    <w:rsid w:val="00F52BFC"/>
    <w:rsid w:val="00F52C28"/>
    <w:rsid w:val="00F52F28"/>
    <w:rsid w:val="00F538B5"/>
    <w:rsid w:val="00F539E3"/>
    <w:rsid w:val="00F53A1B"/>
    <w:rsid w:val="00F53AD8"/>
    <w:rsid w:val="00F54AC0"/>
    <w:rsid w:val="00F54DC9"/>
    <w:rsid w:val="00F54FDD"/>
    <w:rsid w:val="00F550FD"/>
    <w:rsid w:val="00F5538A"/>
    <w:rsid w:val="00F5578B"/>
    <w:rsid w:val="00F5590B"/>
    <w:rsid w:val="00F56283"/>
    <w:rsid w:val="00F56390"/>
    <w:rsid w:val="00F569D4"/>
    <w:rsid w:val="00F56A48"/>
    <w:rsid w:val="00F57464"/>
    <w:rsid w:val="00F574DE"/>
    <w:rsid w:val="00F5787A"/>
    <w:rsid w:val="00F60100"/>
    <w:rsid w:val="00F60354"/>
    <w:rsid w:val="00F603C0"/>
    <w:rsid w:val="00F60CA0"/>
    <w:rsid w:val="00F6111D"/>
    <w:rsid w:val="00F6143F"/>
    <w:rsid w:val="00F614D1"/>
    <w:rsid w:val="00F6171C"/>
    <w:rsid w:val="00F6173D"/>
    <w:rsid w:val="00F61D1E"/>
    <w:rsid w:val="00F61EA2"/>
    <w:rsid w:val="00F629F4"/>
    <w:rsid w:val="00F63334"/>
    <w:rsid w:val="00F63433"/>
    <w:rsid w:val="00F63C3D"/>
    <w:rsid w:val="00F63C5A"/>
    <w:rsid w:val="00F63D69"/>
    <w:rsid w:val="00F63E43"/>
    <w:rsid w:val="00F6424B"/>
    <w:rsid w:val="00F64974"/>
    <w:rsid w:val="00F64A0A"/>
    <w:rsid w:val="00F64B21"/>
    <w:rsid w:val="00F64B5F"/>
    <w:rsid w:val="00F64B78"/>
    <w:rsid w:val="00F64B79"/>
    <w:rsid w:val="00F65278"/>
    <w:rsid w:val="00F65A66"/>
    <w:rsid w:val="00F65A6E"/>
    <w:rsid w:val="00F65AFB"/>
    <w:rsid w:val="00F6620F"/>
    <w:rsid w:val="00F666C2"/>
    <w:rsid w:val="00F66B09"/>
    <w:rsid w:val="00F66E22"/>
    <w:rsid w:val="00F6711A"/>
    <w:rsid w:val="00F703C5"/>
    <w:rsid w:val="00F70408"/>
    <w:rsid w:val="00F7079E"/>
    <w:rsid w:val="00F70A16"/>
    <w:rsid w:val="00F717A8"/>
    <w:rsid w:val="00F725CD"/>
    <w:rsid w:val="00F72702"/>
    <w:rsid w:val="00F72ED3"/>
    <w:rsid w:val="00F73058"/>
    <w:rsid w:val="00F73287"/>
    <w:rsid w:val="00F733E7"/>
    <w:rsid w:val="00F73515"/>
    <w:rsid w:val="00F73F5F"/>
    <w:rsid w:val="00F740BB"/>
    <w:rsid w:val="00F74236"/>
    <w:rsid w:val="00F74503"/>
    <w:rsid w:val="00F7494E"/>
    <w:rsid w:val="00F74C29"/>
    <w:rsid w:val="00F770A4"/>
    <w:rsid w:val="00F772BF"/>
    <w:rsid w:val="00F773F2"/>
    <w:rsid w:val="00F77CE7"/>
    <w:rsid w:val="00F8098B"/>
    <w:rsid w:val="00F80CF2"/>
    <w:rsid w:val="00F80E2E"/>
    <w:rsid w:val="00F80EBD"/>
    <w:rsid w:val="00F81143"/>
    <w:rsid w:val="00F8125B"/>
    <w:rsid w:val="00F8132F"/>
    <w:rsid w:val="00F81F42"/>
    <w:rsid w:val="00F82007"/>
    <w:rsid w:val="00F823AD"/>
    <w:rsid w:val="00F824DC"/>
    <w:rsid w:val="00F82DC5"/>
    <w:rsid w:val="00F82DED"/>
    <w:rsid w:val="00F82E92"/>
    <w:rsid w:val="00F8324C"/>
    <w:rsid w:val="00F83859"/>
    <w:rsid w:val="00F838D5"/>
    <w:rsid w:val="00F83DB4"/>
    <w:rsid w:val="00F83E11"/>
    <w:rsid w:val="00F83E14"/>
    <w:rsid w:val="00F83FCC"/>
    <w:rsid w:val="00F84883"/>
    <w:rsid w:val="00F84BCD"/>
    <w:rsid w:val="00F84C38"/>
    <w:rsid w:val="00F84DF1"/>
    <w:rsid w:val="00F84EDB"/>
    <w:rsid w:val="00F851A5"/>
    <w:rsid w:val="00F8553A"/>
    <w:rsid w:val="00F8564E"/>
    <w:rsid w:val="00F858EB"/>
    <w:rsid w:val="00F85F25"/>
    <w:rsid w:val="00F862C0"/>
    <w:rsid w:val="00F86506"/>
    <w:rsid w:val="00F86F13"/>
    <w:rsid w:val="00F87832"/>
    <w:rsid w:val="00F87F54"/>
    <w:rsid w:val="00F90323"/>
    <w:rsid w:val="00F907D7"/>
    <w:rsid w:val="00F9125C"/>
    <w:rsid w:val="00F91532"/>
    <w:rsid w:val="00F91FC1"/>
    <w:rsid w:val="00F9228F"/>
    <w:rsid w:val="00F9270D"/>
    <w:rsid w:val="00F9275F"/>
    <w:rsid w:val="00F927D2"/>
    <w:rsid w:val="00F927D7"/>
    <w:rsid w:val="00F92A1E"/>
    <w:rsid w:val="00F92C3C"/>
    <w:rsid w:val="00F92C70"/>
    <w:rsid w:val="00F92D8C"/>
    <w:rsid w:val="00F93236"/>
    <w:rsid w:val="00F93360"/>
    <w:rsid w:val="00F933AA"/>
    <w:rsid w:val="00F93758"/>
    <w:rsid w:val="00F93AE9"/>
    <w:rsid w:val="00F93ECD"/>
    <w:rsid w:val="00F94053"/>
    <w:rsid w:val="00F949C7"/>
    <w:rsid w:val="00F94F9A"/>
    <w:rsid w:val="00F94FC5"/>
    <w:rsid w:val="00F95399"/>
    <w:rsid w:val="00F954D3"/>
    <w:rsid w:val="00F955D0"/>
    <w:rsid w:val="00F95ECD"/>
    <w:rsid w:val="00F95FF8"/>
    <w:rsid w:val="00F96090"/>
    <w:rsid w:val="00F962D8"/>
    <w:rsid w:val="00F96C0F"/>
    <w:rsid w:val="00F96C2F"/>
    <w:rsid w:val="00F96D0C"/>
    <w:rsid w:val="00F9703C"/>
    <w:rsid w:val="00F970C6"/>
    <w:rsid w:val="00F9780C"/>
    <w:rsid w:val="00F97DCF"/>
    <w:rsid w:val="00FA00DD"/>
    <w:rsid w:val="00FA0113"/>
    <w:rsid w:val="00FA014C"/>
    <w:rsid w:val="00FA05B9"/>
    <w:rsid w:val="00FA11F1"/>
    <w:rsid w:val="00FA11F2"/>
    <w:rsid w:val="00FA1283"/>
    <w:rsid w:val="00FA1B4A"/>
    <w:rsid w:val="00FA2372"/>
    <w:rsid w:val="00FA24D8"/>
    <w:rsid w:val="00FA2510"/>
    <w:rsid w:val="00FA2549"/>
    <w:rsid w:val="00FA2776"/>
    <w:rsid w:val="00FA2A3B"/>
    <w:rsid w:val="00FA2BF8"/>
    <w:rsid w:val="00FA2D7B"/>
    <w:rsid w:val="00FA2E0C"/>
    <w:rsid w:val="00FA2FCB"/>
    <w:rsid w:val="00FA352A"/>
    <w:rsid w:val="00FA3659"/>
    <w:rsid w:val="00FA3AD0"/>
    <w:rsid w:val="00FA3CF2"/>
    <w:rsid w:val="00FA4009"/>
    <w:rsid w:val="00FA4289"/>
    <w:rsid w:val="00FA42B4"/>
    <w:rsid w:val="00FA51F8"/>
    <w:rsid w:val="00FA540C"/>
    <w:rsid w:val="00FA63B0"/>
    <w:rsid w:val="00FA668D"/>
    <w:rsid w:val="00FA670B"/>
    <w:rsid w:val="00FA6BAC"/>
    <w:rsid w:val="00FA7256"/>
    <w:rsid w:val="00FA79CB"/>
    <w:rsid w:val="00FB01A7"/>
    <w:rsid w:val="00FB0364"/>
    <w:rsid w:val="00FB0B60"/>
    <w:rsid w:val="00FB0CBD"/>
    <w:rsid w:val="00FB0FF5"/>
    <w:rsid w:val="00FB1045"/>
    <w:rsid w:val="00FB121E"/>
    <w:rsid w:val="00FB2476"/>
    <w:rsid w:val="00FB2747"/>
    <w:rsid w:val="00FB27E3"/>
    <w:rsid w:val="00FB2A99"/>
    <w:rsid w:val="00FB2BCF"/>
    <w:rsid w:val="00FB2E4B"/>
    <w:rsid w:val="00FB2F70"/>
    <w:rsid w:val="00FB357A"/>
    <w:rsid w:val="00FB3A25"/>
    <w:rsid w:val="00FB3A76"/>
    <w:rsid w:val="00FB3B1B"/>
    <w:rsid w:val="00FB3BC5"/>
    <w:rsid w:val="00FB3D5E"/>
    <w:rsid w:val="00FB458A"/>
    <w:rsid w:val="00FB4798"/>
    <w:rsid w:val="00FB4C0B"/>
    <w:rsid w:val="00FB4C90"/>
    <w:rsid w:val="00FB4ED2"/>
    <w:rsid w:val="00FB50DF"/>
    <w:rsid w:val="00FB5277"/>
    <w:rsid w:val="00FB5ADF"/>
    <w:rsid w:val="00FB5DB6"/>
    <w:rsid w:val="00FB5FE7"/>
    <w:rsid w:val="00FB64A5"/>
    <w:rsid w:val="00FB6F40"/>
    <w:rsid w:val="00FB76A4"/>
    <w:rsid w:val="00FB775D"/>
    <w:rsid w:val="00FB791D"/>
    <w:rsid w:val="00FC01D2"/>
    <w:rsid w:val="00FC0839"/>
    <w:rsid w:val="00FC09CE"/>
    <w:rsid w:val="00FC0C35"/>
    <w:rsid w:val="00FC0D2D"/>
    <w:rsid w:val="00FC0D68"/>
    <w:rsid w:val="00FC102C"/>
    <w:rsid w:val="00FC1837"/>
    <w:rsid w:val="00FC1EC8"/>
    <w:rsid w:val="00FC26BE"/>
    <w:rsid w:val="00FC2F60"/>
    <w:rsid w:val="00FC30C8"/>
    <w:rsid w:val="00FC39F3"/>
    <w:rsid w:val="00FC3B53"/>
    <w:rsid w:val="00FC492A"/>
    <w:rsid w:val="00FC498C"/>
    <w:rsid w:val="00FC4BBA"/>
    <w:rsid w:val="00FC4CFA"/>
    <w:rsid w:val="00FC510A"/>
    <w:rsid w:val="00FC5618"/>
    <w:rsid w:val="00FC572B"/>
    <w:rsid w:val="00FC5AEE"/>
    <w:rsid w:val="00FC61FB"/>
    <w:rsid w:val="00FC6463"/>
    <w:rsid w:val="00FC6476"/>
    <w:rsid w:val="00FC68E0"/>
    <w:rsid w:val="00FC6E52"/>
    <w:rsid w:val="00FC792E"/>
    <w:rsid w:val="00FD0383"/>
    <w:rsid w:val="00FD08B3"/>
    <w:rsid w:val="00FD0B06"/>
    <w:rsid w:val="00FD15B5"/>
    <w:rsid w:val="00FD1F30"/>
    <w:rsid w:val="00FD2087"/>
    <w:rsid w:val="00FD2289"/>
    <w:rsid w:val="00FD2297"/>
    <w:rsid w:val="00FD24F6"/>
    <w:rsid w:val="00FD27A2"/>
    <w:rsid w:val="00FD2CC4"/>
    <w:rsid w:val="00FD31FB"/>
    <w:rsid w:val="00FD3712"/>
    <w:rsid w:val="00FD403B"/>
    <w:rsid w:val="00FD47BF"/>
    <w:rsid w:val="00FD4A8F"/>
    <w:rsid w:val="00FD4F23"/>
    <w:rsid w:val="00FD4FFA"/>
    <w:rsid w:val="00FD502B"/>
    <w:rsid w:val="00FD5D03"/>
    <w:rsid w:val="00FD5D80"/>
    <w:rsid w:val="00FD5DF8"/>
    <w:rsid w:val="00FD5E95"/>
    <w:rsid w:val="00FD5F23"/>
    <w:rsid w:val="00FD66D2"/>
    <w:rsid w:val="00FD76A4"/>
    <w:rsid w:val="00FD77A8"/>
    <w:rsid w:val="00FD7AB2"/>
    <w:rsid w:val="00FE0208"/>
    <w:rsid w:val="00FE19D7"/>
    <w:rsid w:val="00FE1BE5"/>
    <w:rsid w:val="00FE1FF5"/>
    <w:rsid w:val="00FE2199"/>
    <w:rsid w:val="00FE244A"/>
    <w:rsid w:val="00FE2665"/>
    <w:rsid w:val="00FE2A20"/>
    <w:rsid w:val="00FE33C0"/>
    <w:rsid w:val="00FE38DD"/>
    <w:rsid w:val="00FE3D02"/>
    <w:rsid w:val="00FE3F2B"/>
    <w:rsid w:val="00FE3F57"/>
    <w:rsid w:val="00FE4472"/>
    <w:rsid w:val="00FE449A"/>
    <w:rsid w:val="00FE48E7"/>
    <w:rsid w:val="00FE4A5E"/>
    <w:rsid w:val="00FE4B52"/>
    <w:rsid w:val="00FE5210"/>
    <w:rsid w:val="00FE5B5D"/>
    <w:rsid w:val="00FE5E2C"/>
    <w:rsid w:val="00FE6078"/>
    <w:rsid w:val="00FE687F"/>
    <w:rsid w:val="00FE6C78"/>
    <w:rsid w:val="00FE6F46"/>
    <w:rsid w:val="00FE6FED"/>
    <w:rsid w:val="00FE7671"/>
    <w:rsid w:val="00FE7B29"/>
    <w:rsid w:val="00FE7B95"/>
    <w:rsid w:val="00FE7E59"/>
    <w:rsid w:val="00FF0097"/>
    <w:rsid w:val="00FF0785"/>
    <w:rsid w:val="00FF09CE"/>
    <w:rsid w:val="00FF0DB9"/>
    <w:rsid w:val="00FF120C"/>
    <w:rsid w:val="00FF177E"/>
    <w:rsid w:val="00FF1942"/>
    <w:rsid w:val="00FF1B80"/>
    <w:rsid w:val="00FF1D53"/>
    <w:rsid w:val="00FF1E1F"/>
    <w:rsid w:val="00FF1EDA"/>
    <w:rsid w:val="00FF1FF8"/>
    <w:rsid w:val="00FF2A7D"/>
    <w:rsid w:val="00FF2D59"/>
    <w:rsid w:val="00FF46C6"/>
    <w:rsid w:val="00FF4BD8"/>
    <w:rsid w:val="00FF581C"/>
    <w:rsid w:val="00FF5939"/>
    <w:rsid w:val="00FF5CE2"/>
    <w:rsid w:val="00FF61A0"/>
    <w:rsid w:val="00FF61FE"/>
    <w:rsid w:val="00FF678A"/>
    <w:rsid w:val="00FF680C"/>
    <w:rsid w:val="00FF6F6A"/>
    <w:rsid w:val="00FF7449"/>
    <w:rsid w:val="010F8EAC"/>
    <w:rsid w:val="011A17EF"/>
    <w:rsid w:val="011B3614"/>
    <w:rsid w:val="0136CFB7"/>
    <w:rsid w:val="016DC845"/>
    <w:rsid w:val="01BA5D67"/>
    <w:rsid w:val="021B6C4A"/>
    <w:rsid w:val="02527956"/>
    <w:rsid w:val="02C061AA"/>
    <w:rsid w:val="02E8A383"/>
    <w:rsid w:val="02F4240E"/>
    <w:rsid w:val="030536D9"/>
    <w:rsid w:val="030600EB"/>
    <w:rsid w:val="032B349B"/>
    <w:rsid w:val="0338FCF5"/>
    <w:rsid w:val="033BA623"/>
    <w:rsid w:val="035605BD"/>
    <w:rsid w:val="037F6BF9"/>
    <w:rsid w:val="0389EA2F"/>
    <w:rsid w:val="039CD767"/>
    <w:rsid w:val="03B3B1C8"/>
    <w:rsid w:val="03E8975B"/>
    <w:rsid w:val="03F216D3"/>
    <w:rsid w:val="0462DC2C"/>
    <w:rsid w:val="04717701"/>
    <w:rsid w:val="047EECF7"/>
    <w:rsid w:val="0480E47D"/>
    <w:rsid w:val="0527B204"/>
    <w:rsid w:val="055FC344"/>
    <w:rsid w:val="05A7D86D"/>
    <w:rsid w:val="05B5CAB3"/>
    <w:rsid w:val="05B857DD"/>
    <w:rsid w:val="05C6C487"/>
    <w:rsid w:val="067471FA"/>
    <w:rsid w:val="06930EF7"/>
    <w:rsid w:val="06940E20"/>
    <w:rsid w:val="06C3E152"/>
    <w:rsid w:val="06FEF832"/>
    <w:rsid w:val="0708EE16"/>
    <w:rsid w:val="07179CCA"/>
    <w:rsid w:val="072B7F61"/>
    <w:rsid w:val="074A982A"/>
    <w:rsid w:val="076C5308"/>
    <w:rsid w:val="07A27BE6"/>
    <w:rsid w:val="07EAA94E"/>
    <w:rsid w:val="081AE398"/>
    <w:rsid w:val="083685DE"/>
    <w:rsid w:val="0865172C"/>
    <w:rsid w:val="088CA892"/>
    <w:rsid w:val="08D6F3FD"/>
    <w:rsid w:val="08EF99E3"/>
    <w:rsid w:val="0905B131"/>
    <w:rsid w:val="090E662F"/>
    <w:rsid w:val="091ED951"/>
    <w:rsid w:val="096247B7"/>
    <w:rsid w:val="09F8AA7E"/>
    <w:rsid w:val="0A731997"/>
    <w:rsid w:val="0AEFD303"/>
    <w:rsid w:val="0B0DA78A"/>
    <w:rsid w:val="0B2CB88A"/>
    <w:rsid w:val="0B62673A"/>
    <w:rsid w:val="0B6D17C1"/>
    <w:rsid w:val="0BC33578"/>
    <w:rsid w:val="0BDBFD30"/>
    <w:rsid w:val="0C28CF52"/>
    <w:rsid w:val="0C3E81CF"/>
    <w:rsid w:val="0C6B75F4"/>
    <w:rsid w:val="0CA5A767"/>
    <w:rsid w:val="0CE81A18"/>
    <w:rsid w:val="0D0DB2C2"/>
    <w:rsid w:val="0D21661E"/>
    <w:rsid w:val="0D37D929"/>
    <w:rsid w:val="0D3EAE99"/>
    <w:rsid w:val="0E2853C5"/>
    <w:rsid w:val="0E82263B"/>
    <w:rsid w:val="0EA8C3F0"/>
    <w:rsid w:val="0F1F3C05"/>
    <w:rsid w:val="0F2433AC"/>
    <w:rsid w:val="0F5A1252"/>
    <w:rsid w:val="0FCC4681"/>
    <w:rsid w:val="0FEF8221"/>
    <w:rsid w:val="10091F69"/>
    <w:rsid w:val="1031882E"/>
    <w:rsid w:val="10421090"/>
    <w:rsid w:val="10A57E55"/>
    <w:rsid w:val="111DD150"/>
    <w:rsid w:val="11218911"/>
    <w:rsid w:val="1127E205"/>
    <w:rsid w:val="1144D317"/>
    <w:rsid w:val="11A17FA0"/>
    <w:rsid w:val="11CCE225"/>
    <w:rsid w:val="11F6AC05"/>
    <w:rsid w:val="11FCBCEE"/>
    <w:rsid w:val="121148E5"/>
    <w:rsid w:val="12CE1E03"/>
    <w:rsid w:val="12D8BB8F"/>
    <w:rsid w:val="12F534AC"/>
    <w:rsid w:val="12FA6B5D"/>
    <w:rsid w:val="134AF394"/>
    <w:rsid w:val="13507D06"/>
    <w:rsid w:val="137AE543"/>
    <w:rsid w:val="1395D3C3"/>
    <w:rsid w:val="13BD73E7"/>
    <w:rsid w:val="13BDF9F0"/>
    <w:rsid w:val="13D2597E"/>
    <w:rsid w:val="13E10D7F"/>
    <w:rsid w:val="13EB4A23"/>
    <w:rsid w:val="141F003D"/>
    <w:rsid w:val="1439B647"/>
    <w:rsid w:val="144BD303"/>
    <w:rsid w:val="14552813"/>
    <w:rsid w:val="146131BA"/>
    <w:rsid w:val="146C0B42"/>
    <w:rsid w:val="147882AD"/>
    <w:rsid w:val="1484C379"/>
    <w:rsid w:val="14D5ED4D"/>
    <w:rsid w:val="14E70B24"/>
    <w:rsid w:val="15169645"/>
    <w:rsid w:val="151E12BF"/>
    <w:rsid w:val="15260687"/>
    <w:rsid w:val="1574E80B"/>
    <w:rsid w:val="15D0D533"/>
    <w:rsid w:val="164606CD"/>
    <w:rsid w:val="165F2238"/>
    <w:rsid w:val="166AF7B5"/>
    <w:rsid w:val="167645E8"/>
    <w:rsid w:val="16E30F74"/>
    <w:rsid w:val="1709794F"/>
    <w:rsid w:val="172B730E"/>
    <w:rsid w:val="174D69E0"/>
    <w:rsid w:val="17A569F3"/>
    <w:rsid w:val="17C36010"/>
    <w:rsid w:val="18437994"/>
    <w:rsid w:val="185C2212"/>
    <w:rsid w:val="1883E495"/>
    <w:rsid w:val="190379B7"/>
    <w:rsid w:val="1914C82D"/>
    <w:rsid w:val="197658DD"/>
    <w:rsid w:val="19F10228"/>
    <w:rsid w:val="1A0F57E5"/>
    <w:rsid w:val="1A11CE9B"/>
    <w:rsid w:val="1A4D6097"/>
    <w:rsid w:val="1A4E1D14"/>
    <w:rsid w:val="1A5CB7EE"/>
    <w:rsid w:val="1A8AC5C9"/>
    <w:rsid w:val="1A9B3F2A"/>
    <w:rsid w:val="1AA8CF74"/>
    <w:rsid w:val="1AC529D6"/>
    <w:rsid w:val="1AE9DDB8"/>
    <w:rsid w:val="1B1B2534"/>
    <w:rsid w:val="1B594178"/>
    <w:rsid w:val="1B9ACEA7"/>
    <w:rsid w:val="1BA42236"/>
    <w:rsid w:val="1BD7D2A9"/>
    <w:rsid w:val="1BE52FBD"/>
    <w:rsid w:val="1BE6029C"/>
    <w:rsid w:val="1C217127"/>
    <w:rsid w:val="1C5F5ED2"/>
    <w:rsid w:val="1C7FB138"/>
    <w:rsid w:val="1C8D0B4A"/>
    <w:rsid w:val="1CA44176"/>
    <w:rsid w:val="1D171928"/>
    <w:rsid w:val="1D66651C"/>
    <w:rsid w:val="1D6AB0E0"/>
    <w:rsid w:val="1D80F4E7"/>
    <w:rsid w:val="1D9E0CE8"/>
    <w:rsid w:val="1E0D1E29"/>
    <w:rsid w:val="1E41734F"/>
    <w:rsid w:val="1E7B9EA1"/>
    <w:rsid w:val="1E8006B1"/>
    <w:rsid w:val="1F0A9B43"/>
    <w:rsid w:val="1F25FFBF"/>
    <w:rsid w:val="1F552034"/>
    <w:rsid w:val="1F7E4671"/>
    <w:rsid w:val="1F8DF7EA"/>
    <w:rsid w:val="1FA31222"/>
    <w:rsid w:val="1FAB42BF"/>
    <w:rsid w:val="1FFDA89E"/>
    <w:rsid w:val="201B9E11"/>
    <w:rsid w:val="207920C6"/>
    <w:rsid w:val="2094F59C"/>
    <w:rsid w:val="20CFF930"/>
    <w:rsid w:val="20E42DF8"/>
    <w:rsid w:val="210EFA5D"/>
    <w:rsid w:val="2133F5BC"/>
    <w:rsid w:val="2135216E"/>
    <w:rsid w:val="214BF42F"/>
    <w:rsid w:val="217C805F"/>
    <w:rsid w:val="2206DEB6"/>
    <w:rsid w:val="2230DEB5"/>
    <w:rsid w:val="228079DF"/>
    <w:rsid w:val="22BEA1C9"/>
    <w:rsid w:val="22CA19C4"/>
    <w:rsid w:val="22D02042"/>
    <w:rsid w:val="23196CF2"/>
    <w:rsid w:val="23295E7A"/>
    <w:rsid w:val="23356CAA"/>
    <w:rsid w:val="23811092"/>
    <w:rsid w:val="23B490E7"/>
    <w:rsid w:val="23F9C19C"/>
    <w:rsid w:val="251863FF"/>
    <w:rsid w:val="25768051"/>
    <w:rsid w:val="25AA94BB"/>
    <w:rsid w:val="25B8B4EE"/>
    <w:rsid w:val="25BE3763"/>
    <w:rsid w:val="26098EA3"/>
    <w:rsid w:val="2612D41B"/>
    <w:rsid w:val="261E798F"/>
    <w:rsid w:val="2625E920"/>
    <w:rsid w:val="2644865B"/>
    <w:rsid w:val="264AD284"/>
    <w:rsid w:val="26551967"/>
    <w:rsid w:val="2655586E"/>
    <w:rsid w:val="268B28F3"/>
    <w:rsid w:val="26DB87F6"/>
    <w:rsid w:val="2708EC96"/>
    <w:rsid w:val="271FF290"/>
    <w:rsid w:val="27217F94"/>
    <w:rsid w:val="273A2F45"/>
    <w:rsid w:val="2749EB71"/>
    <w:rsid w:val="27516885"/>
    <w:rsid w:val="279FBA08"/>
    <w:rsid w:val="27F3AB84"/>
    <w:rsid w:val="27FC3208"/>
    <w:rsid w:val="283D3AAA"/>
    <w:rsid w:val="28807A9A"/>
    <w:rsid w:val="2888BB1F"/>
    <w:rsid w:val="2890F794"/>
    <w:rsid w:val="28942A71"/>
    <w:rsid w:val="28F5D2CD"/>
    <w:rsid w:val="29358898"/>
    <w:rsid w:val="294FB855"/>
    <w:rsid w:val="295CE503"/>
    <w:rsid w:val="29686994"/>
    <w:rsid w:val="297A9F68"/>
    <w:rsid w:val="29A4127F"/>
    <w:rsid w:val="29AC00AD"/>
    <w:rsid w:val="29C769F8"/>
    <w:rsid w:val="29DA447B"/>
    <w:rsid w:val="29DD584C"/>
    <w:rsid w:val="2A1DCABA"/>
    <w:rsid w:val="2A61B2CF"/>
    <w:rsid w:val="2ADB22E8"/>
    <w:rsid w:val="2ADFF82B"/>
    <w:rsid w:val="2B11B3C1"/>
    <w:rsid w:val="2B3C2973"/>
    <w:rsid w:val="2B5AC7A0"/>
    <w:rsid w:val="2B6938ED"/>
    <w:rsid w:val="2B708E6C"/>
    <w:rsid w:val="2BB42DD9"/>
    <w:rsid w:val="2BD2B239"/>
    <w:rsid w:val="2BF2BECD"/>
    <w:rsid w:val="2C8E8586"/>
    <w:rsid w:val="2C95E9E0"/>
    <w:rsid w:val="2C9D4362"/>
    <w:rsid w:val="2CC628B3"/>
    <w:rsid w:val="2CCDF524"/>
    <w:rsid w:val="2D22CD6A"/>
    <w:rsid w:val="2D8C4927"/>
    <w:rsid w:val="2DB6CE43"/>
    <w:rsid w:val="2DD713F4"/>
    <w:rsid w:val="2E31DFE6"/>
    <w:rsid w:val="2E4E5B9E"/>
    <w:rsid w:val="2E6D1E44"/>
    <w:rsid w:val="2E7690DD"/>
    <w:rsid w:val="2E7F6916"/>
    <w:rsid w:val="2EFC643A"/>
    <w:rsid w:val="2F197844"/>
    <w:rsid w:val="2F89543E"/>
    <w:rsid w:val="2FEF168F"/>
    <w:rsid w:val="2FFA3080"/>
    <w:rsid w:val="3024A3F8"/>
    <w:rsid w:val="303EC0D8"/>
    <w:rsid w:val="30760B0E"/>
    <w:rsid w:val="3095F68C"/>
    <w:rsid w:val="3096B728"/>
    <w:rsid w:val="30D26BFC"/>
    <w:rsid w:val="30DCDA3E"/>
    <w:rsid w:val="30DEFBC9"/>
    <w:rsid w:val="30E7A81D"/>
    <w:rsid w:val="31362816"/>
    <w:rsid w:val="328BB526"/>
    <w:rsid w:val="32B4922A"/>
    <w:rsid w:val="32EED674"/>
    <w:rsid w:val="32F89192"/>
    <w:rsid w:val="33011983"/>
    <w:rsid w:val="33434911"/>
    <w:rsid w:val="3359DE76"/>
    <w:rsid w:val="33995C56"/>
    <w:rsid w:val="33EEBE10"/>
    <w:rsid w:val="3411E68C"/>
    <w:rsid w:val="34135D26"/>
    <w:rsid w:val="344A25F7"/>
    <w:rsid w:val="34813A3A"/>
    <w:rsid w:val="35079BB0"/>
    <w:rsid w:val="35336BA2"/>
    <w:rsid w:val="3545F322"/>
    <w:rsid w:val="3594DF00"/>
    <w:rsid w:val="35F722C3"/>
    <w:rsid w:val="35FD3F16"/>
    <w:rsid w:val="36A77DAD"/>
    <w:rsid w:val="36DE683D"/>
    <w:rsid w:val="370D72BE"/>
    <w:rsid w:val="37281E01"/>
    <w:rsid w:val="372EC284"/>
    <w:rsid w:val="3730B4A5"/>
    <w:rsid w:val="378FB7EE"/>
    <w:rsid w:val="38239E05"/>
    <w:rsid w:val="384BA60D"/>
    <w:rsid w:val="3896BF17"/>
    <w:rsid w:val="38A906DD"/>
    <w:rsid w:val="39177853"/>
    <w:rsid w:val="39182CC9"/>
    <w:rsid w:val="39593D8C"/>
    <w:rsid w:val="39642867"/>
    <w:rsid w:val="3972CA0A"/>
    <w:rsid w:val="39779AE1"/>
    <w:rsid w:val="398A246C"/>
    <w:rsid w:val="39946205"/>
    <w:rsid w:val="39A94069"/>
    <w:rsid w:val="39C3FB22"/>
    <w:rsid w:val="39DB031F"/>
    <w:rsid w:val="39E21A6A"/>
    <w:rsid w:val="3A0A4A2B"/>
    <w:rsid w:val="3A380365"/>
    <w:rsid w:val="3A3A5A2C"/>
    <w:rsid w:val="3A4B953C"/>
    <w:rsid w:val="3AC03C50"/>
    <w:rsid w:val="3AD2B3FB"/>
    <w:rsid w:val="3AE88121"/>
    <w:rsid w:val="3B168EB4"/>
    <w:rsid w:val="3B1FCAAA"/>
    <w:rsid w:val="3B5E8317"/>
    <w:rsid w:val="3BE6DC1A"/>
    <w:rsid w:val="3C1715DA"/>
    <w:rsid w:val="3C5060FF"/>
    <w:rsid w:val="3C9E9CEB"/>
    <w:rsid w:val="3CA80D27"/>
    <w:rsid w:val="3CB3D4D8"/>
    <w:rsid w:val="3CB8E537"/>
    <w:rsid w:val="3CBF3F26"/>
    <w:rsid w:val="3CF78C9A"/>
    <w:rsid w:val="3D2C7FD8"/>
    <w:rsid w:val="3D57C93A"/>
    <w:rsid w:val="3D7F38EF"/>
    <w:rsid w:val="3DA27E75"/>
    <w:rsid w:val="3DB4BED8"/>
    <w:rsid w:val="3DC4DC91"/>
    <w:rsid w:val="3DEA0793"/>
    <w:rsid w:val="3DFC764C"/>
    <w:rsid w:val="3E289507"/>
    <w:rsid w:val="3E4E860E"/>
    <w:rsid w:val="3E5D8A26"/>
    <w:rsid w:val="3E704E5F"/>
    <w:rsid w:val="3E7BE47B"/>
    <w:rsid w:val="3E98747A"/>
    <w:rsid w:val="3ECFDCA3"/>
    <w:rsid w:val="3EEB03B8"/>
    <w:rsid w:val="3F597891"/>
    <w:rsid w:val="3F878702"/>
    <w:rsid w:val="3FA8F919"/>
    <w:rsid w:val="3FD34F41"/>
    <w:rsid w:val="3FE401E9"/>
    <w:rsid w:val="400AA1CB"/>
    <w:rsid w:val="400AE9F7"/>
    <w:rsid w:val="40491C31"/>
    <w:rsid w:val="40A4B516"/>
    <w:rsid w:val="40A8A91C"/>
    <w:rsid w:val="40CB15B5"/>
    <w:rsid w:val="411353B0"/>
    <w:rsid w:val="4128EA4A"/>
    <w:rsid w:val="41471887"/>
    <w:rsid w:val="414747C4"/>
    <w:rsid w:val="418CD0B8"/>
    <w:rsid w:val="41AA1DDD"/>
    <w:rsid w:val="41C7A4B0"/>
    <w:rsid w:val="41F0AE8A"/>
    <w:rsid w:val="422137AF"/>
    <w:rsid w:val="42289952"/>
    <w:rsid w:val="427172C8"/>
    <w:rsid w:val="42B82E3D"/>
    <w:rsid w:val="42D48675"/>
    <w:rsid w:val="43032DD6"/>
    <w:rsid w:val="43223927"/>
    <w:rsid w:val="43373B82"/>
    <w:rsid w:val="43822052"/>
    <w:rsid w:val="43DFBACA"/>
    <w:rsid w:val="443E8B3D"/>
    <w:rsid w:val="4467784E"/>
    <w:rsid w:val="4470F7EF"/>
    <w:rsid w:val="449AC7BB"/>
    <w:rsid w:val="44B3A854"/>
    <w:rsid w:val="44E1CD2F"/>
    <w:rsid w:val="44E54B18"/>
    <w:rsid w:val="44F8FD11"/>
    <w:rsid w:val="44FAC6E3"/>
    <w:rsid w:val="450A4439"/>
    <w:rsid w:val="452725C1"/>
    <w:rsid w:val="453E536B"/>
    <w:rsid w:val="453E9FB4"/>
    <w:rsid w:val="4563BAFD"/>
    <w:rsid w:val="4567E31E"/>
    <w:rsid w:val="456A049B"/>
    <w:rsid w:val="457B37F2"/>
    <w:rsid w:val="458B92A4"/>
    <w:rsid w:val="463E197C"/>
    <w:rsid w:val="466E349A"/>
    <w:rsid w:val="468D942E"/>
    <w:rsid w:val="46AF3AA7"/>
    <w:rsid w:val="46FE19D6"/>
    <w:rsid w:val="47112F7A"/>
    <w:rsid w:val="471F520A"/>
    <w:rsid w:val="475BFCDA"/>
    <w:rsid w:val="477F101A"/>
    <w:rsid w:val="4781B4BA"/>
    <w:rsid w:val="47B1CA8B"/>
    <w:rsid w:val="481ED330"/>
    <w:rsid w:val="482BB4F0"/>
    <w:rsid w:val="484AFE9A"/>
    <w:rsid w:val="48556953"/>
    <w:rsid w:val="4875F64F"/>
    <w:rsid w:val="487A706E"/>
    <w:rsid w:val="48AB188F"/>
    <w:rsid w:val="48C74E46"/>
    <w:rsid w:val="48D6EC6F"/>
    <w:rsid w:val="4921879F"/>
    <w:rsid w:val="492CF9B3"/>
    <w:rsid w:val="49540345"/>
    <w:rsid w:val="4998A44D"/>
    <w:rsid w:val="49B55F58"/>
    <w:rsid w:val="49CB2170"/>
    <w:rsid w:val="49FF7D9E"/>
    <w:rsid w:val="4A0A2A12"/>
    <w:rsid w:val="4A3347F6"/>
    <w:rsid w:val="4A37967A"/>
    <w:rsid w:val="4A5C5083"/>
    <w:rsid w:val="4A7E8A4E"/>
    <w:rsid w:val="4AB1AD46"/>
    <w:rsid w:val="4AB76B6C"/>
    <w:rsid w:val="4B14B56F"/>
    <w:rsid w:val="4B1EEE64"/>
    <w:rsid w:val="4B314B95"/>
    <w:rsid w:val="4B34303A"/>
    <w:rsid w:val="4B5AFB8C"/>
    <w:rsid w:val="4B814FD6"/>
    <w:rsid w:val="4B8816C8"/>
    <w:rsid w:val="4BAD2314"/>
    <w:rsid w:val="4BBAD37C"/>
    <w:rsid w:val="4C340ED4"/>
    <w:rsid w:val="4C599392"/>
    <w:rsid w:val="4C5EFFFA"/>
    <w:rsid w:val="4C6158BC"/>
    <w:rsid w:val="4C8EE42C"/>
    <w:rsid w:val="4CA8B269"/>
    <w:rsid w:val="4CE60434"/>
    <w:rsid w:val="4CF9D92A"/>
    <w:rsid w:val="4D0ECE1E"/>
    <w:rsid w:val="4D801B65"/>
    <w:rsid w:val="4E6149CE"/>
    <w:rsid w:val="4E7F918D"/>
    <w:rsid w:val="4EB5D192"/>
    <w:rsid w:val="4EF4813A"/>
    <w:rsid w:val="4EF87F2F"/>
    <w:rsid w:val="4F053817"/>
    <w:rsid w:val="4F12C588"/>
    <w:rsid w:val="4F19D261"/>
    <w:rsid w:val="4F20CCBA"/>
    <w:rsid w:val="4F56EBD3"/>
    <w:rsid w:val="4F679F33"/>
    <w:rsid w:val="4F8E7E03"/>
    <w:rsid w:val="4FC2193F"/>
    <w:rsid w:val="4FE4E132"/>
    <w:rsid w:val="4FE61443"/>
    <w:rsid w:val="500C8669"/>
    <w:rsid w:val="50310DC0"/>
    <w:rsid w:val="50355C05"/>
    <w:rsid w:val="506184B3"/>
    <w:rsid w:val="508D6409"/>
    <w:rsid w:val="50E4D0A4"/>
    <w:rsid w:val="50FB65D7"/>
    <w:rsid w:val="50FC0355"/>
    <w:rsid w:val="50FC2E0D"/>
    <w:rsid w:val="51141430"/>
    <w:rsid w:val="51235EC2"/>
    <w:rsid w:val="515DE8D7"/>
    <w:rsid w:val="51AD88C7"/>
    <w:rsid w:val="51E0F78C"/>
    <w:rsid w:val="52038C57"/>
    <w:rsid w:val="52074CFB"/>
    <w:rsid w:val="522B8423"/>
    <w:rsid w:val="525CB4D2"/>
    <w:rsid w:val="52726AF8"/>
    <w:rsid w:val="528BD667"/>
    <w:rsid w:val="52997E2F"/>
    <w:rsid w:val="52A63F2F"/>
    <w:rsid w:val="52D40D42"/>
    <w:rsid w:val="52D690D6"/>
    <w:rsid w:val="5362B9B5"/>
    <w:rsid w:val="53A36841"/>
    <w:rsid w:val="53B084CA"/>
    <w:rsid w:val="53B2F6CC"/>
    <w:rsid w:val="53C849A4"/>
    <w:rsid w:val="53D97B98"/>
    <w:rsid w:val="53E7E916"/>
    <w:rsid w:val="53F665F9"/>
    <w:rsid w:val="5422B37B"/>
    <w:rsid w:val="5428D73D"/>
    <w:rsid w:val="54882296"/>
    <w:rsid w:val="54D496BA"/>
    <w:rsid w:val="54FADAC8"/>
    <w:rsid w:val="551346E0"/>
    <w:rsid w:val="552429B1"/>
    <w:rsid w:val="55460756"/>
    <w:rsid w:val="5585CF21"/>
    <w:rsid w:val="55F51426"/>
    <w:rsid w:val="561F6D13"/>
    <w:rsid w:val="56529ADA"/>
    <w:rsid w:val="56CE55B1"/>
    <w:rsid w:val="56D95924"/>
    <w:rsid w:val="56EBA66D"/>
    <w:rsid w:val="56FA710C"/>
    <w:rsid w:val="56FDA0A1"/>
    <w:rsid w:val="56FE7C7A"/>
    <w:rsid w:val="5714E4A1"/>
    <w:rsid w:val="571C793C"/>
    <w:rsid w:val="578D080C"/>
    <w:rsid w:val="5794DDC9"/>
    <w:rsid w:val="57AE7158"/>
    <w:rsid w:val="5847A11D"/>
    <w:rsid w:val="58959A3E"/>
    <w:rsid w:val="589E91B6"/>
    <w:rsid w:val="58ADA074"/>
    <w:rsid w:val="58AEF179"/>
    <w:rsid w:val="58AF0E10"/>
    <w:rsid w:val="58B300D7"/>
    <w:rsid w:val="58B58F74"/>
    <w:rsid w:val="58C4C64A"/>
    <w:rsid w:val="58F29BF0"/>
    <w:rsid w:val="59572652"/>
    <w:rsid w:val="5959C1EB"/>
    <w:rsid w:val="597B6FA0"/>
    <w:rsid w:val="598657C9"/>
    <w:rsid w:val="59A2AB8C"/>
    <w:rsid w:val="59B221E8"/>
    <w:rsid w:val="5A0EFEC0"/>
    <w:rsid w:val="5A3D1507"/>
    <w:rsid w:val="5A424AA5"/>
    <w:rsid w:val="5A6F0AB7"/>
    <w:rsid w:val="5A7AEDFC"/>
    <w:rsid w:val="5ABAC628"/>
    <w:rsid w:val="5ABBF95A"/>
    <w:rsid w:val="5AC9EAFE"/>
    <w:rsid w:val="5AEE7C10"/>
    <w:rsid w:val="5B46E21F"/>
    <w:rsid w:val="5B4EC892"/>
    <w:rsid w:val="5B53F583"/>
    <w:rsid w:val="5B6232A4"/>
    <w:rsid w:val="5B9766B0"/>
    <w:rsid w:val="5B9DB298"/>
    <w:rsid w:val="5BA1B867"/>
    <w:rsid w:val="5BDF6FFD"/>
    <w:rsid w:val="5C0315E0"/>
    <w:rsid w:val="5C0D73B4"/>
    <w:rsid w:val="5C193459"/>
    <w:rsid w:val="5C3EA33A"/>
    <w:rsid w:val="5C5F27EE"/>
    <w:rsid w:val="5C6AB442"/>
    <w:rsid w:val="5CA7593A"/>
    <w:rsid w:val="5CF4C388"/>
    <w:rsid w:val="5D912B60"/>
    <w:rsid w:val="5D98410A"/>
    <w:rsid w:val="5E2D8CF8"/>
    <w:rsid w:val="5E3BE70F"/>
    <w:rsid w:val="5E532D0F"/>
    <w:rsid w:val="5E569A6F"/>
    <w:rsid w:val="5ECC4538"/>
    <w:rsid w:val="5ECF68F2"/>
    <w:rsid w:val="5ED0CA4A"/>
    <w:rsid w:val="5EE4DBD9"/>
    <w:rsid w:val="5EFBAC79"/>
    <w:rsid w:val="5F139ADD"/>
    <w:rsid w:val="5F301501"/>
    <w:rsid w:val="5F615F02"/>
    <w:rsid w:val="5F66C4E9"/>
    <w:rsid w:val="5F7D8D43"/>
    <w:rsid w:val="5FA70B94"/>
    <w:rsid w:val="5FD9B128"/>
    <w:rsid w:val="6037FF51"/>
    <w:rsid w:val="6055903A"/>
    <w:rsid w:val="605C0B28"/>
    <w:rsid w:val="60805180"/>
    <w:rsid w:val="60A6B28F"/>
    <w:rsid w:val="60ACC2E3"/>
    <w:rsid w:val="60E247C4"/>
    <w:rsid w:val="6119B582"/>
    <w:rsid w:val="615AB61A"/>
    <w:rsid w:val="615CEAF9"/>
    <w:rsid w:val="6184E2E8"/>
    <w:rsid w:val="61AAF0FB"/>
    <w:rsid w:val="61AD272C"/>
    <w:rsid w:val="61C1E8F3"/>
    <w:rsid w:val="61DCCD78"/>
    <w:rsid w:val="61EF4EDD"/>
    <w:rsid w:val="620C4B3F"/>
    <w:rsid w:val="622E3FC2"/>
    <w:rsid w:val="623019E6"/>
    <w:rsid w:val="62688C9C"/>
    <w:rsid w:val="6283418F"/>
    <w:rsid w:val="62955992"/>
    <w:rsid w:val="62DCC165"/>
    <w:rsid w:val="632A3902"/>
    <w:rsid w:val="6338CBAC"/>
    <w:rsid w:val="636A1ECE"/>
    <w:rsid w:val="6373935D"/>
    <w:rsid w:val="637552F3"/>
    <w:rsid w:val="63AE3193"/>
    <w:rsid w:val="63C80E2D"/>
    <w:rsid w:val="63EC1A17"/>
    <w:rsid w:val="640CE348"/>
    <w:rsid w:val="6441E9DC"/>
    <w:rsid w:val="646398A5"/>
    <w:rsid w:val="647ED359"/>
    <w:rsid w:val="6495E713"/>
    <w:rsid w:val="64A46CE9"/>
    <w:rsid w:val="64F0E5A4"/>
    <w:rsid w:val="64FB99FF"/>
    <w:rsid w:val="65403E7F"/>
    <w:rsid w:val="6580ABA0"/>
    <w:rsid w:val="65B5A35B"/>
    <w:rsid w:val="65DE3B44"/>
    <w:rsid w:val="65EB4F05"/>
    <w:rsid w:val="661265B2"/>
    <w:rsid w:val="664CD494"/>
    <w:rsid w:val="66504CDF"/>
    <w:rsid w:val="66749221"/>
    <w:rsid w:val="66977540"/>
    <w:rsid w:val="66CA119A"/>
    <w:rsid w:val="66DDE170"/>
    <w:rsid w:val="66FFD9EA"/>
    <w:rsid w:val="67324B6F"/>
    <w:rsid w:val="675550C6"/>
    <w:rsid w:val="675948C7"/>
    <w:rsid w:val="676C2A98"/>
    <w:rsid w:val="67FD6299"/>
    <w:rsid w:val="681526F9"/>
    <w:rsid w:val="683EE4B7"/>
    <w:rsid w:val="684F1B7A"/>
    <w:rsid w:val="689DFE34"/>
    <w:rsid w:val="68A99083"/>
    <w:rsid w:val="68BCDEF8"/>
    <w:rsid w:val="69A0D7E2"/>
    <w:rsid w:val="69ABEC34"/>
    <w:rsid w:val="6A0DBDDA"/>
    <w:rsid w:val="6A5CE94D"/>
    <w:rsid w:val="6A5E1BD4"/>
    <w:rsid w:val="6A65D349"/>
    <w:rsid w:val="6A7E55AC"/>
    <w:rsid w:val="6A9A7AAF"/>
    <w:rsid w:val="6AA08936"/>
    <w:rsid w:val="6AB3540E"/>
    <w:rsid w:val="6B0E77D8"/>
    <w:rsid w:val="6B1072CB"/>
    <w:rsid w:val="6B2B146B"/>
    <w:rsid w:val="6BB898E3"/>
    <w:rsid w:val="6BB9A156"/>
    <w:rsid w:val="6BB9B391"/>
    <w:rsid w:val="6BE9C0EE"/>
    <w:rsid w:val="6C3C04D9"/>
    <w:rsid w:val="6C478800"/>
    <w:rsid w:val="6C4F3AA7"/>
    <w:rsid w:val="6C70FA68"/>
    <w:rsid w:val="6C78DC93"/>
    <w:rsid w:val="6CB37033"/>
    <w:rsid w:val="6CC6E5C7"/>
    <w:rsid w:val="6D256226"/>
    <w:rsid w:val="6DC23A03"/>
    <w:rsid w:val="6DDCBBAC"/>
    <w:rsid w:val="6E19F41D"/>
    <w:rsid w:val="6E3C22D2"/>
    <w:rsid w:val="6E760CA9"/>
    <w:rsid w:val="6E86774D"/>
    <w:rsid w:val="6ED01EEA"/>
    <w:rsid w:val="6EE44B8D"/>
    <w:rsid w:val="6F5B77EB"/>
    <w:rsid w:val="6FE37C61"/>
    <w:rsid w:val="6FF2427C"/>
    <w:rsid w:val="6FF615E4"/>
    <w:rsid w:val="6FFB3E2F"/>
    <w:rsid w:val="7019DC9D"/>
    <w:rsid w:val="7024820A"/>
    <w:rsid w:val="702E7FAD"/>
    <w:rsid w:val="703C8E78"/>
    <w:rsid w:val="70468707"/>
    <w:rsid w:val="7083D86B"/>
    <w:rsid w:val="70D1E976"/>
    <w:rsid w:val="711FA9D4"/>
    <w:rsid w:val="713ED885"/>
    <w:rsid w:val="71693C2D"/>
    <w:rsid w:val="717E567D"/>
    <w:rsid w:val="717FE8E9"/>
    <w:rsid w:val="7187AF3F"/>
    <w:rsid w:val="71F46874"/>
    <w:rsid w:val="7214CCCC"/>
    <w:rsid w:val="721DCB56"/>
    <w:rsid w:val="72AB1BAD"/>
    <w:rsid w:val="72CB64E9"/>
    <w:rsid w:val="72D2969C"/>
    <w:rsid w:val="7352CD9E"/>
    <w:rsid w:val="737211E1"/>
    <w:rsid w:val="7386DAA3"/>
    <w:rsid w:val="73876C05"/>
    <w:rsid w:val="7457E49D"/>
    <w:rsid w:val="74580107"/>
    <w:rsid w:val="745AAC0B"/>
    <w:rsid w:val="749FC940"/>
    <w:rsid w:val="74CA9C1A"/>
    <w:rsid w:val="754AD81C"/>
    <w:rsid w:val="75619A1C"/>
    <w:rsid w:val="7574B779"/>
    <w:rsid w:val="757C8C46"/>
    <w:rsid w:val="759E8CAB"/>
    <w:rsid w:val="75A5386B"/>
    <w:rsid w:val="75F2D75D"/>
    <w:rsid w:val="75F73A75"/>
    <w:rsid w:val="761B0E65"/>
    <w:rsid w:val="7633F3F2"/>
    <w:rsid w:val="764950F5"/>
    <w:rsid w:val="766A6A5E"/>
    <w:rsid w:val="767EB490"/>
    <w:rsid w:val="7687AD97"/>
    <w:rsid w:val="76931EF4"/>
    <w:rsid w:val="769A8445"/>
    <w:rsid w:val="76B8AFDE"/>
    <w:rsid w:val="76D9F94D"/>
    <w:rsid w:val="76DF92F1"/>
    <w:rsid w:val="7703F20F"/>
    <w:rsid w:val="771A4479"/>
    <w:rsid w:val="771B9458"/>
    <w:rsid w:val="774348F3"/>
    <w:rsid w:val="7747AE0E"/>
    <w:rsid w:val="775113C2"/>
    <w:rsid w:val="7755C93B"/>
    <w:rsid w:val="77E82C24"/>
    <w:rsid w:val="781D9DD6"/>
    <w:rsid w:val="785C569E"/>
    <w:rsid w:val="785E9C5E"/>
    <w:rsid w:val="788E4266"/>
    <w:rsid w:val="78932138"/>
    <w:rsid w:val="78D7BA9F"/>
    <w:rsid w:val="79001F65"/>
    <w:rsid w:val="7918BAED"/>
    <w:rsid w:val="795B24DA"/>
    <w:rsid w:val="79A0A710"/>
    <w:rsid w:val="79ABFB9E"/>
    <w:rsid w:val="79B403B3"/>
    <w:rsid w:val="79D6B1EA"/>
    <w:rsid w:val="79F35392"/>
    <w:rsid w:val="79F483CF"/>
    <w:rsid w:val="7A04F91E"/>
    <w:rsid w:val="7A2D8DF0"/>
    <w:rsid w:val="7A40B362"/>
    <w:rsid w:val="7A49A9C9"/>
    <w:rsid w:val="7A5C8BE0"/>
    <w:rsid w:val="7AA0440D"/>
    <w:rsid w:val="7AA64089"/>
    <w:rsid w:val="7B16AFA4"/>
    <w:rsid w:val="7B7F4B70"/>
    <w:rsid w:val="7BB57DAD"/>
    <w:rsid w:val="7BE54622"/>
    <w:rsid w:val="7C0C84B6"/>
    <w:rsid w:val="7C23E526"/>
    <w:rsid w:val="7C440775"/>
    <w:rsid w:val="7C6D85BD"/>
    <w:rsid w:val="7C7771C8"/>
    <w:rsid w:val="7C795F6D"/>
    <w:rsid w:val="7C9972ED"/>
    <w:rsid w:val="7CA4A66C"/>
    <w:rsid w:val="7CB3E0D3"/>
    <w:rsid w:val="7CC66B44"/>
    <w:rsid w:val="7CFDE7ED"/>
    <w:rsid w:val="7D012D80"/>
    <w:rsid w:val="7D097BA2"/>
    <w:rsid w:val="7D164D20"/>
    <w:rsid w:val="7D168B98"/>
    <w:rsid w:val="7D23510D"/>
    <w:rsid w:val="7D4819A7"/>
    <w:rsid w:val="7D6252A7"/>
    <w:rsid w:val="7DB34F7D"/>
    <w:rsid w:val="7DD79618"/>
    <w:rsid w:val="7DD7D525"/>
    <w:rsid w:val="7DE33B90"/>
    <w:rsid w:val="7DF713E7"/>
    <w:rsid w:val="7DF80B2E"/>
    <w:rsid w:val="7DFA0909"/>
    <w:rsid w:val="7E0B8FC6"/>
    <w:rsid w:val="7E2A2F39"/>
    <w:rsid w:val="7E4DDA20"/>
    <w:rsid w:val="7E78A39F"/>
    <w:rsid w:val="7E7C5EBC"/>
    <w:rsid w:val="7E857FF3"/>
    <w:rsid w:val="7EB0E8AC"/>
    <w:rsid w:val="7ECEDB93"/>
    <w:rsid w:val="7EEF084C"/>
    <w:rsid w:val="7F338309"/>
    <w:rsid w:val="7F66D571"/>
    <w:rsid w:val="7FF0E1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E92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51"/>
    <w:pPr>
      <w:widowControl w:val="0"/>
      <w:autoSpaceDE w:val="0"/>
      <w:autoSpaceDN w:val="0"/>
      <w:spacing w:before="120" w:after="0"/>
      <w:ind w:left="40" w:right="-28"/>
      <w:outlineLvl w:val="4"/>
    </w:pPr>
    <w:rPr>
      <w:rFonts w:ascii="Aptos" w:eastAsia="Segoe UI" w:hAnsi="Aptos" w:cs="Segoe UI"/>
      <w:lang w:val="en-US"/>
    </w:rPr>
  </w:style>
  <w:style w:type="paragraph" w:styleId="Heading1">
    <w:name w:val="heading 1"/>
    <w:basedOn w:val="Normal"/>
    <w:next w:val="Normal"/>
    <w:link w:val="Heading1Char"/>
    <w:uiPriority w:val="9"/>
    <w:qFormat/>
    <w:rsid w:val="00A237F3"/>
    <w:pPr>
      <w:pBdr>
        <w:bottom w:val="single" w:sz="48" w:space="1" w:color="180F5E"/>
      </w:pBdr>
      <w:suppressAutoHyphens/>
      <w:adjustRightInd w:val="0"/>
      <w:spacing w:after="480" w:line="800" w:lineRule="atLeast"/>
      <w:textAlignment w:val="center"/>
      <w:outlineLvl w:val="0"/>
    </w:pPr>
    <w:rPr>
      <w:rFonts w:eastAsia="Calibri" w:cs="Arial"/>
      <w:b/>
      <w:bCs/>
      <w:noProof/>
      <w:color w:val="180F5E"/>
      <w:spacing w:val="-14"/>
      <w:sz w:val="60"/>
      <w:szCs w:val="80"/>
    </w:rPr>
  </w:style>
  <w:style w:type="paragraph" w:styleId="Heading2">
    <w:name w:val="heading 2"/>
    <w:basedOn w:val="Normal"/>
    <w:next w:val="Normal"/>
    <w:link w:val="Heading2Char"/>
    <w:uiPriority w:val="9"/>
    <w:unhideWhenUsed/>
    <w:qFormat/>
    <w:rsid w:val="00B32280"/>
    <w:pPr>
      <w:spacing w:before="0"/>
      <w:ind w:left="147" w:right="459"/>
      <w:outlineLvl w:val="1"/>
    </w:pPr>
    <w:rPr>
      <w:rFonts w:ascii="Segoe UI" w:eastAsia="Arial" w:hAnsi="Segoe UI" w:cs="Arial"/>
      <w:b/>
      <w:color w:val="170F5E"/>
      <w:spacing w:val="-5"/>
      <w:sz w:val="36"/>
    </w:rPr>
  </w:style>
  <w:style w:type="paragraph" w:styleId="Heading3">
    <w:name w:val="heading 3"/>
    <w:basedOn w:val="Normal"/>
    <w:next w:val="Normal"/>
    <w:link w:val="Heading3Char"/>
    <w:uiPriority w:val="9"/>
    <w:unhideWhenUsed/>
    <w:qFormat/>
    <w:rsid w:val="00B32280"/>
    <w:pPr>
      <w:outlineLvl w:val="2"/>
    </w:pPr>
    <w:rPr>
      <w:b/>
      <w:bCs/>
      <w:color w:val="170F5E"/>
      <w:sz w:val="28"/>
      <w:szCs w:val="28"/>
    </w:rPr>
  </w:style>
  <w:style w:type="paragraph" w:styleId="Heading4">
    <w:name w:val="heading 4"/>
    <w:basedOn w:val="Normal"/>
    <w:next w:val="Normal"/>
    <w:link w:val="Heading4Char"/>
    <w:uiPriority w:val="9"/>
    <w:unhideWhenUsed/>
    <w:qFormat/>
    <w:rsid w:val="00924F51"/>
    <w:pPr>
      <w:shd w:val="clear" w:color="auto" w:fill="D9D9D9" w:themeFill="background1" w:themeFillShade="D9"/>
      <w:spacing w:before="158" w:after="160"/>
      <w:ind w:left="68"/>
      <w:outlineLvl w:val="3"/>
    </w:pPr>
    <w:rPr>
      <w:b/>
      <w:color w:val="170F5E"/>
      <w:spacing w:val="-2"/>
      <w:sz w:val="24"/>
    </w:rPr>
  </w:style>
  <w:style w:type="paragraph" w:styleId="Heading5">
    <w:name w:val="heading 5"/>
    <w:basedOn w:val="Normal"/>
    <w:next w:val="Normal"/>
    <w:link w:val="Heading5Char"/>
    <w:uiPriority w:val="9"/>
    <w:unhideWhenUsed/>
    <w:qFormat/>
    <w:rsid w:val="00B32280"/>
    <w:rPr>
      <w:b/>
      <w:bCs/>
      <w:color w:val="170F5E"/>
      <w:sz w:val="24"/>
      <w:szCs w:val="24"/>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7F3"/>
    <w:rPr>
      <w:rFonts w:ascii="Segoe UI" w:eastAsia="Calibri" w:hAnsi="Segoe UI" w:cs="Arial"/>
      <w:b/>
      <w:bCs/>
      <w:noProof/>
      <w:color w:val="180F5E"/>
      <w:spacing w:val="-14"/>
      <w:sz w:val="60"/>
      <w:szCs w:val="80"/>
      <w:lang w:val="en-US"/>
    </w:rPr>
  </w:style>
  <w:style w:type="character" w:customStyle="1" w:styleId="Heading2Char">
    <w:name w:val="Heading 2 Char"/>
    <w:basedOn w:val="DefaultParagraphFont"/>
    <w:link w:val="Heading2"/>
    <w:uiPriority w:val="9"/>
    <w:rsid w:val="00B32280"/>
    <w:rPr>
      <w:rFonts w:ascii="Segoe UI" w:eastAsia="Arial" w:hAnsi="Segoe UI" w:cs="Arial"/>
      <w:b/>
      <w:color w:val="170F5E"/>
      <w:spacing w:val="-5"/>
      <w:sz w:val="36"/>
      <w:lang w:val="en-US"/>
    </w:rPr>
  </w:style>
  <w:style w:type="paragraph" w:styleId="NoSpacing">
    <w:name w:val="No Spacing"/>
    <w:basedOn w:val="Normal"/>
    <w:link w:val="NoSpacingChar"/>
    <w:uiPriority w:val="1"/>
    <w:qFormat/>
    <w:rsid w:val="004B54CA"/>
    <w:pPr>
      <w:spacing w:line="240" w:lineRule="auto"/>
    </w:pPr>
  </w:style>
  <w:style w:type="character" w:customStyle="1" w:styleId="Heading3Char">
    <w:name w:val="Heading 3 Char"/>
    <w:basedOn w:val="DefaultParagraphFont"/>
    <w:link w:val="Heading3"/>
    <w:uiPriority w:val="9"/>
    <w:rsid w:val="00B32280"/>
    <w:rPr>
      <w:rFonts w:ascii="Aptos" w:eastAsia="Segoe UI" w:hAnsi="Aptos" w:cs="Segoe UI"/>
      <w:b/>
      <w:bCs/>
      <w:color w:val="170F5E"/>
      <w:sz w:val="28"/>
      <w:szCs w:val="28"/>
      <w:lang w:val="en-US"/>
    </w:rPr>
  </w:style>
  <w:style w:type="character" w:customStyle="1" w:styleId="Heading4Char">
    <w:name w:val="Heading 4 Char"/>
    <w:basedOn w:val="DefaultParagraphFont"/>
    <w:link w:val="Heading4"/>
    <w:uiPriority w:val="9"/>
    <w:rsid w:val="00924F51"/>
    <w:rPr>
      <w:rFonts w:ascii="Aptos" w:eastAsia="Segoe UI" w:hAnsi="Aptos" w:cs="Segoe UI"/>
      <w:b/>
      <w:color w:val="170F5E"/>
      <w:spacing w:val="-2"/>
      <w:sz w:val="24"/>
      <w:shd w:val="clear" w:color="auto" w:fill="D9D9D9" w:themeFill="background1" w:themeFillShade="D9"/>
      <w:lang w:val="en-US"/>
    </w:rPr>
  </w:style>
  <w:style w:type="character" w:customStyle="1" w:styleId="Heading5Char">
    <w:name w:val="Heading 5 Char"/>
    <w:basedOn w:val="DefaultParagraphFont"/>
    <w:link w:val="Heading5"/>
    <w:uiPriority w:val="9"/>
    <w:rsid w:val="00B32280"/>
    <w:rPr>
      <w:rFonts w:ascii="Aptos" w:eastAsia="Segoe UI" w:hAnsi="Aptos" w:cs="Segoe UI"/>
      <w:b/>
      <w:bCs/>
      <w:color w:val="170F5E"/>
      <w:sz w:val="24"/>
      <w:szCs w:val="24"/>
      <w:lang w:val="en-US"/>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B32280"/>
    <w:pPr>
      <w:spacing w:before="4800" w:line="216" w:lineRule="auto"/>
      <w:ind w:left="-153" w:right="34" w:hanging="6"/>
      <w:jc w:val="center"/>
    </w:pPr>
    <w:rPr>
      <w:b/>
      <w:bCs/>
      <w:noProof/>
      <w:color w:val="FFFFFF" w:themeColor="background1"/>
      <w:sz w:val="70"/>
    </w:rPr>
  </w:style>
  <w:style w:type="character" w:customStyle="1" w:styleId="TitleChar">
    <w:name w:val="Title Char"/>
    <w:basedOn w:val="DefaultParagraphFont"/>
    <w:link w:val="Title"/>
    <w:uiPriority w:val="10"/>
    <w:rsid w:val="00B32280"/>
    <w:rPr>
      <w:rFonts w:ascii="Aptos" w:eastAsia="Segoe UI" w:hAnsi="Aptos" w:cs="Segoe UI"/>
      <w:b/>
      <w:bCs/>
      <w:noProof/>
      <w:color w:val="FFFFFF" w:themeColor="background1"/>
      <w:sz w:val="70"/>
      <w:lang w:val="en-US"/>
    </w:rPr>
  </w:style>
  <w:style w:type="paragraph" w:styleId="Subtitle">
    <w:name w:val="Subtitle"/>
    <w:basedOn w:val="Normal"/>
    <w:next w:val="Normal"/>
    <w:link w:val="SubtitleChar"/>
    <w:uiPriority w:val="11"/>
    <w:qFormat/>
    <w:rsid w:val="00B32280"/>
    <w:pPr>
      <w:spacing w:before="362" w:line="216" w:lineRule="auto"/>
      <w:ind w:left="-28" w:right="91" w:hanging="4"/>
      <w:jc w:val="center"/>
    </w:pPr>
    <w:rPr>
      <w:color w:val="FFFFFF" w:themeColor="background1"/>
      <w:sz w:val="70"/>
    </w:rPr>
  </w:style>
  <w:style w:type="character" w:customStyle="1" w:styleId="SubtitleChar">
    <w:name w:val="Subtitle Char"/>
    <w:basedOn w:val="DefaultParagraphFont"/>
    <w:link w:val="Subtitle"/>
    <w:uiPriority w:val="11"/>
    <w:rsid w:val="00B32280"/>
    <w:rPr>
      <w:rFonts w:ascii="Aptos" w:eastAsia="Segoe UI" w:hAnsi="Aptos" w:cs="Segoe UI"/>
      <w:color w:val="FFFFFF" w:themeColor="background1"/>
      <w:sz w:val="70"/>
      <w:lang w:val="en-US"/>
    </w:rPr>
  </w:style>
  <w:style w:type="character" w:styleId="SubtleEmphasis">
    <w:name w:val="Subtle Emphasis"/>
    <w:uiPriority w:val="19"/>
    <w:qFormat/>
    <w:rsid w:val="004B54CA"/>
    <w:rPr>
      <w:i/>
      <w:iCs/>
    </w:rPr>
  </w:style>
  <w:style w:type="character" w:styleId="Strong">
    <w:name w:val="Strong"/>
    <w:uiPriority w:val="33"/>
    <w:qFormat/>
    <w:rsid w:val="004B54CA"/>
    <w:rPr>
      <w:b/>
      <w:bCs/>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
    <w:basedOn w:val="Normal"/>
    <w:link w:val="ListParagraphChar"/>
    <w:uiPriority w:val="34"/>
    <w:qFormat/>
    <w:rsid w:val="004B54CA"/>
    <w:pPr>
      <w:ind w:left="720"/>
      <w:contextualSpacing/>
    </w:pPr>
  </w:style>
  <w:style w:type="character" w:styleId="Emphasis">
    <w:name w:val="Emphasis"/>
    <w:uiPriority w:val="33"/>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8D0736"/>
    <w:rPr>
      <w:color w:val="0000FF"/>
      <w:u w:val="single"/>
    </w:rPr>
  </w:style>
  <w:style w:type="paragraph" w:styleId="NormalWeb">
    <w:name w:val="Normal (Web)"/>
    <w:basedOn w:val="Normal"/>
    <w:uiPriority w:val="99"/>
    <w:unhideWhenUsed/>
    <w:rsid w:val="005953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830873"/>
    <w:pPr>
      <w:tabs>
        <w:tab w:val="right" w:leader="dot" w:pos="9016"/>
      </w:tabs>
      <w:spacing w:before="0" w:line="240" w:lineRule="auto"/>
    </w:pPr>
    <w:rPr>
      <w:rFonts w:cstheme="minorHAnsi"/>
      <w:bCs/>
      <w:noProof/>
      <w:sz w:val="24"/>
      <w:szCs w:val="20"/>
    </w:rPr>
  </w:style>
  <w:style w:type="paragraph" w:styleId="TOC2">
    <w:name w:val="toc 2"/>
    <w:basedOn w:val="Normal"/>
    <w:next w:val="Normal"/>
    <w:autoRedefine/>
    <w:uiPriority w:val="39"/>
    <w:unhideWhenUsed/>
    <w:rsid w:val="00830873"/>
    <w:pPr>
      <w:tabs>
        <w:tab w:val="left" w:pos="567"/>
        <w:tab w:val="right" w:leader="dot" w:pos="9016"/>
      </w:tabs>
      <w:spacing w:before="0" w:line="240" w:lineRule="auto"/>
      <w:ind w:left="567"/>
    </w:pPr>
    <w:rPr>
      <w:rFonts w:cs="Segoe UI Light"/>
      <w:noProof/>
      <w:sz w:val="24"/>
      <w:szCs w:val="20"/>
    </w:rPr>
  </w:style>
  <w:style w:type="paragraph" w:styleId="TOC3">
    <w:name w:val="toc 3"/>
    <w:basedOn w:val="Normal"/>
    <w:next w:val="Normal"/>
    <w:autoRedefine/>
    <w:uiPriority w:val="39"/>
    <w:unhideWhenUsed/>
    <w:rsid w:val="00232C3B"/>
    <w:pPr>
      <w:tabs>
        <w:tab w:val="right" w:leader="dot" w:pos="9016"/>
      </w:tabs>
      <w:spacing w:line="240" w:lineRule="auto"/>
      <w:ind w:left="567"/>
      <w:jc w:val="both"/>
    </w:pPr>
    <w:rPr>
      <w:rFonts w:ascii="Segoe UI Light" w:hAnsi="Segoe UI Light" w:cs="Segoe UI Light"/>
      <w:b/>
      <w:bCs/>
      <w:noProof/>
      <w:sz w:val="20"/>
      <w:szCs w:val="20"/>
    </w:rPr>
  </w:style>
  <w:style w:type="table" w:styleId="TableGrid">
    <w:name w:val="Table Grid"/>
    <w:basedOn w:val="TableNormal"/>
    <w:uiPriority w:val="39"/>
    <w:rsid w:val="00AC2C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White">
    <w:name w:val="Table Cell Heading White"/>
    <w:basedOn w:val="Normal"/>
    <w:qFormat/>
    <w:rsid w:val="00AC2C6B"/>
    <w:pPr>
      <w:suppressAutoHyphens/>
      <w:adjustRightInd w:val="0"/>
      <w:spacing w:before="40" w:after="40" w:line="240" w:lineRule="atLeast"/>
      <w:ind w:left="113"/>
      <w:textAlignment w:val="center"/>
    </w:pPr>
    <w:rPr>
      <w:rFonts w:cs="Arial"/>
      <w:b/>
      <w:bCs/>
      <w:color w:val="FFFFFF" w:themeColor="background1"/>
      <w:sz w:val="26"/>
      <w:szCs w:val="26"/>
    </w:rPr>
  </w:style>
  <w:style w:type="paragraph" w:customStyle="1" w:styleId="TableCellSubheading">
    <w:name w:val="Table Cell Subheading"/>
    <w:basedOn w:val="Normal"/>
    <w:qFormat/>
    <w:rsid w:val="00AC2C6B"/>
    <w:pPr>
      <w:spacing w:line="240" w:lineRule="auto"/>
      <w:ind w:left="113"/>
    </w:pPr>
    <w:rPr>
      <w:rFonts w:cs="Arial"/>
      <w:b/>
      <w:bCs/>
      <w:color w:val="000000" w:themeColor="text1"/>
      <w:sz w:val="24"/>
      <w:szCs w:val="24"/>
    </w:rPr>
  </w:style>
  <w:style w:type="paragraph" w:customStyle="1" w:styleId="TableCellBody">
    <w:name w:val="Table Cell Body"/>
    <w:basedOn w:val="Normal"/>
    <w:qFormat/>
    <w:rsid w:val="00AC2C6B"/>
    <w:pPr>
      <w:suppressAutoHyphens/>
      <w:adjustRightInd w:val="0"/>
      <w:spacing w:after="57" w:line="250" w:lineRule="atLeast"/>
      <w:ind w:left="113"/>
      <w:textAlignment w:val="center"/>
    </w:pPr>
    <w:rPr>
      <w:rFonts w:cs="Arial"/>
      <w:color w:val="000000"/>
      <w:sz w:val="24"/>
      <w:szCs w:val="24"/>
    </w:rPr>
  </w:style>
  <w:style w:type="paragraph" w:customStyle="1" w:styleId="TableCellBullet">
    <w:name w:val="Table Cell Bullet"/>
    <w:basedOn w:val="ListBullet2"/>
    <w:qFormat/>
    <w:rsid w:val="00AC2C6B"/>
    <w:pPr>
      <w:tabs>
        <w:tab w:val="num" w:pos="360"/>
      </w:tabs>
      <w:suppressAutoHyphens/>
      <w:adjustRightInd w:val="0"/>
      <w:spacing w:after="20" w:line="264" w:lineRule="auto"/>
      <w:contextualSpacing w:val="0"/>
      <w:textAlignment w:val="center"/>
    </w:pPr>
    <w:rPr>
      <w:rFonts w:cs="Arial"/>
      <w:color w:val="000000" w:themeColor="text1"/>
      <w:sz w:val="24"/>
      <w:szCs w:val="24"/>
    </w:rPr>
  </w:style>
  <w:style w:type="paragraph" w:styleId="ListBullet2">
    <w:name w:val="List Bullet 2"/>
    <w:basedOn w:val="Normal"/>
    <w:uiPriority w:val="99"/>
    <w:unhideWhenUsed/>
    <w:rsid w:val="00AC2C6B"/>
    <w:pPr>
      <w:ind w:left="397" w:hanging="255"/>
      <w:contextualSpacing/>
    </w:pPr>
  </w:style>
  <w:style w:type="paragraph" w:customStyle="1" w:styleId="CaseStudyHeading">
    <w:name w:val="Case Study Heading"/>
    <w:basedOn w:val="Normal"/>
    <w:uiPriority w:val="99"/>
    <w:rsid w:val="00557205"/>
    <w:pPr>
      <w:suppressAutoHyphens/>
      <w:adjustRightInd w:val="0"/>
      <w:spacing w:before="180" w:after="283" w:line="480" w:lineRule="atLeast"/>
      <w:ind w:left="284"/>
      <w:textAlignment w:val="center"/>
    </w:pPr>
    <w:rPr>
      <w:rFonts w:cs="Arial"/>
      <w:b/>
      <w:bCs/>
      <w:color w:val="FFFFFF"/>
      <w:sz w:val="36"/>
      <w:szCs w:val="36"/>
      <w:lang w:val="en-GB"/>
    </w:rPr>
  </w:style>
  <w:style w:type="paragraph" w:customStyle="1" w:styleId="CaseStudyBody">
    <w:name w:val="Case Study Body"/>
    <w:basedOn w:val="Normal"/>
    <w:qFormat/>
    <w:rsid w:val="00557205"/>
    <w:pPr>
      <w:suppressAutoHyphens/>
      <w:adjustRightInd w:val="0"/>
      <w:spacing w:before="100" w:line="300" w:lineRule="auto"/>
      <w:ind w:left="284" w:right="284"/>
      <w:textAlignment w:val="center"/>
    </w:pPr>
    <w:rPr>
      <w:rFonts w:cs="Arial"/>
      <w:color w:val="FFFFFF" w:themeColor="background1"/>
      <w:sz w:val="24"/>
      <w:szCs w:val="24"/>
      <w:lang w:val="en-GB"/>
    </w:rPr>
  </w:style>
  <w:style w:type="paragraph" w:customStyle="1" w:styleId="CaseStudySubheading">
    <w:name w:val="Case Study Subheading"/>
    <w:basedOn w:val="CaseStudyBody"/>
    <w:qFormat/>
    <w:rsid w:val="00557205"/>
    <w:pPr>
      <w:spacing w:before="200"/>
    </w:pPr>
    <w:rPr>
      <w:b/>
      <w:bCs/>
      <w:sz w:val="28"/>
      <w:szCs w:val="28"/>
    </w:rPr>
  </w:style>
  <w:style w:type="paragraph" w:styleId="TOC4">
    <w:name w:val="toc 4"/>
    <w:basedOn w:val="Normal"/>
    <w:next w:val="Normal"/>
    <w:autoRedefine/>
    <w:uiPriority w:val="39"/>
    <w:unhideWhenUsed/>
    <w:rsid w:val="00D42F27"/>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42F27"/>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42F27"/>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42F27"/>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42F27"/>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42F27"/>
    <w:pPr>
      <w:ind w:left="1760"/>
    </w:pPr>
    <w:rPr>
      <w:rFonts w:asciiTheme="minorHAnsi" w:hAnsiTheme="minorHAnsi" w:cstheme="minorHAnsi"/>
      <w:sz w:val="20"/>
      <w:szCs w:val="20"/>
    </w:rPr>
  </w:style>
  <w:style w:type="paragraph" w:styleId="ListBullet">
    <w:name w:val="List Bullet"/>
    <w:basedOn w:val="Normal"/>
    <w:uiPriority w:val="99"/>
    <w:unhideWhenUsed/>
    <w:rsid w:val="00B635CD"/>
    <w:pPr>
      <w:numPr>
        <w:numId w:val="1"/>
      </w:numPr>
      <w:contextualSpacing/>
    </w:pPr>
  </w:style>
  <w:style w:type="paragraph" w:styleId="EndnoteText">
    <w:name w:val="endnote text"/>
    <w:basedOn w:val="Normal"/>
    <w:link w:val="EndnoteTextChar"/>
    <w:uiPriority w:val="99"/>
    <w:unhideWhenUsed/>
    <w:rsid w:val="00C119B7"/>
    <w:pPr>
      <w:spacing w:line="240" w:lineRule="auto"/>
    </w:pPr>
    <w:rPr>
      <w:sz w:val="20"/>
      <w:szCs w:val="20"/>
    </w:rPr>
  </w:style>
  <w:style w:type="character" w:customStyle="1" w:styleId="EndnoteTextChar">
    <w:name w:val="Endnote Text Char"/>
    <w:basedOn w:val="DefaultParagraphFont"/>
    <w:link w:val="EndnoteText"/>
    <w:uiPriority w:val="99"/>
    <w:rsid w:val="00C119B7"/>
    <w:rPr>
      <w:rFonts w:ascii="Arial" w:hAnsi="Arial"/>
      <w:sz w:val="20"/>
      <w:szCs w:val="20"/>
    </w:rPr>
  </w:style>
  <w:style w:type="character" w:styleId="EndnoteReference">
    <w:name w:val="endnote reference"/>
    <w:basedOn w:val="DefaultParagraphFont"/>
    <w:uiPriority w:val="99"/>
    <w:semiHidden/>
    <w:unhideWhenUsed/>
    <w:rsid w:val="00C119B7"/>
    <w:rPr>
      <w:vertAlign w:val="superscript"/>
    </w:rPr>
  </w:style>
  <w:style w:type="paragraph" w:styleId="FootnoteText">
    <w:name w:val="footnote text"/>
    <w:basedOn w:val="Normal"/>
    <w:link w:val="FootnoteTextChar"/>
    <w:uiPriority w:val="99"/>
    <w:unhideWhenUsed/>
    <w:rsid w:val="003F14A4"/>
    <w:pPr>
      <w:spacing w:line="240" w:lineRule="auto"/>
    </w:pPr>
    <w:rPr>
      <w:sz w:val="20"/>
      <w:szCs w:val="20"/>
    </w:rPr>
  </w:style>
  <w:style w:type="character" w:customStyle="1" w:styleId="FootnoteTextChar">
    <w:name w:val="Footnote Text Char"/>
    <w:basedOn w:val="DefaultParagraphFont"/>
    <w:link w:val="FootnoteText"/>
    <w:uiPriority w:val="99"/>
    <w:rsid w:val="003F14A4"/>
    <w:rPr>
      <w:rFonts w:ascii="Arial" w:hAnsi="Arial"/>
      <w:sz w:val="20"/>
      <w:szCs w:val="20"/>
    </w:rPr>
  </w:style>
  <w:style w:type="character" w:styleId="FootnoteReference">
    <w:name w:val="footnote reference"/>
    <w:basedOn w:val="DefaultParagraphFont"/>
    <w:uiPriority w:val="99"/>
    <w:semiHidden/>
    <w:unhideWhenUsed/>
    <w:rsid w:val="003F14A4"/>
    <w:rPr>
      <w:vertAlign w:val="superscript"/>
    </w:rPr>
  </w:style>
  <w:style w:type="paragraph" w:styleId="PlainText">
    <w:name w:val="Plain Text"/>
    <w:basedOn w:val="Normal"/>
    <w:link w:val="PlainTextChar"/>
    <w:uiPriority w:val="99"/>
    <w:semiHidden/>
    <w:unhideWhenUsed/>
    <w:rsid w:val="00366E39"/>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366E39"/>
    <w:rPr>
      <w:rFonts w:ascii="Calibri" w:hAnsi="Calibri"/>
      <w:szCs w:val="21"/>
    </w:rPr>
  </w:style>
  <w:style w:type="character" w:styleId="UnresolvedMention">
    <w:name w:val="Unresolved Mention"/>
    <w:basedOn w:val="DefaultParagraphFont"/>
    <w:uiPriority w:val="99"/>
    <w:semiHidden/>
    <w:unhideWhenUsed/>
    <w:rsid w:val="00F954D3"/>
    <w:rPr>
      <w:color w:val="605E5C"/>
      <w:shd w:val="clear" w:color="auto" w:fill="E1DFDD"/>
    </w:rPr>
  </w:style>
  <w:style w:type="paragraph" w:customStyle="1" w:styleId="Default">
    <w:name w:val="Default"/>
    <w:rsid w:val="00A93A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B3AF4"/>
    <w:rPr>
      <w:sz w:val="16"/>
      <w:szCs w:val="16"/>
    </w:rPr>
  </w:style>
  <w:style w:type="paragraph" w:styleId="CommentText">
    <w:name w:val="annotation text"/>
    <w:basedOn w:val="Normal"/>
    <w:link w:val="CommentTextChar"/>
    <w:uiPriority w:val="99"/>
    <w:unhideWhenUsed/>
    <w:rsid w:val="00EB3AF4"/>
    <w:pPr>
      <w:spacing w:line="240" w:lineRule="auto"/>
    </w:pPr>
    <w:rPr>
      <w:sz w:val="20"/>
      <w:szCs w:val="20"/>
    </w:rPr>
  </w:style>
  <w:style w:type="character" w:customStyle="1" w:styleId="CommentTextChar">
    <w:name w:val="Comment Text Char"/>
    <w:basedOn w:val="DefaultParagraphFont"/>
    <w:link w:val="CommentText"/>
    <w:uiPriority w:val="99"/>
    <w:rsid w:val="00EB3AF4"/>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B3AF4"/>
    <w:rPr>
      <w:b/>
      <w:bCs/>
    </w:rPr>
  </w:style>
  <w:style w:type="character" w:customStyle="1" w:styleId="CommentSubjectChar">
    <w:name w:val="Comment Subject Char"/>
    <w:basedOn w:val="CommentTextChar"/>
    <w:link w:val="CommentSubject"/>
    <w:uiPriority w:val="99"/>
    <w:semiHidden/>
    <w:rsid w:val="00EB3AF4"/>
    <w:rPr>
      <w:rFonts w:ascii="Segoe UI" w:hAnsi="Segoe UI" w:cs="Segoe UI"/>
      <w:b/>
      <w:bCs/>
      <w:sz w:val="20"/>
      <w:szCs w:val="20"/>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80797D"/>
    <w:rPr>
      <w:rFonts w:ascii="Segoe UI" w:hAnsi="Segoe UI" w:cs="Segoe UI"/>
    </w:rPr>
  </w:style>
  <w:style w:type="paragraph" w:styleId="BodyText">
    <w:name w:val="Body Text"/>
    <w:basedOn w:val="Normal"/>
    <w:link w:val="BodyTextChar"/>
    <w:uiPriority w:val="1"/>
    <w:unhideWhenUsed/>
    <w:qFormat/>
    <w:rsid w:val="007233DB"/>
    <w:pPr>
      <w:suppressAutoHyphens/>
      <w:adjustRightInd w:val="0"/>
      <w:spacing w:after="170" w:line="300" w:lineRule="auto"/>
    </w:pPr>
    <w:rPr>
      <w:rFonts w:ascii="Arial" w:hAnsi="Arial" w:cs="Arial"/>
      <w:color w:val="000000" w:themeColor="text1"/>
      <w:sz w:val="24"/>
      <w:szCs w:val="24"/>
    </w:rPr>
  </w:style>
  <w:style w:type="character" w:customStyle="1" w:styleId="BodyTextChar">
    <w:name w:val="Body Text Char"/>
    <w:basedOn w:val="DefaultParagraphFont"/>
    <w:link w:val="BodyText"/>
    <w:uiPriority w:val="1"/>
    <w:rsid w:val="007233DB"/>
    <w:rPr>
      <w:rFonts w:ascii="Arial" w:hAnsi="Arial" w:cs="Arial"/>
      <w:color w:val="000000" w:themeColor="text1"/>
      <w:sz w:val="24"/>
      <w:szCs w:val="24"/>
      <w:lang w:val="en-US"/>
    </w:rPr>
  </w:style>
  <w:style w:type="paragraph" w:styleId="Revision">
    <w:name w:val="Revision"/>
    <w:hidden/>
    <w:uiPriority w:val="99"/>
    <w:semiHidden/>
    <w:rsid w:val="003772E2"/>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C14C7B"/>
    <w:rPr>
      <w:color w:val="800080" w:themeColor="followedHyperlink"/>
      <w:u w:val="single"/>
    </w:rPr>
  </w:style>
  <w:style w:type="character" w:customStyle="1" w:styleId="TalkingPointChar">
    <w:name w:val="TalkingPoint Char"/>
    <w:basedOn w:val="DefaultParagraphFont"/>
    <w:link w:val="TalkingPoint"/>
    <w:locked/>
    <w:rsid w:val="00D16A2C"/>
    <w:rPr>
      <w:rFonts w:ascii="Calibri" w:eastAsia="Segoe UI" w:hAnsi="Calibri" w:cs="Calibri"/>
      <w:color w:val="000000" w:themeColor="text1"/>
      <w:sz w:val="32"/>
      <w:szCs w:val="32"/>
      <w:lang w:val="en-US"/>
    </w:rPr>
  </w:style>
  <w:style w:type="paragraph" w:customStyle="1" w:styleId="TalkingPoint">
    <w:name w:val="TalkingPoint"/>
    <w:basedOn w:val="Normal"/>
    <w:link w:val="TalkingPointChar"/>
    <w:qFormat/>
    <w:rsid w:val="00D16A2C"/>
    <w:pPr>
      <w:numPr>
        <w:numId w:val="2"/>
      </w:numPr>
      <w:spacing w:line="240" w:lineRule="auto"/>
    </w:pPr>
    <w:rPr>
      <w:rFonts w:ascii="Calibri" w:hAnsi="Calibri" w:cs="Calibri"/>
      <w:color w:val="000000" w:themeColor="text1"/>
      <w:sz w:val="32"/>
      <w:szCs w:val="32"/>
    </w:rPr>
  </w:style>
  <w:style w:type="table" w:styleId="GridTable4-Accent1">
    <w:name w:val="Grid Table 4 Accent 1"/>
    <w:basedOn w:val="TableNormal"/>
    <w:uiPriority w:val="49"/>
    <w:rsid w:val="00CB158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EEF3F8"/>
      </w:tcPr>
    </w:tblStylePr>
    <w:tblStylePr w:type="band1Horz">
      <w:tblPr/>
      <w:tcPr>
        <w:shd w:val="clear" w:color="auto" w:fill="DBE5F1" w:themeFill="accent1" w:themeFillTint="33"/>
      </w:tcPr>
    </w:tblStylePr>
  </w:style>
  <w:style w:type="paragraph" w:customStyle="1" w:styleId="List1Numbered1">
    <w:name w:val="List 1 Numbered 1"/>
    <w:basedOn w:val="Normal"/>
    <w:uiPriority w:val="4"/>
    <w:qFormat/>
    <w:rsid w:val="00703B94"/>
    <w:pPr>
      <w:suppressAutoHyphens/>
      <w:spacing w:line="264" w:lineRule="auto"/>
    </w:pPr>
    <w:rPr>
      <w:rFonts w:eastAsiaTheme="minorEastAsia" w:cstheme="minorHAnsi"/>
      <w:color w:val="000000" w:themeColor="text1"/>
      <w:kern w:val="2"/>
      <w:lang w:eastAsia="en-AU"/>
      <w14:ligatures w14:val="standardContextual"/>
    </w:rPr>
  </w:style>
  <w:style w:type="paragraph" w:customStyle="1" w:styleId="List1Numbered2">
    <w:name w:val="List 1 Numbered 2"/>
    <w:basedOn w:val="Normal"/>
    <w:uiPriority w:val="4"/>
    <w:qFormat/>
    <w:rsid w:val="00F82DED"/>
    <w:pPr>
      <w:numPr>
        <w:ilvl w:val="1"/>
        <w:numId w:val="3"/>
      </w:numPr>
      <w:suppressAutoHyphens/>
      <w:spacing w:line="264" w:lineRule="auto"/>
    </w:pPr>
    <w:rPr>
      <w:rFonts w:asciiTheme="minorHAnsi" w:eastAsiaTheme="minorEastAsia" w:hAnsiTheme="minorHAnsi" w:cstheme="minorHAnsi"/>
      <w:color w:val="000000" w:themeColor="text1"/>
      <w:kern w:val="2"/>
      <w:lang w:eastAsia="en-AU"/>
      <w14:ligatures w14:val="standardContextual"/>
    </w:rPr>
  </w:style>
  <w:style w:type="numbering" w:customStyle="1" w:styleId="List1Numbered">
    <w:name w:val="List 1 Numbered"/>
    <w:uiPriority w:val="99"/>
    <w:rsid w:val="00F82DED"/>
    <w:pPr>
      <w:numPr>
        <w:numId w:val="4"/>
      </w:numPr>
    </w:pPr>
  </w:style>
  <w:style w:type="numbering" w:customStyle="1" w:styleId="Style10">
    <w:name w:val="Style10"/>
    <w:uiPriority w:val="99"/>
    <w:rsid w:val="005C0398"/>
    <w:pPr>
      <w:numPr>
        <w:numId w:val="5"/>
      </w:numPr>
    </w:pPr>
  </w:style>
  <w:style w:type="paragraph" w:customStyle="1" w:styleId="LongQuote">
    <w:name w:val="Long Quote"/>
    <w:basedOn w:val="Normal"/>
    <w:qFormat/>
    <w:rsid w:val="00DC4780"/>
    <w:pPr>
      <w:spacing w:after="100"/>
    </w:pPr>
    <w:rPr>
      <w:rFonts w:ascii="Arial" w:hAnsi="Arial" w:cs="Arial"/>
      <w:color w:val="180F5E"/>
      <w:sz w:val="29"/>
      <w:szCs w:val="29"/>
    </w:rPr>
  </w:style>
  <w:style w:type="paragraph" w:customStyle="1" w:styleId="01HEADING1">
    <w:name w:val="01. HEADING 1"/>
    <w:basedOn w:val="Normal"/>
    <w:uiPriority w:val="99"/>
    <w:rsid w:val="00026268"/>
    <w:pPr>
      <w:suppressAutoHyphens/>
      <w:adjustRightInd w:val="0"/>
      <w:spacing w:after="624" w:line="1000" w:lineRule="atLeast"/>
      <w:textAlignment w:val="center"/>
    </w:pPr>
    <w:rPr>
      <w:rFonts w:ascii="FilsonProMedium" w:hAnsi="FilsonProMedium" w:cs="FilsonProMedium"/>
      <w:color w:val="0038A3"/>
      <w:sz w:val="96"/>
      <w:szCs w:val="96"/>
    </w:rPr>
  </w:style>
  <w:style w:type="paragraph" w:customStyle="1" w:styleId="04BODYCOPY">
    <w:name w:val="04. BODY COPY"/>
    <w:basedOn w:val="Normal"/>
    <w:uiPriority w:val="99"/>
    <w:rsid w:val="00026268"/>
    <w:pPr>
      <w:suppressAutoHyphens/>
      <w:adjustRightInd w:val="0"/>
      <w:spacing w:after="170" w:line="280" w:lineRule="atLeast"/>
      <w:textAlignment w:val="center"/>
    </w:pPr>
    <w:rPr>
      <w:rFonts w:ascii="Nunito Sans" w:hAnsi="Nunito Sans" w:cs="Nunito Sans"/>
      <w:color w:val="000000"/>
      <w:sz w:val="20"/>
      <w:szCs w:val="20"/>
    </w:rPr>
  </w:style>
  <w:style w:type="paragraph" w:customStyle="1" w:styleId="03INTROPARALARGE">
    <w:name w:val="03. INTRO PARA_LARGE"/>
    <w:basedOn w:val="Normal"/>
    <w:uiPriority w:val="99"/>
    <w:rsid w:val="00026268"/>
    <w:pPr>
      <w:suppressAutoHyphens/>
      <w:adjustRightInd w:val="0"/>
      <w:spacing w:after="283" w:line="400" w:lineRule="atLeast"/>
      <w:textAlignment w:val="center"/>
    </w:pPr>
    <w:rPr>
      <w:rFonts w:ascii="FilsonProBold-Italic" w:hAnsi="FilsonProBold-Italic" w:cs="FilsonProBold-Italic"/>
      <w:b/>
      <w:bCs/>
      <w:i/>
      <w:iCs/>
      <w:color w:val="008900"/>
      <w:spacing w:val="6"/>
      <w:sz w:val="28"/>
      <w:szCs w:val="28"/>
    </w:rPr>
  </w:style>
  <w:style w:type="character" w:styleId="PageNumber">
    <w:name w:val="page number"/>
    <w:basedOn w:val="DefaultParagraphFont"/>
    <w:uiPriority w:val="99"/>
    <w:semiHidden/>
    <w:unhideWhenUsed/>
    <w:rsid w:val="00026268"/>
  </w:style>
  <w:style w:type="paragraph" w:customStyle="1" w:styleId="DocumentFooter">
    <w:name w:val="Document Footer"/>
    <w:basedOn w:val="Normal"/>
    <w:qFormat/>
    <w:rsid w:val="00026268"/>
    <w:pPr>
      <w:spacing w:line="264" w:lineRule="auto"/>
    </w:pPr>
    <w:rPr>
      <w:rFonts w:ascii="Arial" w:hAnsi="Arial" w:cstheme="minorHAnsi"/>
      <w:b/>
      <w:sz w:val="24"/>
      <w:szCs w:val="24"/>
    </w:rPr>
  </w:style>
  <w:style w:type="paragraph" w:customStyle="1" w:styleId="ShortQuote">
    <w:name w:val="Short Quote"/>
    <w:basedOn w:val="Normal"/>
    <w:qFormat/>
    <w:rsid w:val="00026268"/>
    <w:pPr>
      <w:spacing w:before="360"/>
    </w:pPr>
    <w:rPr>
      <w:rFonts w:ascii="Arial" w:hAnsi="Arial" w:cs="Arial"/>
      <w:b/>
      <w:bCs/>
      <w:i/>
      <w:iCs/>
      <w:color w:val="180F5E"/>
      <w:sz w:val="36"/>
      <w:szCs w:val="36"/>
    </w:rPr>
  </w:style>
  <w:style w:type="paragraph" w:customStyle="1" w:styleId="ShortQuoteAuthor">
    <w:name w:val="Short Quote Author"/>
    <w:basedOn w:val="ShortQuote"/>
    <w:qFormat/>
    <w:rsid w:val="00026268"/>
    <w:pPr>
      <w:spacing w:before="0"/>
    </w:pPr>
    <w:rPr>
      <w:b w:val="0"/>
      <w:bCs w:val="0"/>
    </w:rPr>
  </w:style>
  <w:style w:type="paragraph" w:customStyle="1" w:styleId="LongQuoteAuthor">
    <w:name w:val="Long Quote Author"/>
    <w:basedOn w:val="Normal"/>
    <w:qFormat/>
    <w:rsid w:val="00026268"/>
    <w:pPr>
      <w:spacing w:before="60" w:line="264" w:lineRule="auto"/>
    </w:pPr>
    <w:rPr>
      <w:rFonts w:ascii="Arial" w:hAnsi="Arial" w:cs="Arial"/>
      <w:color w:val="180F5E"/>
      <w:sz w:val="29"/>
      <w:szCs w:val="29"/>
    </w:rPr>
  </w:style>
  <w:style w:type="paragraph" w:customStyle="1" w:styleId="SubHeadingLevel2">
    <w:name w:val="Sub Heading Level 2"/>
    <w:basedOn w:val="01HEADING1"/>
    <w:uiPriority w:val="99"/>
    <w:rsid w:val="00026268"/>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026268"/>
    <w:pPr>
      <w:spacing w:after="200" w:line="264" w:lineRule="auto"/>
    </w:pPr>
    <w:rPr>
      <w:rFonts w:ascii="Arial" w:hAnsi="Arial" w:cs="Arial"/>
      <w:b/>
      <w:bCs/>
      <w:color w:val="180F5E"/>
      <w:sz w:val="26"/>
      <w:szCs w:val="26"/>
    </w:rPr>
  </w:style>
  <w:style w:type="paragraph" w:customStyle="1" w:styleId="TableNheader">
    <w:name w:val="Table N header"/>
    <w:basedOn w:val="Normal"/>
    <w:uiPriority w:val="99"/>
    <w:rsid w:val="00026268"/>
    <w:pPr>
      <w:suppressAutoHyphens/>
      <w:adjustRightInd w:val="0"/>
      <w:spacing w:before="40" w:after="40" w:line="240" w:lineRule="atLeast"/>
      <w:textAlignment w:val="center"/>
    </w:pPr>
    <w:rPr>
      <w:rFonts w:ascii="Filson Pro Bold" w:hAnsi="Filson Pro Bold" w:cs="Filson Pro Bold"/>
      <w:b/>
      <w:bCs/>
      <w:color w:val="FFFFFF"/>
      <w:sz w:val="26"/>
      <w:szCs w:val="26"/>
    </w:rPr>
  </w:style>
  <w:style w:type="paragraph" w:customStyle="1" w:styleId="TableBoldHeadingsTable">
    <w:name w:val="Table Bold Headings (Table)"/>
    <w:basedOn w:val="BodyText"/>
    <w:uiPriority w:val="99"/>
    <w:rsid w:val="00026268"/>
    <w:pPr>
      <w:suppressAutoHyphens w:val="0"/>
      <w:autoSpaceDE/>
      <w:autoSpaceDN/>
      <w:adjustRightInd/>
      <w:spacing w:after="57" w:line="250" w:lineRule="atLeast"/>
      <w:ind w:left="397" w:hanging="397"/>
    </w:pPr>
    <w:rPr>
      <w:rFonts w:asciiTheme="minorHAnsi" w:hAnsiTheme="minorHAnsi" w:cstheme="minorHAnsi"/>
      <w:b/>
      <w:bCs/>
      <w:color w:val="000000"/>
      <w:lang w:val="en-AU"/>
    </w:rPr>
  </w:style>
  <w:style w:type="paragraph" w:customStyle="1" w:styleId="TableCopyTable">
    <w:name w:val="Table Copy (Table)"/>
    <w:basedOn w:val="BodyText"/>
    <w:uiPriority w:val="99"/>
    <w:rsid w:val="00026268"/>
    <w:pPr>
      <w:suppressAutoHyphens w:val="0"/>
      <w:autoSpaceDE/>
      <w:autoSpaceDN/>
      <w:adjustRightInd/>
      <w:spacing w:after="57" w:line="250" w:lineRule="atLeast"/>
      <w:ind w:left="397"/>
    </w:pPr>
    <w:rPr>
      <w:rFonts w:asciiTheme="minorHAnsi" w:hAnsiTheme="minorHAnsi" w:cstheme="minorHAnsi"/>
      <w:color w:val="000000"/>
      <w:lang w:val="en-AU"/>
    </w:rPr>
  </w:style>
  <w:style w:type="paragraph" w:customStyle="1" w:styleId="TableDatesTable">
    <w:name w:val="Table Dates (Table)"/>
    <w:basedOn w:val="TableCopyTable"/>
    <w:uiPriority w:val="99"/>
    <w:rsid w:val="00026268"/>
    <w:pPr>
      <w:ind w:left="0"/>
    </w:pPr>
  </w:style>
  <w:style w:type="paragraph" w:customStyle="1" w:styleId="TableBullets1Table">
    <w:name w:val="Table Bullets 1 (Table)"/>
    <w:basedOn w:val="TableCopyTable"/>
    <w:uiPriority w:val="99"/>
    <w:rsid w:val="00026268"/>
    <w:pPr>
      <w:ind w:left="227" w:hanging="227"/>
    </w:pPr>
    <w:rPr>
      <w:rFonts w:ascii="Nunito Sans" w:hAnsi="Nunito Sans" w:cs="Nunito Sans"/>
    </w:rPr>
  </w:style>
  <w:style w:type="paragraph" w:customStyle="1" w:styleId="CaseStudyText">
    <w:name w:val="Case Study Text"/>
    <w:basedOn w:val="Normal"/>
    <w:uiPriority w:val="99"/>
    <w:rsid w:val="00026268"/>
    <w:pPr>
      <w:suppressAutoHyphens/>
      <w:adjustRightInd w:val="0"/>
      <w:spacing w:before="170" w:line="300" w:lineRule="atLeast"/>
      <w:ind w:left="567" w:right="567"/>
      <w:textAlignment w:val="center"/>
    </w:pPr>
    <w:rPr>
      <w:rFonts w:ascii="Arial" w:hAnsi="Arial" w:cs="Arial"/>
      <w:color w:val="FFFFFF"/>
      <w:sz w:val="24"/>
      <w:szCs w:val="24"/>
      <w:lang w:val="en-GB"/>
    </w:rPr>
  </w:style>
  <w:style w:type="paragraph" w:customStyle="1" w:styleId="Bullet1">
    <w:name w:val="Bullet 1"/>
    <w:basedOn w:val="ListParagraph"/>
    <w:uiPriority w:val="2"/>
    <w:qFormat/>
    <w:rsid w:val="00926936"/>
    <w:pPr>
      <w:numPr>
        <w:numId w:val="10"/>
      </w:numPr>
      <w:spacing w:before="0"/>
    </w:pPr>
  </w:style>
  <w:style w:type="paragraph" w:customStyle="1" w:styleId="Bullet2">
    <w:name w:val="Bullet 2"/>
    <w:basedOn w:val="Normal"/>
    <w:uiPriority w:val="2"/>
    <w:qFormat/>
    <w:rsid w:val="008A3E03"/>
    <w:pPr>
      <w:numPr>
        <w:ilvl w:val="1"/>
        <w:numId w:val="6"/>
      </w:numPr>
      <w:suppressAutoHyphens/>
      <w:spacing w:before="60" w:line="264" w:lineRule="auto"/>
    </w:pPr>
    <w:rPr>
      <w:rFonts w:eastAsiaTheme="minorEastAsia" w:cstheme="minorHAnsi"/>
      <w:color w:val="000000" w:themeColor="text1"/>
      <w:kern w:val="2"/>
      <w:lang w:eastAsia="en-AU"/>
      <w14:ligatures w14:val="standardContextual"/>
    </w:rPr>
  </w:style>
  <w:style w:type="paragraph" w:customStyle="1" w:styleId="Bullet3">
    <w:name w:val="Bullet 3"/>
    <w:basedOn w:val="Normal"/>
    <w:uiPriority w:val="2"/>
    <w:qFormat/>
    <w:rsid w:val="00026268"/>
    <w:pPr>
      <w:numPr>
        <w:ilvl w:val="2"/>
        <w:numId w:val="6"/>
      </w:numPr>
      <w:suppressAutoHyphens/>
      <w:spacing w:line="264" w:lineRule="auto"/>
    </w:pPr>
    <w:rPr>
      <w:rFonts w:asciiTheme="minorHAnsi" w:eastAsiaTheme="minorEastAsia" w:hAnsiTheme="minorHAnsi" w:cstheme="minorHAnsi"/>
      <w:color w:val="000000" w:themeColor="text1"/>
      <w:kern w:val="2"/>
      <w:lang w:eastAsia="en-AU"/>
      <w14:ligatures w14:val="standardContextual"/>
    </w:rPr>
  </w:style>
  <w:style w:type="numbering" w:customStyle="1" w:styleId="DefaultBullets">
    <w:name w:val="Default Bullets"/>
    <w:uiPriority w:val="99"/>
    <w:rsid w:val="00026268"/>
    <w:pPr>
      <w:numPr>
        <w:numId w:val="6"/>
      </w:numPr>
    </w:pPr>
  </w:style>
  <w:style w:type="character" w:styleId="Mention">
    <w:name w:val="Mention"/>
    <w:basedOn w:val="DefaultParagraphFont"/>
    <w:uiPriority w:val="99"/>
    <w:unhideWhenUsed/>
    <w:rsid w:val="006F032E"/>
    <w:rPr>
      <w:color w:val="2B579A"/>
      <w:shd w:val="clear" w:color="auto" w:fill="E1DFDD"/>
    </w:rPr>
  </w:style>
  <w:style w:type="paragraph" w:customStyle="1" w:styleId="Subhead">
    <w:name w:val="Subhead"/>
    <w:basedOn w:val="Normal"/>
    <w:link w:val="SubheadChar"/>
    <w:uiPriority w:val="3"/>
    <w:qFormat/>
    <w:rsid w:val="006B6808"/>
    <w:pPr>
      <w:spacing w:line="360" w:lineRule="auto"/>
      <w:ind w:left="14"/>
    </w:pPr>
    <w:rPr>
      <w:rFonts w:ascii="Franklin Gothic Demi" w:eastAsia="Franklin Gothic Book" w:hAnsi="Franklin Gothic Demi" w:cs="Franklin Gothic Book"/>
      <w:bCs/>
      <w:color w:val="4F81BD" w:themeColor="accent1"/>
      <w:sz w:val="32"/>
      <w:lang w:bidi="en-US"/>
    </w:rPr>
  </w:style>
  <w:style w:type="character" w:customStyle="1" w:styleId="SubheadChar">
    <w:name w:val="Subhead Char"/>
    <w:basedOn w:val="DefaultParagraphFont"/>
    <w:link w:val="Subhead"/>
    <w:uiPriority w:val="3"/>
    <w:rsid w:val="006B6808"/>
    <w:rPr>
      <w:rFonts w:ascii="Franklin Gothic Demi" w:eastAsia="Franklin Gothic Book" w:hAnsi="Franklin Gothic Demi" w:cs="Franklin Gothic Book"/>
      <w:bCs/>
      <w:color w:val="4F81BD" w:themeColor="accent1"/>
      <w:sz w:val="32"/>
      <w:lang w:val="en-US" w:bidi="en-US"/>
    </w:rPr>
  </w:style>
  <w:style w:type="paragraph" w:customStyle="1" w:styleId="NewBodyText">
    <w:name w:val="New Body Text"/>
    <w:basedOn w:val="Heading5"/>
    <w:qFormat/>
    <w:rsid w:val="00343E5D"/>
    <w:pPr>
      <w:ind w:left="431" w:right="737"/>
    </w:pPr>
    <w:rPr>
      <w:b w:val="0"/>
      <w:bCs w:val="0"/>
      <w:color w:val="auto"/>
    </w:rPr>
  </w:style>
  <w:style w:type="paragraph" w:customStyle="1" w:styleId="TableParagraph">
    <w:name w:val="Table Paragraph"/>
    <w:basedOn w:val="Normal"/>
    <w:uiPriority w:val="1"/>
    <w:qFormat/>
    <w:rsid w:val="00C6266B"/>
    <w:pPr>
      <w:spacing w:before="0" w:line="240" w:lineRule="auto"/>
      <w:ind w:left="107" w:right="0"/>
      <w:outlineLvl w:val="9"/>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4486">
      <w:bodyDiv w:val="1"/>
      <w:marLeft w:val="0"/>
      <w:marRight w:val="0"/>
      <w:marTop w:val="0"/>
      <w:marBottom w:val="0"/>
      <w:divBdr>
        <w:top w:val="none" w:sz="0" w:space="0" w:color="auto"/>
        <w:left w:val="none" w:sz="0" w:space="0" w:color="auto"/>
        <w:bottom w:val="none" w:sz="0" w:space="0" w:color="auto"/>
        <w:right w:val="none" w:sz="0" w:space="0" w:color="auto"/>
      </w:divBdr>
    </w:div>
    <w:div w:id="21979689">
      <w:bodyDiv w:val="1"/>
      <w:marLeft w:val="0"/>
      <w:marRight w:val="0"/>
      <w:marTop w:val="0"/>
      <w:marBottom w:val="0"/>
      <w:divBdr>
        <w:top w:val="none" w:sz="0" w:space="0" w:color="auto"/>
        <w:left w:val="none" w:sz="0" w:space="0" w:color="auto"/>
        <w:bottom w:val="none" w:sz="0" w:space="0" w:color="auto"/>
        <w:right w:val="none" w:sz="0" w:space="0" w:color="auto"/>
      </w:divBdr>
    </w:div>
    <w:div w:id="34433372">
      <w:bodyDiv w:val="1"/>
      <w:marLeft w:val="0"/>
      <w:marRight w:val="0"/>
      <w:marTop w:val="0"/>
      <w:marBottom w:val="0"/>
      <w:divBdr>
        <w:top w:val="none" w:sz="0" w:space="0" w:color="auto"/>
        <w:left w:val="none" w:sz="0" w:space="0" w:color="auto"/>
        <w:bottom w:val="none" w:sz="0" w:space="0" w:color="auto"/>
        <w:right w:val="none" w:sz="0" w:space="0" w:color="auto"/>
      </w:divBdr>
    </w:div>
    <w:div w:id="38479242">
      <w:bodyDiv w:val="1"/>
      <w:marLeft w:val="0"/>
      <w:marRight w:val="0"/>
      <w:marTop w:val="0"/>
      <w:marBottom w:val="0"/>
      <w:divBdr>
        <w:top w:val="none" w:sz="0" w:space="0" w:color="auto"/>
        <w:left w:val="none" w:sz="0" w:space="0" w:color="auto"/>
        <w:bottom w:val="none" w:sz="0" w:space="0" w:color="auto"/>
        <w:right w:val="none" w:sz="0" w:space="0" w:color="auto"/>
      </w:divBdr>
      <w:divsChild>
        <w:div w:id="179053474">
          <w:marLeft w:val="0"/>
          <w:marRight w:val="0"/>
          <w:marTop w:val="0"/>
          <w:marBottom w:val="0"/>
          <w:divBdr>
            <w:top w:val="none" w:sz="0" w:space="0" w:color="auto"/>
            <w:left w:val="none" w:sz="0" w:space="0" w:color="auto"/>
            <w:bottom w:val="none" w:sz="0" w:space="0" w:color="auto"/>
            <w:right w:val="none" w:sz="0" w:space="0" w:color="auto"/>
          </w:divBdr>
        </w:div>
      </w:divsChild>
    </w:div>
    <w:div w:id="47534682">
      <w:bodyDiv w:val="1"/>
      <w:marLeft w:val="0"/>
      <w:marRight w:val="0"/>
      <w:marTop w:val="0"/>
      <w:marBottom w:val="0"/>
      <w:divBdr>
        <w:top w:val="none" w:sz="0" w:space="0" w:color="auto"/>
        <w:left w:val="none" w:sz="0" w:space="0" w:color="auto"/>
        <w:bottom w:val="none" w:sz="0" w:space="0" w:color="auto"/>
        <w:right w:val="none" w:sz="0" w:space="0" w:color="auto"/>
      </w:divBdr>
    </w:div>
    <w:div w:id="61681426">
      <w:bodyDiv w:val="1"/>
      <w:marLeft w:val="0"/>
      <w:marRight w:val="0"/>
      <w:marTop w:val="0"/>
      <w:marBottom w:val="0"/>
      <w:divBdr>
        <w:top w:val="none" w:sz="0" w:space="0" w:color="auto"/>
        <w:left w:val="none" w:sz="0" w:space="0" w:color="auto"/>
        <w:bottom w:val="none" w:sz="0" w:space="0" w:color="auto"/>
        <w:right w:val="none" w:sz="0" w:space="0" w:color="auto"/>
      </w:divBdr>
    </w:div>
    <w:div w:id="63916311">
      <w:bodyDiv w:val="1"/>
      <w:marLeft w:val="0"/>
      <w:marRight w:val="0"/>
      <w:marTop w:val="0"/>
      <w:marBottom w:val="0"/>
      <w:divBdr>
        <w:top w:val="none" w:sz="0" w:space="0" w:color="auto"/>
        <w:left w:val="none" w:sz="0" w:space="0" w:color="auto"/>
        <w:bottom w:val="none" w:sz="0" w:space="0" w:color="auto"/>
        <w:right w:val="none" w:sz="0" w:space="0" w:color="auto"/>
      </w:divBdr>
    </w:div>
    <w:div w:id="89205239">
      <w:bodyDiv w:val="1"/>
      <w:marLeft w:val="0"/>
      <w:marRight w:val="0"/>
      <w:marTop w:val="0"/>
      <w:marBottom w:val="0"/>
      <w:divBdr>
        <w:top w:val="none" w:sz="0" w:space="0" w:color="auto"/>
        <w:left w:val="none" w:sz="0" w:space="0" w:color="auto"/>
        <w:bottom w:val="none" w:sz="0" w:space="0" w:color="auto"/>
        <w:right w:val="none" w:sz="0" w:space="0" w:color="auto"/>
      </w:divBdr>
    </w:div>
    <w:div w:id="94447298">
      <w:bodyDiv w:val="1"/>
      <w:marLeft w:val="0"/>
      <w:marRight w:val="0"/>
      <w:marTop w:val="0"/>
      <w:marBottom w:val="0"/>
      <w:divBdr>
        <w:top w:val="none" w:sz="0" w:space="0" w:color="auto"/>
        <w:left w:val="none" w:sz="0" w:space="0" w:color="auto"/>
        <w:bottom w:val="none" w:sz="0" w:space="0" w:color="auto"/>
        <w:right w:val="none" w:sz="0" w:space="0" w:color="auto"/>
      </w:divBdr>
    </w:div>
    <w:div w:id="119231354">
      <w:bodyDiv w:val="1"/>
      <w:marLeft w:val="0"/>
      <w:marRight w:val="0"/>
      <w:marTop w:val="0"/>
      <w:marBottom w:val="0"/>
      <w:divBdr>
        <w:top w:val="none" w:sz="0" w:space="0" w:color="auto"/>
        <w:left w:val="none" w:sz="0" w:space="0" w:color="auto"/>
        <w:bottom w:val="none" w:sz="0" w:space="0" w:color="auto"/>
        <w:right w:val="none" w:sz="0" w:space="0" w:color="auto"/>
      </w:divBdr>
      <w:divsChild>
        <w:div w:id="777412998">
          <w:marLeft w:val="547"/>
          <w:marRight w:val="0"/>
          <w:marTop w:val="0"/>
          <w:marBottom w:val="240"/>
          <w:divBdr>
            <w:top w:val="none" w:sz="0" w:space="0" w:color="auto"/>
            <w:left w:val="none" w:sz="0" w:space="0" w:color="auto"/>
            <w:bottom w:val="none" w:sz="0" w:space="0" w:color="auto"/>
            <w:right w:val="none" w:sz="0" w:space="0" w:color="auto"/>
          </w:divBdr>
        </w:div>
      </w:divsChild>
    </w:div>
    <w:div w:id="119611830">
      <w:bodyDiv w:val="1"/>
      <w:marLeft w:val="0"/>
      <w:marRight w:val="0"/>
      <w:marTop w:val="0"/>
      <w:marBottom w:val="0"/>
      <w:divBdr>
        <w:top w:val="none" w:sz="0" w:space="0" w:color="auto"/>
        <w:left w:val="none" w:sz="0" w:space="0" w:color="auto"/>
        <w:bottom w:val="none" w:sz="0" w:space="0" w:color="auto"/>
        <w:right w:val="none" w:sz="0" w:space="0" w:color="auto"/>
      </w:divBdr>
    </w:div>
    <w:div w:id="121191941">
      <w:bodyDiv w:val="1"/>
      <w:marLeft w:val="0"/>
      <w:marRight w:val="0"/>
      <w:marTop w:val="0"/>
      <w:marBottom w:val="0"/>
      <w:divBdr>
        <w:top w:val="none" w:sz="0" w:space="0" w:color="auto"/>
        <w:left w:val="none" w:sz="0" w:space="0" w:color="auto"/>
        <w:bottom w:val="none" w:sz="0" w:space="0" w:color="auto"/>
        <w:right w:val="none" w:sz="0" w:space="0" w:color="auto"/>
      </w:divBdr>
    </w:div>
    <w:div w:id="132411215">
      <w:bodyDiv w:val="1"/>
      <w:marLeft w:val="0"/>
      <w:marRight w:val="0"/>
      <w:marTop w:val="0"/>
      <w:marBottom w:val="0"/>
      <w:divBdr>
        <w:top w:val="none" w:sz="0" w:space="0" w:color="auto"/>
        <w:left w:val="none" w:sz="0" w:space="0" w:color="auto"/>
        <w:bottom w:val="none" w:sz="0" w:space="0" w:color="auto"/>
        <w:right w:val="none" w:sz="0" w:space="0" w:color="auto"/>
      </w:divBdr>
    </w:div>
    <w:div w:id="133644227">
      <w:bodyDiv w:val="1"/>
      <w:marLeft w:val="0"/>
      <w:marRight w:val="0"/>
      <w:marTop w:val="0"/>
      <w:marBottom w:val="0"/>
      <w:divBdr>
        <w:top w:val="none" w:sz="0" w:space="0" w:color="auto"/>
        <w:left w:val="none" w:sz="0" w:space="0" w:color="auto"/>
        <w:bottom w:val="none" w:sz="0" w:space="0" w:color="auto"/>
        <w:right w:val="none" w:sz="0" w:space="0" w:color="auto"/>
      </w:divBdr>
    </w:div>
    <w:div w:id="141778738">
      <w:bodyDiv w:val="1"/>
      <w:marLeft w:val="0"/>
      <w:marRight w:val="0"/>
      <w:marTop w:val="0"/>
      <w:marBottom w:val="0"/>
      <w:divBdr>
        <w:top w:val="none" w:sz="0" w:space="0" w:color="auto"/>
        <w:left w:val="none" w:sz="0" w:space="0" w:color="auto"/>
        <w:bottom w:val="none" w:sz="0" w:space="0" w:color="auto"/>
        <w:right w:val="none" w:sz="0" w:space="0" w:color="auto"/>
      </w:divBdr>
    </w:div>
    <w:div w:id="144247069">
      <w:bodyDiv w:val="1"/>
      <w:marLeft w:val="0"/>
      <w:marRight w:val="0"/>
      <w:marTop w:val="0"/>
      <w:marBottom w:val="0"/>
      <w:divBdr>
        <w:top w:val="none" w:sz="0" w:space="0" w:color="auto"/>
        <w:left w:val="none" w:sz="0" w:space="0" w:color="auto"/>
        <w:bottom w:val="none" w:sz="0" w:space="0" w:color="auto"/>
        <w:right w:val="none" w:sz="0" w:space="0" w:color="auto"/>
      </w:divBdr>
    </w:div>
    <w:div w:id="149488129">
      <w:bodyDiv w:val="1"/>
      <w:marLeft w:val="0"/>
      <w:marRight w:val="0"/>
      <w:marTop w:val="0"/>
      <w:marBottom w:val="0"/>
      <w:divBdr>
        <w:top w:val="none" w:sz="0" w:space="0" w:color="auto"/>
        <w:left w:val="none" w:sz="0" w:space="0" w:color="auto"/>
        <w:bottom w:val="none" w:sz="0" w:space="0" w:color="auto"/>
        <w:right w:val="none" w:sz="0" w:space="0" w:color="auto"/>
      </w:divBdr>
    </w:div>
    <w:div w:id="159010917">
      <w:bodyDiv w:val="1"/>
      <w:marLeft w:val="0"/>
      <w:marRight w:val="0"/>
      <w:marTop w:val="0"/>
      <w:marBottom w:val="0"/>
      <w:divBdr>
        <w:top w:val="none" w:sz="0" w:space="0" w:color="auto"/>
        <w:left w:val="none" w:sz="0" w:space="0" w:color="auto"/>
        <w:bottom w:val="none" w:sz="0" w:space="0" w:color="auto"/>
        <w:right w:val="none" w:sz="0" w:space="0" w:color="auto"/>
      </w:divBdr>
    </w:div>
    <w:div w:id="160775695">
      <w:bodyDiv w:val="1"/>
      <w:marLeft w:val="0"/>
      <w:marRight w:val="0"/>
      <w:marTop w:val="0"/>
      <w:marBottom w:val="0"/>
      <w:divBdr>
        <w:top w:val="none" w:sz="0" w:space="0" w:color="auto"/>
        <w:left w:val="none" w:sz="0" w:space="0" w:color="auto"/>
        <w:bottom w:val="none" w:sz="0" w:space="0" w:color="auto"/>
        <w:right w:val="none" w:sz="0" w:space="0" w:color="auto"/>
      </w:divBdr>
    </w:div>
    <w:div w:id="161239796">
      <w:bodyDiv w:val="1"/>
      <w:marLeft w:val="0"/>
      <w:marRight w:val="0"/>
      <w:marTop w:val="0"/>
      <w:marBottom w:val="0"/>
      <w:divBdr>
        <w:top w:val="none" w:sz="0" w:space="0" w:color="auto"/>
        <w:left w:val="none" w:sz="0" w:space="0" w:color="auto"/>
        <w:bottom w:val="none" w:sz="0" w:space="0" w:color="auto"/>
        <w:right w:val="none" w:sz="0" w:space="0" w:color="auto"/>
      </w:divBdr>
    </w:div>
    <w:div w:id="169568899">
      <w:bodyDiv w:val="1"/>
      <w:marLeft w:val="0"/>
      <w:marRight w:val="0"/>
      <w:marTop w:val="0"/>
      <w:marBottom w:val="0"/>
      <w:divBdr>
        <w:top w:val="none" w:sz="0" w:space="0" w:color="auto"/>
        <w:left w:val="none" w:sz="0" w:space="0" w:color="auto"/>
        <w:bottom w:val="none" w:sz="0" w:space="0" w:color="auto"/>
        <w:right w:val="none" w:sz="0" w:space="0" w:color="auto"/>
      </w:divBdr>
    </w:div>
    <w:div w:id="199830389">
      <w:bodyDiv w:val="1"/>
      <w:marLeft w:val="0"/>
      <w:marRight w:val="0"/>
      <w:marTop w:val="0"/>
      <w:marBottom w:val="0"/>
      <w:divBdr>
        <w:top w:val="none" w:sz="0" w:space="0" w:color="auto"/>
        <w:left w:val="none" w:sz="0" w:space="0" w:color="auto"/>
        <w:bottom w:val="none" w:sz="0" w:space="0" w:color="auto"/>
        <w:right w:val="none" w:sz="0" w:space="0" w:color="auto"/>
      </w:divBdr>
    </w:div>
    <w:div w:id="211041187">
      <w:bodyDiv w:val="1"/>
      <w:marLeft w:val="0"/>
      <w:marRight w:val="0"/>
      <w:marTop w:val="0"/>
      <w:marBottom w:val="0"/>
      <w:divBdr>
        <w:top w:val="none" w:sz="0" w:space="0" w:color="auto"/>
        <w:left w:val="none" w:sz="0" w:space="0" w:color="auto"/>
        <w:bottom w:val="none" w:sz="0" w:space="0" w:color="auto"/>
        <w:right w:val="none" w:sz="0" w:space="0" w:color="auto"/>
      </w:divBdr>
    </w:div>
    <w:div w:id="217205561">
      <w:bodyDiv w:val="1"/>
      <w:marLeft w:val="0"/>
      <w:marRight w:val="0"/>
      <w:marTop w:val="0"/>
      <w:marBottom w:val="0"/>
      <w:divBdr>
        <w:top w:val="none" w:sz="0" w:space="0" w:color="auto"/>
        <w:left w:val="none" w:sz="0" w:space="0" w:color="auto"/>
        <w:bottom w:val="none" w:sz="0" w:space="0" w:color="auto"/>
        <w:right w:val="none" w:sz="0" w:space="0" w:color="auto"/>
      </w:divBdr>
      <w:divsChild>
        <w:div w:id="106050547">
          <w:marLeft w:val="274"/>
          <w:marRight w:val="0"/>
          <w:marTop w:val="0"/>
          <w:marBottom w:val="0"/>
          <w:divBdr>
            <w:top w:val="none" w:sz="0" w:space="0" w:color="auto"/>
            <w:left w:val="none" w:sz="0" w:space="0" w:color="auto"/>
            <w:bottom w:val="none" w:sz="0" w:space="0" w:color="auto"/>
            <w:right w:val="none" w:sz="0" w:space="0" w:color="auto"/>
          </w:divBdr>
        </w:div>
      </w:divsChild>
    </w:div>
    <w:div w:id="217983374">
      <w:bodyDiv w:val="1"/>
      <w:marLeft w:val="0"/>
      <w:marRight w:val="0"/>
      <w:marTop w:val="0"/>
      <w:marBottom w:val="0"/>
      <w:divBdr>
        <w:top w:val="none" w:sz="0" w:space="0" w:color="auto"/>
        <w:left w:val="none" w:sz="0" w:space="0" w:color="auto"/>
        <w:bottom w:val="none" w:sz="0" w:space="0" w:color="auto"/>
        <w:right w:val="none" w:sz="0" w:space="0" w:color="auto"/>
      </w:divBdr>
      <w:divsChild>
        <w:div w:id="86392710">
          <w:marLeft w:val="547"/>
          <w:marRight w:val="0"/>
          <w:marTop w:val="120"/>
          <w:marBottom w:val="0"/>
          <w:divBdr>
            <w:top w:val="none" w:sz="0" w:space="0" w:color="auto"/>
            <w:left w:val="none" w:sz="0" w:space="0" w:color="auto"/>
            <w:bottom w:val="none" w:sz="0" w:space="0" w:color="auto"/>
            <w:right w:val="none" w:sz="0" w:space="0" w:color="auto"/>
          </w:divBdr>
        </w:div>
      </w:divsChild>
    </w:div>
    <w:div w:id="223563163">
      <w:bodyDiv w:val="1"/>
      <w:marLeft w:val="0"/>
      <w:marRight w:val="0"/>
      <w:marTop w:val="0"/>
      <w:marBottom w:val="0"/>
      <w:divBdr>
        <w:top w:val="none" w:sz="0" w:space="0" w:color="auto"/>
        <w:left w:val="none" w:sz="0" w:space="0" w:color="auto"/>
        <w:bottom w:val="none" w:sz="0" w:space="0" w:color="auto"/>
        <w:right w:val="none" w:sz="0" w:space="0" w:color="auto"/>
      </w:divBdr>
    </w:div>
    <w:div w:id="225649895">
      <w:bodyDiv w:val="1"/>
      <w:marLeft w:val="0"/>
      <w:marRight w:val="0"/>
      <w:marTop w:val="0"/>
      <w:marBottom w:val="0"/>
      <w:divBdr>
        <w:top w:val="none" w:sz="0" w:space="0" w:color="auto"/>
        <w:left w:val="none" w:sz="0" w:space="0" w:color="auto"/>
        <w:bottom w:val="none" w:sz="0" w:space="0" w:color="auto"/>
        <w:right w:val="none" w:sz="0" w:space="0" w:color="auto"/>
      </w:divBdr>
    </w:div>
    <w:div w:id="286814746">
      <w:bodyDiv w:val="1"/>
      <w:marLeft w:val="0"/>
      <w:marRight w:val="0"/>
      <w:marTop w:val="0"/>
      <w:marBottom w:val="0"/>
      <w:divBdr>
        <w:top w:val="none" w:sz="0" w:space="0" w:color="auto"/>
        <w:left w:val="none" w:sz="0" w:space="0" w:color="auto"/>
        <w:bottom w:val="none" w:sz="0" w:space="0" w:color="auto"/>
        <w:right w:val="none" w:sz="0" w:space="0" w:color="auto"/>
      </w:divBdr>
    </w:div>
    <w:div w:id="289091572">
      <w:bodyDiv w:val="1"/>
      <w:marLeft w:val="0"/>
      <w:marRight w:val="0"/>
      <w:marTop w:val="0"/>
      <w:marBottom w:val="0"/>
      <w:divBdr>
        <w:top w:val="none" w:sz="0" w:space="0" w:color="auto"/>
        <w:left w:val="none" w:sz="0" w:space="0" w:color="auto"/>
        <w:bottom w:val="none" w:sz="0" w:space="0" w:color="auto"/>
        <w:right w:val="none" w:sz="0" w:space="0" w:color="auto"/>
      </w:divBdr>
    </w:div>
    <w:div w:id="290091014">
      <w:bodyDiv w:val="1"/>
      <w:marLeft w:val="0"/>
      <w:marRight w:val="0"/>
      <w:marTop w:val="0"/>
      <w:marBottom w:val="0"/>
      <w:divBdr>
        <w:top w:val="none" w:sz="0" w:space="0" w:color="auto"/>
        <w:left w:val="none" w:sz="0" w:space="0" w:color="auto"/>
        <w:bottom w:val="none" w:sz="0" w:space="0" w:color="auto"/>
        <w:right w:val="none" w:sz="0" w:space="0" w:color="auto"/>
      </w:divBdr>
    </w:div>
    <w:div w:id="293755797">
      <w:bodyDiv w:val="1"/>
      <w:marLeft w:val="0"/>
      <w:marRight w:val="0"/>
      <w:marTop w:val="0"/>
      <w:marBottom w:val="0"/>
      <w:divBdr>
        <w:top w:val="none" w:sz="0" w:space="0" w:color="auto"/>
        <w:left w:val="none" w:sz="0" w:space="0" w:color="auto"/>
        <w:bottom w:val="none" w:sz="0" w:space="0" w:color="auto"/>
        <w:right w:val="none" w:sz="0" w:space="0" w:color="auto"/>
      </w:divBdr>
    </w:div>
    <w:div w:id="304551825">
      <w:bodyDiv w:val="1"/>
      <w:marLeft w:val="0"/>
      <w:marRight w:val="0"/>
      <w:marTop w:val="0"/>
      <w:marBottom w:val="0"/>
      <w:divBdr>
        <w:top w:val="none" w:sz="0" w:space="0" w:color="auto"/>
        <w:left w:val="none" w:sz="0" w:space="0" w:color="auto"/>
        <w:bottom w:val="none" w:sz="0" w:space="0" w:color="auto"/>
        <w:right w:val="none" w:sz="0" w:space="0" w:color="auto"/>
      </w:divBdr>
    </w:div>
    <w:div w:id="306013119">
      <w:bodyDiv w:val="1"/>
      <w:marLeft w:val="0"/>
      <w:marRight w:val="0"/>
      <w:marTop w:val="0"/>
      <w:marBottom w:val="0"/>
      <w:divBdr>
        <w:top w:val="none" w:sz="0" w:space="0" w:color="auto"/>
        <w:left w:val="none" w:sz="0" w:space="0" w:color="auto"/>
        <w:bottom w:val="none" w:sz="0" w:space="0" w:color="auto"/>
        <w:right w:val="none" w:sz="0" w:space="0" w:color="auto"/>
      </w:divBdr>
    </w:div>
    <w:div w:id="307630699">
      <w:bodyDiv w:val="1"/>
      <w:marLeft w:val="0"/>
      <w:marRight w:val="0"/>
      <w:marTop w:val="0"/>
      <w:marBottom w:val="0"/>
      <w:divBdr>
        <w:top w:val="none" w:sz="0" w:space="0" w:color="auto"/>
        <w:left w:val="none" w:sz="0" w:space="0" w:color="auto"/>
        <w:bottom w:val="none" w:sz="0" w:space="0" w:color="auto"/>
        <w:right w:val="none" w:sz="0" w:space="0" w:color="auto"/>
      </w:divBdr>
    </w:div>
    <w:div w:id="312832242">
      <w:bodyDiv w:val="1"/>
      <w:marLeft w:val="0"/>
      <w:marRight w:val="0"/>
      <w:marTop w:val="0"/>
      <w:marBottom w:val="0"/>
      <w:divBdr>
        <w:top w:val="none" w:sz="0" w:space="0" w:color="auto"/>
        <w:left w:val="none" w:sz="0" w:space="0" w:color="auto"/>
        <w:bottom w:val="none" w:sz="0" w:space="0" w:color="auto"/>
        <w:right w:val="none" w:sz="0" w:space="0" w:color="auto"/>
      </w:divBdr>
    </w:div>
    <w:div w:id="317223782">
      <w:bodyDiv w:val="1"/>
      <w:marLeft w:val="0"/>
      <w:marRight w:val="0"/>
      <w:marTop w:val="0"/>
      <w:marBottom w:val="0"/>
      <w:divBdr>
        <w:top w:val="none" w:sz="0" w:space="0" w:color="auto"/>
        <w:left w:val="none" w:sz="0" w:space="0" w:color="auto"/>
        <w:bottom w:val="none" w:sz="0" w:space="0" w:color="auto"/>
        <w:right w:val="none" w:sz="0" w:space="0" w:color="auto"/>
      </w:divBdr>
    </w:div>
    <w:div w:id="319626712">
      <w:bodyDiv w:val="1"/>
      <w:marLeft w:val="0"/>
      <w:marRight w:val="0"/>
      <w:marTop w:val="0"/>
      <w:marBottom w:val="0"/>
      <w:divBdr>
        <w:top w:val="none" w:sz="0" w:space="0" w:color="auto"/>
        <w:left w:val="none" w:sz="0" w:space="0" w:color="auto"/>
        <w:bottom w:val="none" w:sz="0" w:space="0" w:color="auto"/>
        <w:right w:val="none" w:sz="0" w:space="0" w:color="auto"/>
      </w:divBdr>
    </w:div>
    <w:div w:id="323096997">
      <w:bodyDiv w:val="1"/>
      <w:marLeft w:val="0"/>
      <w:marRight w:val="0"/>
      <w:marTop w:val="0"/>
      <w:marBottom w:val="0"/>
      <w:divBdr>
        <w:top w:val="none" w:sz="0" w:space="0" w:color="auto"/>
        <w:left w:val="none" w:sz="0" w:space="0" w:color="auto"/>
        <w:bottom w:val="none" w:sz="0" w:space="0" w:color="auto"/>
        <w:right w:val="none" w:sz="0" w:space="0" w:color="auto"/>
      </w:divBdr>
    </w:div>
    <w:div w:id="324208575">
      <w:bodyDiv w:val="1"/>
      <w:marLeft w:val="0"/>
      <w:marRight w:val="0"/>
      <w:marTop w:val="0"/>
      <w:marBottom w:val="0"/>
      <w:divBdr>
        <w:top w:val="none" w:sz="0" w:space="0" w:color="auto"/>
        <w:left w:val="none" w:sz="0" w:space="0" w:color="auto"/>
        <w:bottom w:val="none" w:sz="0" w:space="0" w:color="auto"/>
        <w:right w:val="none" w:sz="0" w:space="0" w:color="auto"/>
      </w:divBdr>
    </w:div>
    <w:div w:id="334042123">
      <w:bodyDiv w:val="1"/>
      <w:marLeft w:val="0"/>
      <w:marRight w:val="0"/>
      <w:marTop w:val="0"/>
      <w:marBottom w:val="0"/>
      <w:divBdr>
        <w:top w:val="none" w:sz="0" w:space="0" w:color="auto"/>
        <w:left w:val="none" w:sz="0" w:space="0" w:color="auto"/>
        <w:bottom w:val="none" w:sz="0" w:space="0" w:color="auto"/>
        <w:right w:val="none" w:sz="0" w:space="0" w:color="auto"/>
      </w:divBdr>
    </w:div>
    <w:div w:id="336351930">
      <w:bodyDiv w:val="1"/>
      <w:marLeft w:val="0"/>
      <w:marRight w:val="0"/>
      <w:marTop w:val="0"/>
      <w:marBottom w:val="0"/>
      <w:divBdr>
        <w:top w:val="none" w:sz="0" w:space="0" w:color="auto"/>
        <w:left w:val="none" w:sz="0" w:space="0" w:color="auto"/>
        <w:bottom w:val="none" w:sz="0" w:space="0" w:color="auto"/>
        <w:right w:val="none" w:sz="0" w:space="0" w:color="auto"/>
      </w:divBdr>
    </w:div>
    <w:div w:id="340548526">
      <w:bodyDiv w:val="1"/>
      <w:marLeft w:val="0"/>
      <w:marRight w:val="0"/>
      <w:marTop w:val="0"/>
      <w:marBottom w:val="0"/>
      <w:divBdr>
        <w:top w:val="none" w:sz="0" w:space="0" w:color="auto"/>
        <w:left w:val="none" w:sz="0" w:space="0" w:color="auto"/>
        <w:bottom w:val="none" w:sz="0" w:space="0" w:color="auto"/>
        <w:right w:val="none" w:sz="0" w:space="0" w:color="auto"/>
      </w:divBdr>
    </w:div>
    <w:div w:id="359865215">
      <w:bodyDiv w:val="1"/>
      <w:marLeft w:val="0"/>
      <w:marRight w:val="0"/>
      <w:marTop w:val="0"/>
      <w:marBottom w:val="0"/>
      <w:divBdr>
        <w:top w:val="none" w:sz="0" w:space="0" w:color="auto"/>
        <w:left w:val="none" w:sz="0" w:space="0" w:color="auto"/>
        <w:bottom w:val="none" w:sz="0" w:space="0" w:color="auto"/>
        <w:right w:val="none" w:sz="0" w:space="0" w:color="auto"/>
      </w:divBdr>
    </w:div>
    <w:div w:id="396981745">
      <w:bodyDiv w:val="1"/>
      <w:marLeft w:val="0"/>
      <w:marRight w:val="0"/>
      <w:marTop w:val="0"/>
      <w:marBottom w:val="0"/>
      <w:divBdr>
        <w:top w:val="none" w:sz="0" w:space="0" w:color="auto"/>
        <w:left w:val="none" w:sz="0" w:space="0" w:color="auto"/>
        <w:bottom w:val="none" w:sz="0" w:space="0" w:color="auto"/>
        <w:right w:val="none" w:sz="0" w:space="0" w:color="auto"/>
      </w:divBdr>
    </w:div>
    <w:div w:id="402458596">
      <w:bodyDiv w:val="1"/>
      <w:marLeft w:val="0"/>
      <w:marRight w:val="0"/>
      <w:marTop w:val="0"/>
      <w:marBottom w:val="0"/>
      <w:divBdr>
        <w:top w:val="none" w:sz="0" w:space="0" w:color="auto"/>
        <w:left w:val="none" w:sz="0" w:space="0" w:color="auto"/>
        <w:bottom w:val="none" w:sz="0" w:space="0" w:color="auto"/>
        <w:right w:val="none" w:sz="0" w:space="0" w:color="auto"/>
      </w:divBdr>
    </w:div>
    <w:div w:id="412703189">
      <w:bodyDiv w:val="1"/>
      <w:marLeft w:val="0"/>
      <w:marRight w:val="0"/>
      <w:marTop w:val="0"/>
      <w:marBottom w:val="0"/>
      <w:divBdr>
        <w:top w:val="none" w:sz="0" w:space="0" w:color="auto"/>
        <w:left w:val="none" w:sz="0" w:space="0" w:color="auto"/>
        <w:bottom w:val="none" w:sz="0" w:space="0" w:color="auto"/>
        <w:right w:val="none" w:sz="0" w:space="0" w:color="auto"/>
      </w:divBdr>
    </w:div>
    <w:div w:id="417290903">
      <w:bodyDiv w:val="1"/>
      <w:marLeft w:val="0"/>
      <w:marRight w:val="0"/>
      <w:marTop w:val="0"/>
      <w:marBottom w:val="0"/>
      <w:divBdr>
        <w:top w:val="none" w:sz="0" w:space="0" w:color="auto"/>
        <w:left w:val="none" w:sz="0" w:space="0" w:color="auto"/>
        <w:bottom w:val="none" w:sz="0" w:space="0" w:color="auto"/>
        <w:right w:val="none" w:sz="0" w:space="0" w:color="auto"/>
      </w:divBdr>
    </w:div>
    <w:div w:id="431436464">
      <w:bodyDiv w:val="1"/>
      <w:marLeft w:val="0"/>
      <w:marRight w:val="0"/>
      <w:marTop w:val="0"/>
      <w:marBottom w:val="0"/>
      <w:divBdr>
        <w:top w:val="none" w:sz="0" w:space="0" w:color="auto"/>
        <w:left w:val="none" w:sz="0" w:space="0" w:color="auto"/>
        <w:bottom w:val="none" w:sz="0" w:space="0" w:color="auto"/>
        <w:right w:val="none" w:sz="0" w:space="0" w:color="auto"/>
      </w:divBdr>
    </w:div>
    <w:div w:id="454562886">
      <w:bodyDiv w:val="1"/>
      <w:marLeft w:val="0"/>
      <w:marRight w:val="0"/>
      <w:marTop w:val="0"/>
      <w:marBottom w:val="0"/>
      <w:divBdr>
        <w:top w:val="none" w:sz="0" w:space="0" w:color="auto"/>
        <w:left w:val="none" w:sz="0" w:space="0" w:color="auto"/>
        <w:bottom w:val="none" w:sz="0" w:space="0" w:color="auto"/>
        <w:right w:val="none" w:sz="0" w:space="0" w:color="auto"/>
      </w:divBdr>
    </w:div>
    <w:div w:id="457453041">
      <w:bodyDiv w:val="1"/>
      <w:marLeft w:val="0"/>
      <w:marRight w:val="0"/>
      <w:marTop w:val="0"/>
      <w:marBottom w:val="0"/>
      <w:divBdr>
        <w:top w:val="none" w:sz="0" w:space="0" w:color="auto"/>
        <w:left w:val="none" w:sz="0" w:space="0" w:color="auto"/>
        <w:bottom w:val="none" w:sz="0" w:space="0" w:color="auto"/>
        <w:right w:val="none" w:sz="0" w:space="0" w:color="auto"/>
      </w:divBdr>
    </w:div>
    <w:div w:id="476263229">
      <w:bodyDiv w:val="1"/>
      <w:marLeft w:val="0"/>
      <w:marRight w:val="0"/>
      <w:marTop w:val="0"/>
      <w:marBottom w:val="0"/>
      <w:divBdr>
        <w:top w:val="none" w:sz="0" w:space="0" w:color="auto"/>
        <w:left w:val="none" w:sz="0" w:space="0" w:color="auto"/>
        <w:bottom w:val="none" w:sz="0" w:space="0" w:color="auto"/>
        <w:right w:val="none" w:sz="0" w:space="0" w:color="auto"/>
      </w:divBdr>
    </w:div>
    <w:div w:id="482552253">
      <w:bodyDiv w:val="1"/>
      <w:marLeft w:val="0"/>
      <w:marRight w:val="0"/>
      <w:marTop w:val="0"/>
      <w:marBottom w:val="0"/>
      <w:divBdr>
        <w:top w:val="none" w:sz="0" w:space="0" w:color="auto"/>
        <w:left w:val="none" w:sz="0" w:space="0" w:color="auto"/>
        <w:bottom w:val="none" w:sz="0" w:space="0" w:color="auto"/>
        <w:right w:val="none" w:sz="0" w:space="0" w:color="auto"/>
      </w:divBdr>
    </w:div>
    <w:div w:id="487287092">
      <w:bodyDiv w:val="1"/>
      <w:marLeft w:val="0"/>
      <w:marRight w:val="0"/>
      <w:marTop w:val="0"/>
      <w:marBottom w:val="0"/>
      <w:divBdr>
        <w:top w:val="none" w:sz="0" w:space="0" w:color="auto"/>
        <w:left w:val="none" w:sz="0" w:space="0" w:color="auto"/>
        <w:bottom w:val="none" w:sz="0" w:space="0" w:color="auto"/>
        <w:right w:val="none" w:sz="0" w:space="0" w:color="auto"/>
      </w:divBdr>
    </w:div>
    <w:div w:id="494535293">
      <w:bodyDiv w:val="1"/>
      <w:marLeft w:val="0"/>
      <w:marRight w:val="0"/>
      <w:marTop w:val="0"/>
      <w:marBottom w:val="0"/>
      <w:divBdr>
        <w:top w:val="none" w:sz="0" w:space="0" w:color="auto"/>
        <w:left w:val="none" w:sz="0" w:space="0" w:color="auto"/>
        <w:bottom w:val="none" w:sz="0" w:space="0" w:color="auto"/>
        <w:right w:val="none" w:sz="0" w:space="0" w:color="auto"/>
      </w:divBdr>
    </w:div>
    <w:div w:id="496849092">
      <w:bodyDiv w:val="1"/>
      <w:marLeft w:val="0"/>
      <w:marRight w:val="0"/>
      <w:marTop w:val="0"/>
      <w:marBottom w:val="0"/>
      <w:divBdr>
        <w:top w:val="none" w:sz="0" w:space="0" w:color="auto"/>
        <w:left w:val="none" w:sz="0" w:space="0" w:color="auto"/>
        <w:bottom w:val="none" w:sz="0" w:space="0" w:color="auto"/>
        <w:right w:val="none" w:sz="0" w:space="0" w:color="auto"/>
      </w:divBdr>
    </w:div>
    <w:div w:id="501049422">
      <w:bodyDiv w:val="1"/>
      <w:marLeft w:val="0"/>
      <w:marRight w:val="0"/>
      <w:marTop w:val="0"/>
      <w:marBottom w:val="0"/>
      <w:divBdr>
        <w:top w:val="none" w:sz="0" w:space="0" w:color="auto"/>
        <w:left w:val="none" w:sz="0" w:space="0" w:color="auto"/>
        <w:bottom w:val="none" w:sz="0" w:space="0" w:color="auto"/>
        <w:right w:val="none" w:sz="0" w:space="0" w:color="auto"/>
      </w:divBdr>
    </w:div>
    <w:div w:id="506679354">
      <w:bodyDiv w:val="1"/>
      <w:marLeft w:val="0"/>
      <w:marRight w:val="0"/>
      <w:marTop w:val="0"/>
      <w:marBottom w:val="0"/>
      <w:divBdr>
        <w:top w:val="none" w:sz="0" w:space="0" w:color="auto"/>
        <w:left w:val="none" w:sz="0" w:space="0" w:color="auto"/>
        <w:bottom w:val="none" w:sz="0" w:space="0" w:color="auto"/>
        <w:right w:val="none" w:sz="0" w:space="0" w:color="auto"/>
      </w:divBdr>
    </w:div>
    <w:div w:id="511266356">
      <w:bodyDiv w:val="1"/>
      <w:marLeft w:val="0"/>
      <w:marRight w:val="0"/>
      <w:marTop w:val="0"/>
      <w:marBottom w:val="0"/>
      <w:divBdr>
        <w:top w:val="none" w:sz="0" w:space="0" w:color="auto"/>
        <w:left w:val="none" w:sz="0" w:space="0" w:color="auto"/>
        <w:bottom w:val="none" w:sz="0" w:space="0" w:color="auto"/>
        <w:right w:val="none" w:sz="0" w:space="0" w:color="auto"/>
      </w:divBdr>
    </w:div>
    <w:div w:id="514265810">
      <w:bodyDiv w:val="1"/>
      <w:marLeft w:val="0"/>
      <w:marRight w:val="0"/>
      <w:marTop w:val="0"/>
      <w:marBottom w:val="0"/>
      <w:divBdr>
        <w:top w:val="none" w:sz="0" w:space="0" w:color="auto"/>
        <w:left w:val="none" w:sz="0" w:space="0" w:color="auto"/>
        <w:bottom w:val="none" w:sz="0" w:space="0" w:color="auto"/>
        <w:right w:val="none" w:sz="0" w:space="0" w:color="auto"/>
      </w:divBdr>
    </w:div>
    <w:div w:id="518006271">
      <w:bodyDiv w:val="1"/>
      <w:marLeft w:val="0"/>
      <w:marRight w:val="0"/>
      <w:marTop w:val="0"/>
      <w:marBottom w:val="0"/>
      <w:divBdr>
        <w:top w:val="none" w:sz="0" w:space="0" w:color="auto"/>
        <w:left w:val="none" w:sz="0" w:space="0" w:color="auto"/>
        <w:bottom w:val="none" w:sz="0" w:space="0" w:color="auto"/>
        <w:right w:val="none" w:sz="0" w:space="0" w:color="auto"/>
      </w:divBdr>
    </w:div>
    <w:div w:id="520977906">
      <w:bodyDiv w:val="1"/>
      <w:marLeft w:val="0"/>
      <w:marRight w:val="0"/>
      <w:marTop w:val="0"/>
      <w:marBottom w:val="0"/>
      <w:divBdr>
        <w:top w:val="none" w:sz="0" w:space="0" w:color="auto"/>
        <w:left w:val="none" w:sz="0" w:space="0" w:color="auto"/>
        <w:bottom w:val="none" w:sz="0" w:space="0" w:color="auto"/>
        <w:right w:val="none" w:sz="0" w:space="0" w:color="auto"/>
      </w:divBdr>
      <w:divsChild>
        <w:div w:id="564265097">
          <w:marLeft w:val="274"/>
          <w:marRight w:val="0"/>
          <w:marTop w:val="0"/>
          <w:marBottom w:val="0"/>
          <w:divBdr>
            <w:top w:val="none" w:sz="0" w:space="0" w:color="auto"/>
            <w:left w:val="none" w:sz="0" w:space="0" w:color="auto"/>
            <w:bottom w:val="none" w:sz="0" w:space="0" w:color="auto"/>
            <w:right w:val="none" w:sz="0" w:space="0" w:color="auto"/>
          </w:divBdr>
        </w:div>
      </w:divsChild>
    </w:div>
    <w:div w:id="534199944">
      <w:bodyDiv w:val="1"/>
      <w:marLeft w:val="0"/>
      <w:marRight w:val="0"/>
      <w:marTop w:val="0"/>
      <w:marBottom w:val="0"/>
      <w:divBdr>
        <w:top w:val="none" w:sz="0" w:space="0" w:color="auto"/>
        <w:left w:val="none" w:sz="0" w:space="0" w:color="auto"/>
        <w:bottom w:val="none" w:sz="0" w:space="0" w:color="auto"/>
        <w:right w:val="none" w:sz="0" w:space="0" w:color="auto"/>
      </w:divBdr>
    </w:div>
    <w:div w:id="582185886">
      <w:bodyDiv w:val="1"/>
      <w:marLeft w:val="0"/>
      <w:marRight w:val="0"/>
      <w:marTop w:val="0"/>
      <w:marBottom w:val="0"/>
      <w:divBdr>
        <w:top w:val="none" w:sz="0" w:space="0" w:color="auto"/>
        <w:left w:val="none" w:sz="0" w:space="0" w:color="auto"/>
        <w:bottom w:val="none" w:sz="0" w:space="0" w:color="auto"/>
        <w:right w:val="none" w:sz="0" w:space="0" w:color="auto"/>
      </w:divBdr>
      <w:divsChild>
        <w:div w:id="1097409219">
          <w:marLeft w:val="1166"/>
          <w:marRight w:val="0"/>
          <w:marTop w:val="0"/>
          <w:marBottom w:val="0"/>
          <w:divBdr>
            <w:top w:val="none" w:sz="0" w:space="0" w:color="auto"/>
            <w:left w:val="none" w:sz="0" w:space="0" w:color="auto"/>
            <w:bottom w:val="none" w:sz="0" w:space="0" w:color="auto"/>
            <w:right w:val="none" w:sz="0" w:space="0" w:color="auto"/>
          </w:divBdr>
        </w:div>
        <w:div w:id="1328050312">
          <w:marLeft w:val="547"/>
          <w:marRight w:val="0"/>
          <w:marTop w:val="0"/>
          <w:marBottom w:val="0"/>
          <w:divBdr>
            <w:top w:val="none" w:sz="0" w:space="0" w:color="auto"/>
            <w:left w:val="none" w:sz="0" w:space="0" w:color="auto"/>
            <w:bottom w:val="none" w:sz="0" w:space="0" w:color="auto"/>
            <w:right w:val="none" w:sz="0" w:space="0" w:color="auto"/>
          </w:divBdr>
        </w:div>
        <w:div w:id="1413887698">
          <w:marLeft w:val="1166"/>
          <w:marRight w:val="0"/>
          <w:marTop w:val="0"/>
          <w:marBottom w:val="0"/>
          <w:divBdr>
            <w:top w:val="none" w:sz="0" w:space="0" w:color="auto"/>
            <w:left w:val="none" w:sz="0" w:space="0" w:color="auto"/>
            <w:bottom w:val="none" w:sz="0" w:space="0" w:color="auto"/>
            <w:right w:val="none" w:sz="0" w:space="0" w:color="auto"/>
          </w:divBdr>
        </w:div>
      </w:divsChild>
    </w:div>
    <w:div w:id="591863440">
      <w:bodyDiv w:val="1"/>
      <w:marLeft w:val="0"/>
      <w:marRight w:val="0"/>
      <w:marTop w:val="0"/>
      <w:marBottom w:val="0"/>
      <w:divBdr>
        <w:top w:val="none" w:sz="0" w:space="0" w:color="auto"/>
        <w:left w:val="none" w:sz="0" w:space="0" w:color="auto"/>
        <w:bottom w:val="none" w:sz="0" w:space="0" w:color="auto"/>
        <w:right w:val="none" w:sz="0" w:space="0" w:color="auto"/>
      </w:divBdr>
    </w:div>
    <w:div w:id="593443664">
      <w:bodyDiv w:val="1"/>
      <w:marLeft w:val="0"/>
      <w:marRight w:val="0"/>
      <w:marTop w:val="0"/>
      <w:marBottom w:val="0"/>
      <w:divBdr>
        <w:top w:val="none" w:sz="0" w:space="0" w:color="auto"/>
        <w:left w:val="none" w:sz="0" w:space="0" w:color="auto"/>
        <w:bottom w:val="none" w:sz="0" w:space="0" w:color="auto"/>
        <w:right w:val="none" w:sz="0" w:space="0" w:color="auto"/>
      </w:divBdr>
      <w:divsChild>
        <w:div w:id="1390110558">
          <w:marLeft w:val="274"/>
          <w:marRight w:val="0"/>
          <w:marTop w:val="0"/>
          <w:marBottom w:val="0"/>
          <w:divBdr>
            <w:top w:val="none" w:sz="0" w:space="0" w:color="auto"/>
            <w:left w:val="none" w:sz="0" w:space="0" w:color="auto"/>
            <w:bottom w:val="none" w:sz="0" w:space="0" w:color="auto"/>
            <w:right w:val="none" w:sz="0" w:space="0" w:color="auto"/>
          </w:divBdr>
        </w:div>
      </w:divsChild>
    </w:div>
    <w:div w:id="599411593">
      <w:bodyDiv w:val="1"/>
      <w:marLeft w:val="0"/>
      <w:marRight w:val="0"/>
      <w:marTop w:val="0"/>
      <w:marBottom w:val="0"/>
      <w:divBdr>
        <w:top w:val="none" w:sz="0" w:space="0" w:color="auto"/>
        <w:left w:val="none" w:sz="0" w:space="0" w:color="auto"/>
        <w:bottom w:val="none" w:sz="0" w:space="0" w:color="auto"/>
        <w:right w:val="none" w:sz="0" w:space="0" w:color="auto"/>
      </w:divBdr>
    </w:div>
    <w:div w:id="644698162">
      <w:bodyDiv w:val="1"/>
      <w:marLeft w:val="0"/>
      <w:marRight w:val="0"/>
      <w:marTop w:val="0"/>
      <w:marBottom w:val="0"/>
      <w:divBdr>
        <w:top w:val="none" w:sz="0" w:space="0" w:color="auto"/>
        <w:left w:val="none" w:sz="0" w:space="0" w:color="auto"/>
        <w:bottom w:val="none" w:sz="0" w:space="0" w:color="auto"/>
        <w:right w:val="none" w:sz="0" w:space="0" w:color="auto"/>
      </w:divBdr>
      <w:divsChild>
        <w:div w:id="803621120">
          <w:marLeft w:val="0"/>
          <w:marRight w:val="0"/>
          <w:marTop w:val="0"/>
          <w:marBottom w:val="0"/>
          <w:divBdr>
            <w:top w:val="none" w:sz="0" w:space="0" w:color="auto"/>
            <w:left w:val="none" w:sz="0" w:space="0" w:color="auto"/>
            <w:bottom w:val="none" w:sz="0" w:space="0" w:color="auto"/>
            <w:right w:val="none" w:sz="0" w:space="0" w:color="auto"/>
          </w:divBdr>
        </w:div>
      </w:divsChild>
    </w:div>
    <w:div w:id="645091935">
      <w:bodyDiv w:val="1"/>
      <w:marLeft w:val="0"/>
      <w:marRight w:val="0"/>
      <w:marTop w:val="0"/>
      <w:marBottom w:val="0"/>
      <w:divBdr>
        <w:top w:val="none" w:sz="0" w:space="0" w:color="auto"/>
        <w:left w:val="none" w:sz="0" w:space="0" w:color="auto"/>
        <w:bottom w:val="none" w:sz="0" w:space="0" w:color="auto"/>
        <w:right w:val="none" w:sz="0" w:space="0" w:color="auto"/>
      </w:divBdr>
    </w:div>
    <w:div w:id="645553562">
      <w:bodyDiv w:val="1"/>
      <w:marLeft w:val="0"/>
      <w:marRight w:val="0"/>
      <w:marTop w:val="0"/>
      <w:marBottom w:val="0"/>
      <w:divBdr>
        <w:top w:val="none" w:sz="0" w:space="0" w:color="auto"/>
        <w:left w:val="none" w:sz="0" w:space="0" w:color="auto"/>
        <w:bottom w:val="none" w:sz="0" w:space="0" w:color="auto"/>
        <w:right w:val="none" w:sz="0" w:space="0" w:color="auto"/>
      </w:divBdr>
    </w:div>
    <w:div w:id="666707757">
      <w:bodyDiv w:val="1"/>
      <w:marLeft w:val="0"/>
      <w:marRight w:val="0"/>
      <w:marTop w:val="0"/>
      <w:marBottom w:val="0"/>
      <w:divBdr>
        <w:top w:val="none" w:sz="0" w:space="0" w:color="auto"/>
        <w:left w:val="none" w:sz="0" w:space="0" w:color="auto"/>
        <w:bottom w:val="none" w:sz="0" w:space="0" w:color="auto"/>
        <w:right w:val="none" w:sz="0" w:space="0" w:color="auto"/>
      </w:divBdr>
    </w:div>
    <w:div w:id="667365089">
      <w:bodyDiv w:val="1"/>
      <w:marLeft w:val="0"/>
      <w:marRight w:val="0"/>
      <w:marTop w:val="0"/>
      <w:marBottom w:val="0"/>
      <w:divBdr>
        <w:top w:val="none" w:sz="0" w:space="0" w:color="auto"/>
        <w:left w:val="none" w:sz="0" w:space="0" w:color="auto"/>
        <w:bottom w:val="none" w:sz="0" w:space="0" w:color="auto"/>
        <w:right w:val="none" w:sz="0" w:space="0" w:color="auto"/>
      </w:divBdr>
    </w:div>
    <w:div w:id="669873702">
      <w:bodyDiv w:val="1"/>
      <w:marLeft w:val="0"/>
      <w:marRight w:val="0"/>
      <w:marTop w:val="0"/>
      <w:marBottom w:val="0"/>
      <w:divBdr>
        <w:top w:val="none" w:sz="0" w:space="0" w:color="auto"/>
        <w:left w:val="none" w:sz="0" w:space="0" w:color="auto"/>
        <w:bottom w:val="none" w:sz="0" w:space="0" w:color="auto"/>
        <w:right w:val="none" w:sz="0" w:space="0" w:color="auto"/>
      </w:divBdr>
    </w:div>
    <w:div w:id="676422045">
      <w:bodyDiv w:val="1"/>
      <w:marLeft w:val="0"/>
      <w:marRight w:val="0"/>
      <w:marTop w:val="0"/>
      <w:marBottom w:val="0"/>
      <w:divBdr>
        <w:top w:val="none" w:sz="0" w:space="0" w:color="auto"/>
        <w:left w:val="none" w:sz="0" w:space="0" w:color="auto"/>
        <w:bottom w:val="none" w:sz="0" w:space="0" w:color="auto"/>
        <w:right w:val="none" w:sz="0" w:space="0" w:color="auto"/>
      </w:divBdr>
      <w:divsChild>
        <w:div w:id="909003572">
          <w:marLeft w:val="547"/>
          <w:marRight w:val="0"/>
          <w:marTop w:val="0"/>
          <w:marBottom w:val="0"/>
          <w:divBdr>
            <w:top w:val="none" w:sz="0" w:space="0" w:color="auto"/>
            <w:left w:val="none" w:sz="0" w:space="0" w:color="auto"/>
            <w:bottom w:val="none" w:sz="0" w:space="0" w:color="auto"/>
            <w:right w:val="none" w:sz="0" w:space="0" w:color="auto"/>
          </w:divBdr>
        </w:div>
      </w:divsChild>
    </w:div>
    <w:div w:id="676659622">
      <w:bodyDiv w:val="1"/>
      <w:marLeft w:val="0"/>
      <w:marRight w:val="0"/>
      <w:marTop w:val="0"/>
      <w:marBottom w:val="0"/>
      <w:divBdr>
        <w:top w:val="none" w:sz="0" w:space="0" w:color="auto"/>
        <w:left w:val="none" w:sz="0" w:space="0" w:color="auto"/>
        <w:bottom w:val="none" w:sz="0" w:space="0" w:color="auto"/>
        <w:right w:val="none" w:sz="0" w:space="0" w:color="auto"/>
      </w:divBdr>
    </w:div>
    <w:div w:id="690302134">
      <w:bodyDiv w:val="1"/>
      <w:marLeft w:val="0"/>
      <w:marRight w:val="0"/>
      <w:marTop w:val="0"/>
      <w:marBottom w:val="0"/>
      <w:divBdr>
        <w:top w:val="none" w:sz="0" w:space="0" w:color="auto"/>
        <w:left w:val="none" w:sz="0" w:space="0" w:color="auto"/>
        <w:bottom w:val="none" w:sz="0" w:space="0" w:color="auto"/>
        <w:right w:val="none" w:sz="0" w:space="0" w:color="auto"/>
      </w:divBdr>
    </w:div>
    <w:div w:id="729809084">
      <w:bodyDiv w:val="1"/>
      <w:marLeft w:val="0"/>
      <w:marRight w:val="0"/>
      <w:marTop w:val="0"/>
      <w:marBottom w:val="0"/>
      <w:divBdr>
        <w:top w:val="none" w:sz="0" w:space="0" w:color="auto"/>
        <w:left w:val="none" w:sz="0" w:space="0" w:color="auto"/>
        <w:bottom w:val="none" w:sz="0" w:space="0" w:color="auto"/>
        <w:right w:val="none" w:sz="0" w:space="0" w:color="auto"/>
      </w:divBdr>
    </w:div>
    <w:div w:id="738677778">
      <w:bodyDiv w:val="1"/>
      <w:marLeft w:val="0"/>
      <w:marRight w:val="0"/>
      <w:marTop w:val="0"/>
      <w:marBottom w:val="0"/>
      <w:divBdr>
        <w:top w:val="none" w:sz="0" w:space="0" w:color="auto"/>
        <w:left w:val="none" w:sz="0" w:space="0" w:color="auto"/>
        <w:bottom w:val="none" w:sz="0" w:space="0" w:color="auto"/>
        <w:right w:val="none" w:sz="0" w:space="0" w:color="auto"/>
      </w:divBdr>
    </w:div>
    <w:div w:id="739181498">
      <w:bodyDiv w:val="1"/>
      <w:marLeft w:val="0"/>
      <w:marRight w:val="0"/>
      <w:marTop w:val="0"/>
      <w:marBottom w:val="0"/>
      <w:divBdr>
        <w:top w:val="none" w:sz="0" w:space="0" w:color="auto"/>
        <w:left w:val="none" w:sz="0" w:space="0" w:color="auto"/>
        <w:bottom w:val="none" w:sz="0" w:space="0" w:color="auto"/>
        <w:right w:val="none" w:sz="0" w:space="0" w:color="auto"/>
      </w:divBdr>
    </w:div>
    <w:div w:id="746153910">
      <w:bodyDiv w:val="1"/>
      <w:marLeft w:val="0"/>
      <w:marRight w:val="0"/>
      <w:marTop w:val="0"/>
      <w:marBottom w:val="0"/>
      <w:divBdr>
        <w:top w:val="none" w:sz="0" w:space="0" w:color="auto"/>
        <w:left w:val="none" w:sz="0" w:space="0" w:color="auto"/>
        <w:bottom w:val="none" w:sz="0" w:space="0" w:color="auto"/>
        <w:right w:val="none" w:sz="0" w:space="0" w:color="auto"/>
      </w:divBdr>
    </w:div>
    <w:div w:id="752123358">
      <w:bodyDiv w:val="1"/>
      <w:marLeft w:val="0"/>
      <w:marRight w:val="0"/>
      <w:marTop w:val="0"/>
      <w:marBottom w:val="0"/>
      <w:divBdr>
        <w:top w:val="none" w:sz="0" w:space="0" w:color="auto"/>
        <w:left w:val="none" w:sz="0" w:space="0" w:color="auto"/>
        <w:bottom w:val="none" w:sz="0" w:space="0" w:color="auto"/>
        <w:right w:val="none" w:sz="0" w:space="0" w:color="auto"/>
      </w:divBdr>
    </w:div>
    <w:div w:id="754589913">
      <w:bodyDiv w:val="1"/>
      <w:marLeft w:val="0"/>
      <w:marRight w:val="0"/>
      <w:marTop w:val="0"/>
      <w:marBottom w:val="0"/>
      <w:divBdr>
        <w:top w:val="none" w:sz="0" w:space="0" w:color="auto"/>
        <w:left w:val="none" w:sz="0" w:space="0" w:color="auto"/>
        <w:bottom w:val="none" w:sz="0" w:space="0" w:color="auto"/>
        <w:right w:val="none" w:sz="0" w:space="0" w:color="auto"/>
      </w:divBdr>
      <w:divsChild>
        <w:div w:id="1658341919">
          <w:marLeft w:val="0"/>
          <w:marRight w:val="0"/>
          <w:marTop w:val="0"/>
          <w:marBottom w:val="0"/>
          <w:divBdr>
            <w:top w:val="none" w:sz="0" w:space="0" w:color="auto"/>
            <w:left w:val="none" w:sz="0" w:space="0" w:color="auto"/>
            <w:bottom w:val="none" w:sz="0" w:space="0" w:color="auto"/>
            <w:right w:val="none" w:sz="0" w:space="0" w:color="auto"/>
          </w:divBdr>
          <w:divsChild>
            <w:div w:id="1785150357">
              <w:marLeft w:val="0"/>
              <w:marRight w:val="0"/>
              <w:marTop w:val="0"/>
              <w:marBottom w:val="0"/>
              <w:divBdr>
                <w:top w:val="none" w:sz="0" w:space="0" w:color="auto"/>
                <w:left w:val="none" w:sz="0" w:space="0" w:color="auto"/>
                <w:bottom w:val="none" w:sz="0" w:space="0" w:color="auto"/>
                <w:right w:val="none" w:sz="0" w:space="0" w:color="auto"/>
              </w:divBdr>
              <w:divsChild>
                <w:div w:id="35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5474">
      <w:bodyDiv w:val="1"/>
      <w:marLeft w:val="0"/>
      <w:marRight w:val="0"/>
      <w:marTop w:val="0"/>
      <w:marBottom w:val="0"/>
      <w:divBdr>
        <w:top w:val="none" w:sz="0" w:space="0" w:color="auto"/>
        <w:left w:val="none" w:sz="0" w:space="0" w:color="auto"/>
        <w:bottom w:val="none" w:sz="0" w:space="0" w:color="auto"/>
        <w:right w:val="none" w:sz="0" w:space="0" w:color="auto"/>
      </w:divBdr>
    </w:div>
    <w:div w:id="792014416">
      <w:bodyDiv w:val="1"/>
      <w:marLeft w:val="0"/>
      <w:marRight w:val="0"/>
      <w:marTop w:val="0"/>
      <w:marBottom w:val="0"/>
      <w:divBdr>
        <w:top w:val="none" w:sz="0" w:space="0" w:color="auto"/>
        <w:left w:val="none" w:sz="0" w:space="0" w:color="auto"/>
        <w:bottom w:val="none" w:sz="0" w:space="0" w:color="auto"/>
        <w:right w:val="none" w:sz="0" w:space="0" w:color="auto"/>
      </w:divBdr>
    </w:div>
    <w:div w:id="805009057">
      <w:bodyDiv w:val="1"/>
      <w:marLeft w:val="0"/>
      <w:marRight w:val="0"/>
      <w:marTop w:val="0"/>
      <w:marBottom w:val="0"/>
      <w:divBdr>
        <w:top w:val="none" w:sz="0" w:space="0" w:color="auto"/>
        <w:left w:val="none" w:sz="0" w:space="0" w:color="auto"/>
        <w:bottom w:val="none" w:sz="0" w:space="0" w:color="auto"/>
        <w:right w:val="none" w:sz="0" w:space="0" w:color="auto"/>
      </w:divBdr>
      <w:divsChild>
        <w:div w:id="1136029004">
          <w:marLeft w:val="274"/>
          <w:marRight w:val="0"/>
          <w:marTop w:val="0"/>
          <w:marBottom w:val="0"/>
          <w:divBdr>
            <w:top w:val="none" w:sz="0" w:space="0" w:color="auto"/>
            <w:left w:val="none" w:sz="0" w:space="0" w:color="auto"/>
            <w:bottom w:val="none" w:sz="0" w:space="0" w:color="auto"/>
            <w:right w:val="none" w:sz="0" w:space="0" w:color="auto"/>
          </w:divBdr>
        </w:div>
      </w:divsChild>
    </w:div>
    <w:div w:id="808520152">
      <w:bodyDiv w:val="1"/>
      <w:marLeft w:val="0"/>
      <w:marRight w:val="0"/>
      <w:marTop w:val="0"/>
      <w:marBottom w:val="0"/>
      <w:divBdr>
        <w:top w:val="none" w:sz="0" w:space="0" w:color="auto"/>
        <w:left w:val="none" w:sz="0" w:space="0" w:color="auto"/>
        <w:bottom w:val="none" w:sz="0" w:space="0" w:color="auto"/>
        <w:right w:val="none" w:sz="0" w:space="0" w:color="auto"/>
      </w:divBdr>
    </w:div>
    <w:div w:id="820079740">
      <w:bodyDiv w:val="1"/>
      <w:marLeft w:val="0"/>
      <w:marRight w:val="0"/>
      <w:marTop w:val="0"/>
      <w:marBottom w:val="0"/>
      <w:divBdr>
        <w:top w:val="none" w:sz="0" w:space="0" w:color="auto"/>
        <w:left w:val="none" w:sz="0" w:space="0" w:color="auto"/>
        <w:bottom w:val="none" w:sz="0" w:space="0" w:color="auto"/>
        <w:right w:val="none" w:sz="0" w:space="0" w:color="auto"/>
      </w:divBdr>
    </w:div>
    <w:div w:id="845093993">
      <w:bodyDiv w:val="1"/>
      <w:marLeft w:val="0"/>
      <w:marRight w:val="0"/>
      <w:marTop w:val="0"/>
      <w:marBottom w:val="0"/>
      <w:divBdr>
        <w:top w:val="none" w:sz="0" w:space="0" w:color="auto"/>
        <w:left w:val="none" w:sz="0" w:space="0" w:color="auto"/>
        <w:bottom w:val="none" w:sz="0" w:space="0" w:color="auto"/>
        <w:right w:val="none" w:sz="0" w:space="0" w:color="auto"/>
      </w:divBdr>
    </w:div>
    <w:div w:id="855004688">
      <w:bodyDiv w:val="1"/>
      <w:marLeft w:val="0"/>
      <w:marRight w:val="0"/>
      <w:marTop w:val="0"/>
      <w:marBottom w:val="0"/>
      <w:divBdr>
        <w:top w:val="none" w:sz="0" w:space="0" w:color="auto"/>
        <w:left w:val="none" w:sz="0" w:space="0" w:color="auto"/>
        <w:bottom w:val="none" w:sz="0" w:space="0" w:color="auto"/>
        <w:right w:val="none" w:sz="0" w:space="0" w:color="auto"/>
      </w:divBdr>
    </w:div>
    <w:div w:id="858087975">
      <w:bodyDiv w:val="1"/>
      <w:marLeft w:val="0"/>
      <w:marRight w:val="0"/>
      <w:marTop w:val="0"/>
      <w:marBottom w:val="0"/>
      <w:divBdr>
        <w:top w:val="none" w:sz="0" w:space="0" w:color="auto"/>
        <w:left w:val="none" w:sz="0" w:space="0" w:color="auto"/>
        <w:bottom w:val="none" w:sz="0" w:space="0" w:color="auto"/>
        <w:right w:val="none" w:sz="0" w:space="0" w:color="auto"/>
      </w:divBdr>
    </w:div>
    <w:div w:id="859464463">
      <w:bodyDiv w:val="1"/>
      <w:marLeft w:val="0"/>
      <w:marRight w:val="0"/>
      <w:marTop w:val="0"/>
      <w:marBottom w:val="0"/>
      <w:divBdr>
        <w:top w:val="none" w:sz="0" w:space="0" w:color="auto"/>
        <w:left w:val="none" w:sz="0" w:space="0" w:color="auto"/>
        <w:bottom w:val="none" w:sz="0" w:space="0" w:color="auto"/>
        <w:right w:val="none" w:sz="0" w:space="0" w:color="auto"/>
      </w:divBdr>
    </w:div>
    <w:div w:id="878323607">
      <w:bodyDiv w:val="1"/>
      <w:marLeft w:val="0"/>
      <w:marRight w:val="0"/>
      <w:marTop w:val="0"/>
      <w:marBottom w:val="0"/>
      <w:divBdr>
        <w:top w:val="none" w:sz="0" w:space="0" w:color="auto"/>
        <w:left w:val="none" w:sz="0" w:space="0" w:color="auto"/>
        <w:bottom w:val="none" w:sz="0" w:space="0" w:color="auto"/>
        <w:right w:val="none" w:sz="0" w:space="0" w:color="auto"/>
      </w:divBdr>
    </w:div>
    <w:div w:id="886767933">
      <w:bodyDiv w:val="1"/>
      <w:marLeft w:val="0"/>
      <w:marRight w:val="0"/>
      <w:marTop w:val="0"/>
      <w:marBottom w:val="0"/>
      <w:divBdr>
        <w:top w:val="none" w:sz="0" w:space="0" w:color="auto"/>
        <w:left w:val="none" w:sz="0" w:space="0" w:color="auto"/>
        <w:bottom w:val="none" w:sz="0" w:space="0" w:color="auto"/>
        <w:right w:val="none" w:sz="0" w:space="0" w:color="auto"/>
      </w:divBdr>
    </w:div>
    <w:div w:id="896168464">
      <w:bodyDiv w:val="1"/>
      <w:marLeft w:val="0"/>
      <w:marRight w:val="0"/>
      <w:marTop w:val="0"/>
      <w:marBottom w:val="0"/>
      <w:divBdr>
        <w:top w:val="none" w:sz="0" w:space="0" w:color="auto"/>
        <w:left w:val="none" w:sz="0" w:space="0" w:color="auto"/>
        <w:bottom w:val="none" w:sz="0" w:space="0" w:color="auto"/>
        <w:right w:val="none" w:sz="0" w:space="0" w:color="auto"/>
      </w:divBdr>
    </w:div>
    <w:div w:id="898591919">
      <w:bodyDiv w:val="1"/>
      <w:marLeft w:val="0"/>
      <w:marRight w:val="0"/>
      <w:marTop w:val="0"/>
      <w:marBottom w:val="0"/>
      <w:divBdr>
        <w:top w:val="none" w:sz="0" w:space="0" w:color="auto"/>
        <w:left w:val="none" w:sz="0" w:space="0" w:color="auto"/>
        <w:bottom w:val="none" w:sz="0" w:space="0" w:color="auto"/>
        <w:right w:val="none" w:sz="0" w:space="0" w:color="auto"/>
      </w:divBdr>
    </w:div>
    <w:div w:id="898981657">
      <w:bodyDiv w:val="1"/>
      <w:marLeft w:val="0"/>
      <w:marRight w:val="0"/>
      <w:marTop w:val="0"/>
      <w:marBottom w:val="0"/>
      <w:divBdr>
        <w:top w:val="none" w:sz="0" w:space="0" w:color="auto"/>
        <w:left w:val="none" w:sz="0" w:space="0" w:color="auto"/>
        <w:bottom w:val="none" w:sz="0" w:space="0" w:color="auto"/>
        <w:right w:val="none" w:sz="0" w:space="0" w:color="auto"/>
      </w:divBdr>
    </w:div>
    <w:div w:id="934829907">
      <w:bodyDiv w:val="1"/>
      <w:marLeft w:val="0"/>
      <w:marRight w:val="0"/>
      <w:marTop w:val="0"/>
      <w:marBottom w:val="0"/>
      <w:divBdr>
        <w:top w:val="none" w:sz="0" w:space="0" w:color="auto"/>
        <w:left w:val="none" w:sz="0" w:space="0" w:color="auto"/>
        <w:bottom w:val="none" w:sz="0" w:space="0" w:color="auto"/>
        <w:right w:val="none" w:sz="0" w:space="0" w:color="auto"/>
      </w:divBdr>
    </w:div>
    <w:div w:id="951789549">
      <w:bodyDiv w:val="1"/>
      <w:marLeft w:val="0"/>
      <w:marRight w:val="0"/>
      <w:marTop w:val="0"/>
      <w:marBottom w:val="0"/>
      <w:divBdr>
        <w:top w:val="none" w:sz="0" w:space="0" w:color="auto"/>
        <w:left w:val="none" w:sz="0" w:space="0" w:color="auto"/>
        <w:bottom w:val="none" w:sz="0" w:space="0" w:color="auto"/>
        <w:right w:val="none" w:sz="0" w:space="0" w:color="auto"/>
      </w:divBdr>
    </w:div>
    <w:div w:id="956104940">
      <w:bodyDiv w:val="1"/>
      <w:marLeft w:val="0"/>
      <w:marRight w:val="0"/>
      <w:marTop w:val="0"/>
      <w:marBottom w:val="0"/>
      <w:divBdr>
        <w:top w:val="none" w:sz="0" w:space="0" w:color="auto"/>
        <w:left w:val="none" w:sz="0" w:space="0" w:color="auto"/>
        <w:bottom w:val="none" w:sz="0" w:space="0" w:color="auto"/>
        <w:right w:val="none" w:sz="0" w:space="0" w:color="auto"/>
      </w:divBdr>
    </w:div>
    <w:div w:id="971254150">
      <w:bodyDiv w:val="1"/>
      <w:marLeft w:val="0"/>
      <w:marRight w:val="0"/>
      <w:marTop w:val="0"/>
      <w:marBottom w:val="0"/>
      <w:divBdr>
        <w:top w:val="none" w:sz="0" w:space="0" w:color="auto"/>
        <w:left w:val="none" w:sz="0" w:space="0" w:color="auto"/>
        <w:bottom w:val="none" w:sz="0" w:space="0" w:color="auto"/>
        <w:right w:val="none" w:sz="0" w:space="0" w:color="auto"/>
      </w:divBdr>
    </w:div>
    <w:div w:id="985206251">
      <w:bodyDiv w:val="1"/>
      <w:marLeft w:val="0"/>
      <w:marRight w:val="0"/>
      <w:marTop w:val="0"/>
      <w:marBottom w:val="0"/>
      <w:divBdr>
        <w:top w:val="none" w:sz="0" w:space="0" w:color="auto"/>
        <w:left w:val="none" w:sz="0" w:space="0" w:color="auto"/>
        <w:bottom w:val="none" w:sz="0" w:space="0" w:color="auto"/>
        <w:right w:val="none" w:sz="0" w:space="0" w:color="auto"/>
      </w:divBdr>
    </w:div>
    <w:div w:id="987317232">
      <w:bodyDiv w:val="1"/>
      <w:marLeft w:val="0"/>
      <w:marRight w:val="0"/>
      <w:marTop w:val="0"/>
      <w:marBottom w:val="0"/>
      <w:divBdr>
        <w:top w:val="none" w:sz="0" w:space="0" w:color="auto"/>
        <w:left w:val="none" w:sz="0" w:space="0" w:color="auto"/>
        <w:bottom w:val="none" w:sz="0" w:space="0" w:color="auto"/>
        <w:right w:val="none" w:sz="0" w:space="0" w:color="auto"/>
      </w:divBdr>
    </w:div>
    <w:div w:id="990599145">
      <w:bodyDiv w:val="1"/>
      <w:marLeft w:val="0"/>
      <w:marRight w:val="0"/>
      <w:marTop w:val="0"/>
      <w:marBottom w:val="0"/>
      <w:divBdr>
        <w:top w:val="none" w:sz="0" w:space="0" w:color="auto"/>
        <w:left w:val="none" w:sz="0" w:space="0" w:color="auto"/>
        <w:bottom w:val="none" w:sz="0" w:space="0" w:color="auto"/>
        <w:right w:val="none" w:sz="0" w:space="0" w:color="auto"/>
      </w:divBdr>
    </w:div>
    <w:div w:id="999770088">
      <w:bodyDiv w:val="1"/>
      <w:marLeft w:val="0"/>
      <w:marRight w:val="0"/>
      <w:marTop w:val="0"/>
      <w:marBottom w:val="0"/>
      <w:divBdr>
        <w:top w:val="none" w:sz="0" w:space="0" w:color="auto"/>
        <w:left w:val="none" w:sz="0" w:space="0" w:color="auto"/>
        <w:bottom w:val="none" w:sz="0" w:space="0" w:color="auto"/>
        <w:right w:val="none" w:sz="0" w:space="0" w:color="auto"/>
      </w:divBdr>
    </w:div>
    <w:div w:id="1017659351">
      <w:bodyDiv w:val="1"/>
      <w:marLeft w:val="0"/>
      <w:marRight w:val="0"/>
      <w:marTop w:val="0"/>
      <w:marBottom w:val="0"/>
      <w:divBdr>
        <w:top w:val="none" w:sz="0" w:space="0" w:color="auto"/>
        <w:left w:val="none" w:sz="0" w:space="0" w:color="auto"/>
        <w:bottom w:val="none" w:sz="0" w:space="0" w:color="auto"/>
        <w:right w:val="none" w:sz="0" w:space="0" w:color="auto"/>
      </w:divBdr>
    </w:div>
    <w:div w:id="1017735935">
      <w:bodyDiv w:val="1"/>
      <w:marLeft w:val="0"/>
      <w:marRight w:val="0"/>
      <w:marTop w:val="0"/>
      <w:marBottom w:val="0"/>
      <w:divBdr>
        <w:top w:val="none" w:sz="0" w:space="0" w:color="auto"/>
        <w:left w:val="none" w:sz="0" w:space="0" w:color="auto"/>
        <w:bottom w:val="none" w:sz="0" w:space="0" w:color="auto"/>
        <w:right w:val="none" w:sz="0" w:space="0" w:color="auto"/>
      </w:divBdr>
    </w:div>
    <w:div w:id="1028600717">
      <w:bodyDiv w:val="1"/>
      <w:marLeft w:val="0"/>
      <w:marRight w:val="0"/>
      <w:marTop w:val="0"/>
      <w:marBottom w:val="0"/>
      <w:divBdr>
        <w:top w:val="none" w:sz="0" w:space="0" w:color="auto"/>
        <w:left w:val="none" w:sz="0" w:space="0" w:color="auto"/>
        <w:bottom w:val="none" w:sz="0" w:space="0" w:color="auto"/>
        <w:right w:val="none" w:sz="0" w:space="0" w:color="auto"/>
      </w:divBdr>
    </w:div>
    <w:div w:id="1038509934">
      <w:bodyDiv w:val="1"/>
      <w:marLeft w:val="0"/>
      <w:marRight w:val="0"/>
      <w:marTop w:val="0"/>
      <w:marBottom w:val="0"/>
      <w:divBdr>
        <w:top w:val="none" w:sz="0" w:space="0" w:color="auto"/>
        <w:left w:val="none" w:sz="0" w:space="0" w:color="auto"/>
        <w:bottom w:val="none" w:sz="0" w:space="0" w:color="auto"/>
        <w:right w:val="none" w:sz="0" w:space="0" w:color="auto"/>
      </w:divBdr>
    </w:div>
    <w:div w:id="1067462569">
      <w:bodyDiv w:val="1"/>
      <w:marLeft w:val="0"/>
      <w:marRight w:val="0"/>
      <w:marTop w:val="0"/>
      <w:marBottom w:val="0"/>
      <w:divBdr>
        <w:top w:val="none" w:sz="0" w:space="0" w:color="auto"/>
        <w:left w:val="none" w:sz="0" w:space="0" w:color="auto"/>
        <w:bottom w:val="none" w:sz="0" w:space="0" w:color="auto"/>
        <w:right w:val="none" w:sz="0" w:space="0" w:color="auto"/>
      </w:divBdr>
    </w:div>
    <w:div w:id="1068380036">
      <w:bodyDiv w:val="1"/>
      <w:marLeft w:val="0"/>
      <w:marRight w:val="0"/>
      <w:marTop w:val="0"/>
      <w:marBottom w:val="0"/>
      <w:divBdr>
        <w:top w:val="none" w:sz="0" w:space="0" w:color="auto"/>
        <w:left w:val="none" w:sz="0" w:space="0" w:color="auto"/>
        <w:bottom w:val="none" w:sz="0" w:space="0" w:color="auto"/>
        <w:right w:val="none" w:sz="0" w:space="0" w:color="auto"/>
      </w:divBdr>
    </w:div>
    <w:div w:id="1093670439">
      <w:bodyDiv w:val="1"/>
      <w:marLeft w:val="0"/>
      <w:marRight w:val="0"/>
      <w:marTop w:val="0"/>
      <w:marBottom w:val="0"/>
      <w:divBdr>
        <w:top w:val="none" w:sz="0" w:space="0" w:color="auto"/>
        <w:left w:val="none" w:sz="0" w:space="0" w:color="auto"/>
        <w:bottom w:val="none" w:sz="0" w:space="0" w:color="auto"/>
        <w:right w:val="none" w:sz="0" w:space="0" w:color="auto"/>
      </w:divBdr>
      <w:divsChild>
        <w:div w:id="1396508558">
          <w:marLeft w:val="547"/>
          <w:marRight w:val="0"/>
          <w:marTop w:val="0"/>
          <w:marBottom w:val="0"/>
          <w:divBdr>
            <w:top w:val="none" w:sz="0" w:space="0" w:color="auto"/>
            <w:left w:val="none" w:sz="0" w:space="0" w:color="auto"/>
            <w:bottom w:val="none" w:sz="0" w:space="0" w:color="auto"/>
            <w:right w:val="none" w:sz="0" w:space="0" w:color="auto"/>
          </w:divBdr>
        </w:div>
        <w:div w:id="2035305546">
          <w:marLeft w:val="547"/>
          <w:marRight w:val="0"/>
          <w:marTop w:val="0"/>
          <w:marBottom w:val="0"/>
          <w:divBdr>
            <w:top w:val="none" w:sz="0" w:space="0" w:color="auto"/>
            <w:left w:val="none" w:sz="0" w:space="0" w:color="auto"/>
            <w:bottom w:val="none" w:sz="0" w:space="0" w:color="auto"/>
            <w:right w:val="none" w:sz="0" w:space="0" w:color="auto"/>
          </w:divBdr>
        </w:div>
        <w:div w:id="2068795336">
          <w:marLeft w:val="547"/>
          <w:marRight w:val="0"/>
          <w:marTop w:val="0"/>
          <w:marBottom w:val="0"/>
          <w:divBdr>
            <w:top w:val="none" w:sz="0" w:space="0" w:color="auto"/>
            <w:left w:val="none" w:sz="0" w:space="0" w:color="auto"/>
            <w:bottom w:val="none" w:sz="0" w:space="0" w:color="auto"/>
            <w:right w:val="none" w:sz="0" w:space="0" w:color="auto"/>
          </w:divBdr>
        </w:div>
      </w:divsChild>
    </w:div>
    <w:div w:id="1104886612">
      <w:bodyDiv w:val="1"/>
      <w:marLeft w:val="0"/>
      <w:marRight w:val="0"/>
      <w:marTop w:val="0"/>
      <w:marBottom w:val="0"/>
      <w:divBdr>
        <w:top w:val="none" w:sz="0" w:space="0" w:color="auto"/>
        <w:left w:val="none" w:sz="0" w:space="0" w:color="auto"/>
        <w:bottom w:val="none" w:sz="0" w:space="0" w:color="auto"/>
        <w:right w:val="none" w:sz="0" w:space="0" w:color="auto"/>
      </w:divBdr>
    </w:div>
    <w:div w:id="1118254490">
      <w:bodyDiv w:val="1"/>
      <w:marLeft w:val="0"/>
      <w:marRight w:val="0"/>
      <w:marTop w:val="0"/>
      <w:marBottom w:val="0"/>
      <w:divBdr>
        <w:top w:val="none" w:sz="0" w:space="0" w:color="auto"/>
        <w:left w:val="none" w:sz="0" w:space="0" w:color="auto"/>
        <w:bottom w:val="none" w:sz="0" w:space="0" w:color="auto"/>
        <w:right w:val="none" w:sz="0" w:space="0" w:color="auto"/>
      </w:divBdr>
    </w:div>
    <w:div w:id="1129737932">
      <w:bodyDiv w:val="1"/>
      <w:marLeft w:val="0"/>
      <w:marRight w:val="0"/>
      <w:marTop w:val="0"/>
      <w:marBottom w:val="0"/>
      <w:divBdr>
        <w:top w:val="none" w:sz="0" w:space="0" w:color="auto"/>
        <w:left w:val="none" w:sz="0" w:space="0" w:color="auto"/>
        <w:bottom w:val="none" w:sz="0" w:space="0" w:color="auto"/>
        <w:right w:val="none" w:sz="0" w:space="0" w:color="auto"/>
      </w:divBdr>
    </w:div>
    <w:div w:id="1134637433">
      <w:bodyDiv w:val="1"/>
      <w:marLeft w:val="0"/>
      <w:marRight w:val="0"/>
      <w:marTop w:val="0"/>
      <w:marBottom w:val="0"/>
      <w:divBdr>
        <w:top w:val="none" w:sz="0" w:space="0" w:color="auto"/>
        <w:left w:val="none" w:sz="0" w:space="0" w:color="auto"/>
        <w:bottom w:val="none" w:sz="0" w:space="0" w:color="auto"/>
        <w:right w:val="none" w:sz="0" w:space="0" w:color="auto"/>
      </w:divBdr>
    </w:div>
    <w:div w:id="1138037838">
      <w:bodyDiv w:val="1"/>
      <w:marLeft w:val="0"/>
      <w:marRight w:val="0"/>
      <w:marTop w:val="0"/>
      <w:marBottom w:val="0"/>
      <w:divBdr>
        <w:top w:val="none" w:sz="0" w:space="0" w:color="auto"/>
        <w:left w:val="none" w:sz="0" w:space="0" w:color="auto"/>
        <w:bottom w:val="none" w:sz="0" w:space="0" w:color="auto"/>
        <w:right w:val="none" w:sz="0" w:space="0" w:color="auto"/>
      </w:divBdr>
    </w:div>
    <w:div w:id="1146122883">
      <w:bodyDiv w:val="1"/>
      <w:marLeft w:val="0"/>
      <w:marRight w:val="0"/>
      <w:marTop w:val="0"/>
      <w:marBottom w:val="0"/>
      <w:divBdr>
        <w:top w:val="none" w:sz="0" w:space="0" w:color="auto"/>
        <w:left w:val="none" w:sz="0" w:space="0" w:color="auto"/>
        <w:bottom w:val="none" w:sz="0" w:space="0" w:color="auto"/>
        <w:right w:val="none" w:sz="0" w:space="0" w:color="auto"/>
      </w:divBdr>
    </w:div>
    <w:div w:id="1149983248">
      <w:bodyDiv w:val="1"/>
      <w:marLeft w:val="0"/>
      <w:marRight w:val="0"/>
      <w:marTop w:val="0"/>
      <w:marBottom w:val="0"/>
      <w:divBdr>
        <w:top w:val="none" w:sz="0" w:space="0" w:color="auto"/>
        <w:left w:val="none" w:sz="0" w:space="0" w:color="auto"/>
        <w:bottom w:val="none" w:sz="0" w:space="0" w:color="auto"/>
        <w:right w:val="none" w:sz="0" w:space="0" w:color="auto"/>
      </w:divBdr>
    </w:div>
    <w:div w:id="1154181322">
      <w:bodyDiv w:val="1"/>
      <w:marLeft w:val="0"/>
      <w:marRight w:val="0"/>
      <w:marTop w:val="0"/>
      <w:marBottom w:val="0"/>
      <w:divBdr>
        <w:top w:val="none" w:sz="0" w:space="0" w:color="auto"/>
        <w:left w:val="none" w:sz="0" w:space="0" w:color="auto"/>
        <w:bottom w:val="none" w:sz="0" w:space="0" w:color="auto"/>
        <w:right w:val="none" w:sz="0" w:space="0" w:color="auto"/>
      </w:divBdr>
    </w:div>
    <w:div w:id="1157183321">
      <w:bodyDiv w:val="1"/>
      <w:marLeft w:val="0"/>
      <w:marRight w:val="0"/>
      <w:marTop w:val="0"/>
      <w:marBottom w:val="0"/>
      <w:divBdr>
        <w:top w:val="none" w:sz="0" w:space="0" w:color="auto"/>
        <w:left w:val="none" w:sz="0" w:space="0" w:color="auto"/>
        <w:bottom w:val="none" w:sz="0" w:space="0" w:color="auto"/>
        <w:right w:val="none" w:sz="0" w:space="0" w:color="auto"/>
      </w:divBdr>
    </w:div>
    <w:div w:id="1169323286">
      <w:bodyDiv w:val="1"/>
      <w:marLeft w:val="0"/>
      <w:marRight w:val="0"/>
      <w:marTop w:val="0"/>
      <w:marBottom w:val="0"/>
      <w:divBdr>
        <w:top w:val="none" w:sz="0" w:space="0" w:color="auto"/>
        <w:left w:val="none" w:sz="0" w:space="0" w:color="auto"/>
        <w:bottom w:val="none" w:sz="0" w:space="0" w:color="auto"/>
        <w:right w:val="none" w:sz="0" w:space="0" w:color="auto"/>
      </w:divBdr>
    </w:div>
    <w:div w:id="1184324999">
      <w:bodyDiv w:val="1"/>
      <w:marLeft w:val="0"/>
      <w:marRight w:val="0"/>
      <w:marTop w:val="0"/>
      <w:marBottom w:val="0"/>
      <w:divBdr>
        <w:top w:val="none" w:sz="0" w:space="0" w:color="auto"/>
        <w:left w:val="none" w:sz="0" w:space="0" w:color="auto"/>
        <w:bottom w:val="none" w:sz="0" w:space="0" w:color="auto"/>
        <w:right w:val="none" w:sz="0" w:space="0" w:color="auto"/>
      </w:divBdr>
      <w:divsChild>
        <w:div w:id="133955813">
          <w:marLeft w:val="547"/>
          <w:marRight w:val="0"/>
          <w:marTop w:val="0"/>
          <w:marBottom w:val="0"/>
          <w:divBdr>
            <w:top w:val="none" w:sz="0" w:space="0" w:color="auto"/>
            <w:left w:val="none" w:sz="0" w:space="0" w:color="auto"/>
            <w:bottom w:val="none" w:sz="0" w:space="0" w:color="auto"/>
            <w:right w:val="none" w:sz="0" w:space="0" w:color="auto"/>
          </w:divBdr>
        </w:div>
      </w:divsChild>
    </w:div>
    <w:div w:id="1185482873">
      <w:bodyDiv w:val="1"/>
      <w:marLeft w:val="0"/>
      <w:marRight w:val="0"/>
      <w:marTop w:val="0"/>
      <w:marBottom w:val="0"/>
      <w:divBdr>
        <w:top w:val="none" w:sz="0" w:space="0" w:color="auto"/>
        <w:left w:val="none" w:sz="0" w:space="0" w:color="auto"/>
        <w:bottom w:val="none" w:sz="0" w:space="0" w:color="auto"/>
        <w:right w:val="none" w:sz="0" w:space="0" w:color="auto"/>
      </w:divBdr>
    </w:div>
    <w:div w:id="1206483929">
      <w:bodyDiv w:val="1"/>
      <w:marLeft w:val="0"/>
      <w:marRight w:val="0"/>
      <w:marTop w:val="0"/>
      <w:marBottom w:val="0"/>
      <w:divBdr>
        <w:top w:val="none" w:sz="0" w:space="0" w:color="auto"/>
        <w:left w:val="none" w:sz="0" w:space="0" w:color="auto"/>
        <w:bottom w:val="none" w:sz="0" w:space="0" w:color="auto"/>
        <w:right w:val="none" w:sz="0" w:space="0" w:color="auto"/>
      </w:divBdr>
    </w:div>
    <w:div w:id="1238054810">
      <w:bodyDiv w:val="1"/>
      <w:marLeft w:val="0"/>
      <w:marRight w:val="0"/>
      <w:marTop w:val="0"/>
      <w:marBottom w:val="0"/>
      <w:divBdr>
        <w:top w:val="none" w:sz="0" w:space="0" w:color="auto"/>
        <w:left w:val="none" w:sz="0" w:space="0" w:color="auto"/>
        <w:bottom w:val="none" w:sz="0" w:space="0" w:color="auto"/>
        <w:right w:val="none" w:sz="0" w:space="0" w:color="auto"/>
      </w:divBdr>
    </w:div>
    <w:div w:id="1254243474">
      <w:bodyDiv w:val="1"/>
      <w:marLeft w:val="0"/>
      <w:marRight w:val="0"/>
      <w:marTop w:val="0"/>
      <w:marBottom w:val="0"/>
      <w:divBdr>
        <w:top w:val="none" w:sz="0" w:space="0" w:color="auto"/>
        <w:left w:val="none" w:sz="0" w:space="0" w:color="auto"/>
        <w:bottom w:val="none" w:sz="0" w:space="0" w:color="auto"/>
        <w:right w:val="none" w:sz="0" w:space="0" w:color="auto"/>
      </w:divBdr>
    </w:div>
    <w:div w:id="1262643636">
      <w:bodyDiv w:val="1"/>
      <w:marLeft w:val="0"/>
      <w:marRight w:val="0"/>
      <w:marTop w:val="0"/>
      <w:marBottom w:val="0"/>
      <w:divBdr>
        <w:top w:val="none" w:sz="0" w:space="0" w:color="auto"/>
        <w:left w:val="none" w:sz="0" w:space="0" w:color="auto"/>
        <w:bottom w:val="none" w:sz="0" w:space="0" w:color="auto"/>
        <w:right w:val="none" w:sz="0" w:space="0" w:color="auto"/>
      </w:divBdr>
    </w:div>
    <w:div w:id="1278760526">
      <w:bodyDiv w:val="1"/>
      <w:marLeft w:val="0"/>
      <w:marRight w:val="0"/>
      <w:marTop w:val="0"/>
      <w:marBottom w:val="0"/>
      <w:divBdr>
        <w:top w:val="none" w:sz="0" w:space="0" w:color="auto"/>
        <w:left w:val="none" w:sz="0" w:space="0" w:color="auto"/>
        <w:bottom w:val="none" w:sz="0" w:space="0" w:color="auto"/>
        <w:right w:val="none" w:sz="0" w:space="0" w:color="auto"/>
      </w:divBdr>
    </w:div>
    <w:div w:id="1284190954">
      <w:bodyDiv w:val="1"/>
      <w:marLeft w:val="0"/>
      <w:marRight w:val="0"/>
      <w:marTop w:val="0"/>
      <w:marBottom w:val="0"/>
      <w:divBdr>
        <w:top w:val="none" w:sz="0" w:space="0" w:color="auto"/>
        <w:left w:val="none" w:sz="0" w:space="0" w:color="auto"/>
        <w:bottom w:val="none" w:sz="0" w:space="0" w:color="auto"/>
        <w:right w:val="none" w:sz="0" w:space="0" w:color="auto"/>
      </w:divBdr>
      <w:divsChild>
        <w:div w:id="423036737">
          <w:marLeft w:val="547"/>
          <w:marRight w:val="0"/>
          <w:marTop w:val="0"/>
          <w:marBottom w:val="0"/>
          <w:divBdr>
            <w:top w:val="none" w:sz="0" w:space="0" w:color="auto"/>
            <w:left w:val="none" w:sz="0" w:space="0" w:color="auto"/>
            <w:bottom w:val="none" w:sz="0" w:space="0" w:color="auto"/>
            <w:right w:val="none" w:sz="0" w:space="0" w:color="auto"/>
          </w:divBdr>
        </w:div>
      </w:divsChild>
    </w:div>
    <w:div w:id="1291283448">
      <w:bodyDiv w:val="1"/>
      <w:marLeft w:val="0"/>
      <w:marRight w:val="0"/>
      <w:marTop w:val="0"/>
      <w:marBottom w:val="0"/>
      <w:divBdr>
        <w:top w:val="none" w:sz="0" w:space="0" w:color="auto"/>
        <w:left w:val="none" w:sz="0" w:space="0" w:color="auto"/>
        <w:bottom w:val="none" w:sz="0" w:space="0" w:color="auto"/>
        <w:right w:val="none" w:sz="0" w:space="0" w:color="auto"/>
      </w:divBdr>
    </w:div>
    <w:div w:id="1293515289">
      <w:bodyDiv w:val="1"/>
      <w:marLeft w:val="0"/>
      <w:marRight w:val="0"/>
      <w:marTop w:val="0"/>
      <w:marBottom w:val="0"/>
      <w:divBdr>
        <w:top w:val="none" w:sz="0" w:space="0" w:color="auto"/>
        <w:left w:val="none" w:sz="0" w:space="0" w:color="auto"/>
        <w:bottom w:val="none" w:sz="0" w:space="0" w:color="auto"/>
        <w:right w:val="none" w:sz="0" w:space="0" w:color="auto"/>
      </w:divBdr>
    </w:div>
    <w:div w:id="1314140428">
      <w:bodyDiv w:val="1"/>
      <w:marLeft w:val="0"/>
      <w:marRight w:val="0"/>
      <w:marTop w:val="0"/>
      <w:marBottom w:val="0"/>
      <w:divBdr>
        <w:top w:val="none" w:sz="0" w:space="0" w:color="auto"/>
        <w:left w:val="none" w:sz="0" w:space="0" w:color="auto"/>
        <w:bottom w:val="none" w:sz="0" w:space="0" w:color="auto"/>
        <w:right w:val="none" w:sz="0" w:space="0" w:color="auto"/>
      </w:divBdr>
    </w:div>
    <w:div w:id="1315184314">
      <w:bodyDiv w:val="1"/>
      <w:marLeft w:val="0"/>
      <w:marRight w:val="0"/>
      <w:marTop w:val="0"/>
      <w:marBottom w:val="0"/>
      <w:divBdr>
        <w:top w:val="none" w:sz="0" w:space="0" w:color="auto"/>
        <w:left w:val="none" w:sz="0" w:space="0" w:color="auto"/>
        <w:bottom w:val="none" w:sz="0" w:space="0" w:color="auto"/>
        <w:right w:val="none" w:sz="0" w:space="0" w:color="auto"/>
      </w:divBdr>
    </w:div>
    <w:div w:id="1328903107">
      <w:bodyDiv w:val="1"/>
      <w:marLeft w:val="0"/>
      <w:marRight w:val="0"/>
      <w:marTop w:val="0"/>
      <w:marBottom w:val="0"/>
      <w:divBdr>
        <w:top w:val="none" w:sz="0" w:space="0" w:color="auto"/>
        <w:left w:val="none" w:sz="0" w:space="0" w:color="auto"/>
        <w:bottom w:val="none" w:sz="0" w:space="0" w:color="auto"/>
        <w:right w:val="none" w:sz="0" w:space="0" w:color="auto"/>
      </w:divBdr>
    </w:div>
    <w:div w:id="1330791497">
      <w:bodyDiv w:val="1"/>
      <w:marLeft w:val="0"/>
      <w:marRight w:val="0"/>
      <w:marTop w:val="0"/>
      <w:marBottom w:val="0"/>
      <w:divBdr>
        <w:top w:val="none" w:sz="0" w:space="0" w:color="auto"/>
        <w:left w:val="none" w:sz="0" w:space="0" w:color="auto"/>
        <w:bottom w:val="none" w:sz="0" w:space="0" w:color="auto"/>
        <w:right w:val="none" w:sz="0" w:space="0" w:color="auto"/>
      </w:divBdr>
    </w:div>
    <w:div w:id="1331910616">
      <w:bodyDiv w:val="1"/>
      <w:marLeft w:val="0"/>
      <w:marRight w:val="0"/>
      <w:marTop w:val="0"/>
      <w:marBottom w:val="0"/>
      <w:divBdr>
        <w:top w:val="none" w:sz="0" w:space="0" w:color="auto"/>
        <w:left w:val="none" w:sz="0" w:space="0" w:color="auto"/>
        <w:bottom w:val="none" w:sz="0" w:space="0" w:color="auto"/>
        <w:right w:val="none" w:sz="0" w:space="0" w:color="auto"/>
      </w:divBdr>
    </w:div>
    <w:div w:id="1335259204">
      <w:bodyDiv w:val="1"/>
      <w:marLeft w:val="0"/>
      <w:marRight w:val="0"/>
      <w:marTop w:val="0"/>
      <w:marBottom w:val="0"/>
      <w:divBdr>
        <w:top w:val="none" w:sz="0" w:space="0" w:color="auto"/>
        <w:left w:val="none" w:sz="0" w:space="0" w:color="auto"/>
        <w:bottom w:val="none" w:sz="0" w:space="0" w:color="auto"/>
        <w:right w:val="none" w:sz="0" w:space="0" w:color="auto"/>
      </w:divBdr>
    </w:div>
    <w:div w:id="1339499206">
      <w:bodyDiv w:val="1"/>
      <w:marLeft w:val="0"/>
      <w:marRight w:val="0"/>
      <w:marTop w:val="0"/>
      <w:marBottom w:val="0"/>
      <w:divBdr>
        <w:top w:val="none" w:sz="0" w:space="0" w:color="auto"/>
        <w:left w:val="none" w:sz="0" w:space="0" w:color="auto"/>
        <w:bottom w:val="none" w:sz="0" w:space="0" w:color="auto"/>
        <w:right w:val="none" w:sz="0" w:space="0" w:color="auto"/>
      </w:divBdr>
    </w:div>
    <w:div w:id="1353653295">
      <w:bodyDiv w:val="1"/>
      <w:marLeft w:val="0"/>
      <w:marRight w:val="0"/>
      <w:marTop w:val="0"/>
      <w:marBottom w:val="0"/>
      <w:divBdr>
        <w:top w:val="none" w:sz="0" w:space="0" w:color="auto"/>
        <w:left w:val="none" w:sz="0" w:space="0" w:color="auto"/>
        <w:bottom w:val="none" w:sz="0" w:space="0" w:color="auto"/>
        <w:right w:val="none" w:sz="0" w:space="0" w:color="auto"/>
      </w:divBdr>
    </w:div>
    <w:div w:id="1365516341">
      <w:bodyDiv w:val="1"/>
      <w:marLeft w:val="0"/>
      <w:marRight w:val="0"/>
      <w:marTop w:val="0"/>
      <w:marBottom w:val="0"/>
      <w:divBdr>
        <w:top w:val="none" w:sz="0" w:space="0" w:color="auto"/>
        <w:left w:val="none" w:sz="0" w:space="0" w:color="auto"/>
        <w:bottom w:val="none" w:sz="0" w:space="0" w:color="auto"/>
        <w:right w:val="none" w:sz="0" w:space="0" w:color="auto"/>
      </w:divBdr>
    </w:div>
    <w:div w:id="1383484876">
      <w:bodyDiv w:val="1"/>
      <w:marLeft w:val="0"/>
      <w:marRight w:val="0"/>
      <w:marTop w:val="0"/>
      <w:marBottom w:val="0"/>
      <w:divBdr>
        <w:top w:val="none" w:sz="0" w:space="0" w:color="auto"/>
        <w:left w:val="none" w:sz="0" w:space="0" w:color="auto"/>
        <w:bottom w:val="none" w:sz="0" w:space="0" w:color="auto"/>
        <w:right w:val="none" w:sz="0" w:space="0" w:color="auto"/>
      </w:divBdr>
    </w:div>
    <w:div w:id="1394423350">
      <w:bodyDiv w:val="1"/>
      <w:marLeft w:val="0"/>
      <w:marRight w:val="0"/>
      <w:marTop w:val="0"/>
      <w:marBottom w:val="0"/>
      <w:divBdr>
        <w:top w:val="none" w:sz="0" w:space="0" w:color="auto"/>
        <w:left w:val="none" w:sz="0" w:space="0" w:color="auto"/>
        <w:bottom w:val="none" w:sz="0" w:space="0" w:color="auto"/>
        <w:right w:val="none" w:sz="0" w:space="0" w:color="auto"/>
      </w:divBdr>
    </w:div>
    <w:div w:id="1395545572">
      <w:bodyDiv w:val="1"/>
      <w:marLeft w:val="0"/>
      <w:marRight w:val="0"/>
      <w:marTop w:val="0"/>
      <w:marBottom w:val="0"/>
      <w:divBdr>
        <w:top w:val="none" w:sz="0" w:space="0" w:color="auto"/>
        <w:left w:val="none" w:sz="0" w:space="0" w:color="auto"/>
        <w:bottom w:val="none" w:sz="0" w:space="0" w:color="auto"/>
        <w:right w:val="none" w:sz="0" w:space="0" w:color="auto"/>
      </w:divBdr>
    </w:div>
    <w:div w:id="1401781818">
      <w:bodyDiv w:val="1"/>
      <w:marLeft w:val="0"/>
      <w:marRight w:val="0"/>
      <w:marTop w:val="0"/>
      <w:marBottom w:val="0"/>
      <w:divBdr>
        <w:top w:val="none" w:sz="0" w:space="0" w:color="auto"/>
        <w:left w:val="none" w:sz="0" w:space="0" w:color="auto"/>
        <w:bottom w:val="none" w:sz="0" w:space="0" w:color="auto"/>
        <w:right w:val="none" w:sz="0" w:space="0" w:color="auto"/>
      </w:divBdr>
    </w:div>
    <w:div w:id="1412775492">
      <w:bodyDiv w:val="1"/>
      <w:marLeft w:val="0"/>
      <w:marRight w:val="0"/>
      <w:marTop w:val="0"/>
      <w:marBottom w:val="0"/>
      <w:divBdr>
        <w:top w:val="none" w:sz="0" w:space="0" w:color="auto"/>
        <w:left w:val="none" w:sz="0" w:space="0" w:color="auto"/>
        <w:bottom w:val="none" w:sz="0" w:space="0" w:color="auto"/>
        <w:right w:val="none" w:sz="0" w:space="0" w:color="auto"/>
      </w:divBdr>
    </w:div>
    <w:div w:id="1413967233">
      <w:bodyDiv w:val="1"/>
      <w:marLeft w:val="0"/>
      <w:marRight w:val="0"/>
      <w:marTop w:val="0"/>
      <w:marBottom w:val="0"/>
      <w:divBdr>
        <w:top w:val="none" w:sz="0" w:space="0" w:color="auto"/>
        <w:left w:val="none" w:sz="0" w:space="0" w:color="auto"/>
        <w:bottom w:val="none" w:sz="0" w:space="0" w:color="auto"/>
        <w:right w:val="none" w:sz="0" w:space="0" w:color="auto"/>
      </w:divBdr>
    </w:div>
    <w:div w:id="1426999921">
      <w:bodyDiv w:val="1"/>
      <w:marLeft w:val="0"/>
      <w:marRight w:val="0"/>
      <w:marTop w:val="0"/>
      <w:marBottom w:val="0"/>
      <w:divBdr>
        <w:top w:val="none" w:sz="0" w:space="0" w:color="auto"/>
        <w:left w:val="none" w:sz="0" w:space="0" w:color="auto"/>
        <w:bottom w:val="none" w:sz="0" w:space="0" w:color="auto"/>
        <w:right w:val="none" w:sz="0" w:space="0" w:color="auto"/>
      </w:divBdr>
    </w:div>
    <w:div w:id="1478304383">
      <w:bodyDiv w:val="1"/>
      <w:marLeft w:val="0"/>
      <w:marRight w:val="0"/>
      <w:marTop w:val="0"/>
      <w:marBottom w:val="0"/>
      <w:divBdr>
        <w:top w:val="none" w:sz="0" w:space="0" w:color="auto"/>
        <w:left w:val="none" w:sz="0" w:space="0" w:color="auto"/>
        <w:bottom w:val="none" w:sz="0" w:space="0" w:color="auto"/>
        <w:right w:val="none" w:sz="0" w:space="0" w:color="auto"/>
      </w:divBdr>
    </w:div>
    <w:div w:id="1510410705">
      <w:bodyDiv w:val="1"/>
      <w:marLeft w:val="0"/>
      <w:marRight w:val="0"/>
      <w:marTop w:val="0"/>
      <w:marBottom w:val="0"/>
      <w:divBdr>
        <w:top w:val="none" w:sz="0" w:space="0" w:color="auto"/>
        <w:left w:val="none" w:sz="0" w:space="0" w:color="auto"/>
        <w:bottom w:val="none" w:sz="0" w:space="0" w:color="auto"/>
        <w:right w:val="none" w:sz="0" w:space="0" w:color="auto"/>
      </w:divBdr>
    </w:div>
    <w:div w:id="1511682128">
      <w:bodyDiv w:val="1"/>
      <w:marLeft w:val="0"/>
      <w:marRight w:val="0"/>
      <w:marTop w:val="0"/>
      <w:marBottom w:val="0"/>
      <w:divBdr>
        <w:top w:val="none" w:sz="0" w:space="0" w:color="auto"/>
        <w:left w:val="none" w:sz="0" w:space="0" w:color="auto"/>
        <w:bottom w:val="none" w:sz="0" w:space="0" w:color="auto"/>
        <w:right w:val="none" w:sz="0" w:space="0" w:color="auto"/>
      </w:divBdr>
    </w:div>
    <w:div w:id="1522016594">
      <w:bodyDiv w:val="1"/>
      <w:marLeft w:val="0"/>
      <w:marRight w:val="0"/>
      <w:marTop w:val="0"/>
      <w:marBottom w:val="0"/>
      <w:divBdr>
        <w:top w:val="none" w:sz="0" w:space="0" w:color="auto"/>
        <w:left w:val="none" w:sz="0" w:space="0" w:color="auto"/>
        <w:bottom w:val="none" w:sz="0" w:space="0" w:color="auto"/>
        <w:right w:val="none" w:sz="0" w:space="0" w:color="auto"/>
      </w:divBdr>
    </w:div>
    <w:div w:id="1546985108">
      <w:bodyDiv w:val="1"/>
      <w:marLeft w:val="0"/>
      <w:marRight w:val="0"/>
      <w:marTop w:val="0"/>
      <w:marBottom w:val="0"/>
      <w:divBdr>
        <w:top w:val="none" w:sz="0" w:space="0" w:color="auto"/>
        <w:left w:val="none" w:sz="0" w:space="0" w:color="auto"/>
        <w:bottom w:val="none" w:sz="0" w:space="0" w:color="auto"/>
        <w:right w:val="none" w:sz="0" w:space="0" w:color="auto"/>
      </w:divBdr>
    </w:div>
    <w:div w:id="1575896851">
      <w:bodyDiv w:val="1"/>
      <w:marLeft w:val="0"/>
      <w:marRight w:val="0"/>
      <w:marTop w:val="0"/>
      <w:marBottom w:val="0"/>
      <w:divBdr>
        <w:top w:val="none" w:sz="0" w:space="0" w:color="auto"/>
        <w:left w:val="none" w:sz="0" w:space="0" w:color="auto"/>
        <w:bottom w:val="none" w:sz="0" w:space="0" w:color="auto"/>
        <w:right w:val="none" w:sz="0" w:space="0" w:color="auto"/>
      </w:divBdr>
    </w:div>
    <w:div w:id="1583904366">
      <w:bodyDiv w:val="1"/>
      <w:marLeft w:val="0"/>
      <w:marRight w:val="0"/>
      <w:marTop w:val="0"/>
      <w:marBottom w:val="0"/>
      <w:divBdr>
        <w:top w:val="none" w:sz="0" w:space="0" w:color="auto"/>
        <w:left w:val="none" w:sz="0" w:space="0" w:color="auto"/>
        <w:bottom w:val="none" w:sz="0" w:space="0" w:color="auto"/>
        <w:right w:val="none" w:sz="0" w:space="0" w:color="auto"/>
      </w:divBdr>
    </w:div>
    <w:div w:id="1588734797">
      <w:bodyDiv w:val="1"/>
      <w:marLeft w:val="0"/>
      <w:marRight w:val="0"/>
      <w:marTop w:val="0"/>
      <w:marBottom w:val="0"/>
      <w:divBdr>
        <w:top w:val="none" w:sz="0" w:space="0" w:color="auto"/>
        <w:left w:val="none" w:sz="0" w:space="0" w:color="auto"/>
        <w:bottom w:val="none" w:sz="0" w:space="0" w:color="auto"/>
        <w:right w:val="none" w:sz="0" w:space="0" w:color="auto"/>
      </w:divBdr>
      <w:divsChild>
        <w:div w:id="1943878242">
          <w:marLeft w:val="274"/>
          <w:marRight w:val="0"/>
          <w:marTop w:val="0"/>
          <w:marBottom w:val="0"/>
          <w:divBdr>
            <w:top w:val="none" w:sz="0" w:space="0" w:color="auto"/>
            <w:left w:val="none" w:sz="0" w:space="0" w:color="auto"/>
            <w:bottom w:val="none" w:sz="0" w:space="0" w:color="auto"/>
            <w:right w:val="none" w:sz="0" w:space="0" w:color="auto"/>
          </w:divBdr>
        </w:div>
      </w:divsChild>
    </w:div>
    <w:div w:id="1593931538">
      <w:bodyDiv w:val="1"/>
      <w:marLeft w:val="0"/>
      <w:marRight w:val="0"/>
      <w:marTop w:val="0"/>
      <w:marBottom w:val="0"/>
      <w:divBdr>
        <w:top w:val="none" w:sz="0" w:space="0" w:color="auto"/>
        <w:left w:val="none" w:sz="0" w:space="0" w:color="auto"/>
        <w:bottom w:val="none" w:sz="0" w:space="0" w:color="auto"/>
        <w:right w:val="none" w:sz="0" w:space="0" w:color="auto"/>
      </w:divBdr>
    </w:div>
    <w:div w:id="1594125132">
      <w:bodyDiv w:val="1"/>
      <w:marLeft w:val="0"/>
      <w:marRight w:val="0"/>
      <w:marTop w:val="0"/>
      <w:marBottom w:val="0"/>
      <w:divBdr>
        <w:top w:val="none" w:sz="0" w:space="0" w:color="auto"/>
        <w:left w:val="none" w:sz="0" w:space="0" w:color="auto"/>
        <w:bottom w:val="none" w:sz="0" w:space="0" w:color="auto"/>
        <w:right w:val="none" w:sz="0" w:space="0" w:color="auto"/>
      </w:divBdr>
    </w:div>
    <w:div w:id="1608468994">
      <w:bodyDiv w:val="1"/>
      <w:marLeft w:val="0"/>
      <w:marRight w:val="0"/>
      <w:marTop w:val="0"/>
      <w:marBottom w:val="0"/>
      <w:divBdr>
        <w:top w:val="none" w:sz="0" w:space="0" w:color="auto"/>
        <w:left w:val="none" w:sz="0" w:space="0" w:color="auto"/>
        <w:bottom w:val="none" w:sz="0" w:space="0" w:color="auto"/>
        <w:right w:val="none" w:sz="0" w:space="0" w:color="auto"/>
      </w:divBdr>
    </w:div>
    <w:div w:id="1611234753">
      <w:bodyDiv w:val="1"/>
      <w:marLeft w:val="0"/>
      <w:marRight w:val="0"/>
      <w:marTop w:val="0"/>
      <w:marBottom w:val="0"/>
      <w:divBdr>
        <w:top w:val="none" w:sz="0" w:space="0" w:color="auto"/>
        <w:left w:val="none" w:sz="0" w:space="0" w:color="auto"/>
        <w:bottom w:val="none" w:sz="0" w:space="0" w:color="auto"/>
        <w:right w:val="none" w:sz="0" w:space="0" w:color="auto"/>
      </w:divBdr>
    </w:div>
    <w:div w:id="1613053746">
      <w:bodyDiv w:val="1"/>
      <w:marLeft w:val="0"/>
      <w:marRight w:val="0"/>
      <w:marTop w:val="0"/>
      <w:marBottom w:val="0"/>
      <w:divBdr>
        <w:top w:val="none" w:sz="0" w:space="0" w:color="auto"/>
        <w:left w:val="none" w:sz="0" w:space="0" w:color="auto"/>
        <w:bottom w:val="none" w:sz="0" w:space="0" w:color="auto"/>
        <w:right w:val="none" w:sz="0" w:space="0" w:color="auto"/>
      </w:divBdr>
    </w:div>
    <w:div w:id="1613589818">
      <w:bodyDiv w:val="1"/>
      <w:marLeft w:val="0"/>
      <w:marRight w:val="0"/>
      <w:marTop w:val="0"/>
      <w:marBottom w:val="0"/>
      <w:divBdr>
        <w:top w:val="none" w:sz="0" w:space="0" w:color="auto"/>
        <w:left w:val="none" w:sz="0" w:space="0" w:color="auto"/>
        <w:bottom w:val="none" w:sz="0" w:space="0" w:color="auto"/>
        <w:right w:val="none" w:sz="0" w:space="0" w:color="auto"/>
      </w:divBdr>
    </w:div>
    <w:div w:id="1636066011">
      <w:bodyDiv w:val="1"/>
      <w:marLeft w:val="0"/>
      <w:marRight w:val="0"/>
      <w:marTop w:val="0"/>
      <w:marBottom w:val="0"/>
      <w:divBdr>
        <w:top w:val="none" w:sz="0" w:space="0" w:color="auto"/>
        <w:left w:val="none" w:sz="0" w:space="0" w:color="auto"/>
        <w:bottom w:val="none" w:sz="0" w:space="0" w:color="auto"/>
        <w:right w:val="none" w:sz="0" w:space="0" w:color="auto"/>
      </w:divBdr>
    </w:div>
    <w:div w:id="1648196021">
      <w:bodyDiv w:val="1"/>
      <w:marLeft w:val="0"/>
      <w:marRight w:val="0"/>
      <w:marTop w:val="0"/>
      <w:marBottom w:val="0"/>
      <w:divBdr>
        <w:top w:val="none" w:sz="0" w:space="0" w:color="auto"/>
        <w:left w:val="none" w:sz="0" w:space="0" w:color="auto"/>
        <w:bottom w:val="none" w:sz="0" w:space="0" w:color="auto"/>
        <w:right w:val="none" w:sz="0" w:space="0" w:color="auto"/>
      </w:divBdr>
    </w:div>
    <w:div w:id="1668241488">
      <w:bodyDiv w:val="1"/>
      <w:marLeft w:val="0"/>
      <w:marRight w:val="0"/>
      <w:marTop w:val="0"/>
      <w:marBottom w:val="0"/>
      <w:divBdr>
        <w:top w:val="none" w:sz="0" w:space="0" w:color="auto"/>
        <w:left w:val="none" w:sz="0" w:space="0" w:color="auto"/>
        <w:bottom w:val="none" w:sz="0" w:space="0" w:color="auto"/>
        <w:right w:val="none" w:sz="0" w:space="0" w:color="auto"/>
      </w:divBdr>
    </w:div>
    <w:div w:id="1703434851">
      <w:bodyDiv w:val="1"/>
      <w:marLeft w:val="0"/>
      <w:marRight w:val="0"/>
      <w:marTop w:val="0"/>
      <w:marBottom w:val="0"/>
      <w:divBdr>
        <w:top w:val="none" w:sz="0" w:space="0" w:color="auto"/>
        <w:left w:val="none" w:sz="0" w:space="0" w:color="auto"/>
        <w:bottom w:val="none" w:sz="0" w:space="0" w:color="auto"/>
        <w:right w:val="none" w:sz="0" w:space="0" w:color="auto"/>
      </w:divBdr>
    </w:div>
    <w:div w:id="1714042683">
      <w:bodyDiv w:val="1"/>
      <w:marLeft w:val="0"/>
      <w:marRight w:val="0"/>
      <w:marTop w:val="0"/>
      <w:marBottom w:val="0"/>
      <w:divBdr>
        <w:top w:val="none" w:sz="0" w:space="0" w:color="auto"/>
        <w:left w:val="none" w:sz="0" w:space="0" w:color="auto"/>
        <w:bottom w:val="none" w:sz="0" w:space="0" w:color="auto"/>
        <w:right w:val="none" w:sz="0" w:space="0" w:color="auto"/>
      </w:divBdr>
    </w:div>
    <w:div w:id="1742830768">
      <w:bodyDiv w:val="1"/>
      <w:marLeft w:val="0"/>
      <w:marRight w:val="0"/>
      <w:marTop w:val="0"/>
      <w:marBottom w:val="0"/>
      <w:divBdr>
        <w:top w:val="none" w:sz="0" w:space="0" w:color="auto"/>
        <w:left w:val="none" w:sz="0" w:space="0" w:color="auto"/>
        <w:bottom w:val="none" w:sz="0" w:space="0" w:color="auto"/>
        <w:right w:val="none" w:sz="0" w:space="0" w:color="auto"/>
      </w:divBdr>
    </w:div>
    <w:div w:id="1743675091">
      <w:bodyDiv w:val="1"/>
      <w:marLeft w:val="0"/>
      <w:marRight w:val="0"/>
      <w:marTop w:val="0"/>
      <w:marBottom w:val="0"/>
      <w:divBdr>
        <w:top w:val="none" w:sz="0" w:space="0" w:color="auto"/>
        <w:left w:val="none" w:sz="0" w:space="0" w:color="auto"/>
        <w:bottom w:val="none" w:sz="0" w:space="0" w:color="auto"/>
        <w:right w:val="none" w:sz="0" w:space="0" w:color="auto"/>
      </w:divBdr>
    </w:div>
    <w:div w:id="1760322450">
      <w:bodyDiv w:val="1"/>
      <w:marLeft w:val="0"/>
      <w:marRight w:val="0"/>
      <w:marTop w:val="0"/>
      <w:marBottom w:val="0"/>
      <w:divBdr>
        <w:top w:val="none" w:sz="0" w:space="0" w:color="auto"/>
        <w:left w:val="none" w:sz="0" w:space="0" w:color="auto"/>
        <w:bottom w:val="none" w:sz="0" w:space="0" w:color="auto"/>
        <w:right w:val="none" w:sz="0" w:space="0" w:color="auto"/>
      </w:divBdr>
    </w:div>
    <w:div w:id="1764299417">
      <w:bodyDiv w:val="1"/>
      <w:marLeft w:val="0"/>
      <w:marRight w:val="0"/>
      <w:marTop w:val="0"/>
      <w:marBottom w:val="0"/>
      <w:divBdr>
        <w:top w:val="none" w:sz="0" w:space="0" w:color="auto"/>
        <w:left w:val="none" w:sz="0" w:space="0" w:color="auto"/>
        <w:bottom w:val="none" w:sz="0" w:space="0" w:color="auto"/>
        <w:right w:val="none" w:sz="0" w:space="0" w:color="auto"/>
      </w:divBdr>
    </w:div>
    <w:div w:id="1769690645">
      <w:bodyDiv w:val="1"/>
      <w:marLeft w:val="0"/>
      <w:marRight w:val="0"/>
      <w:marTop w:val="0"/>
      <w:marBottom w:val="0"/>
      <w:divBdr>
        <w:top w:val="none" w:sz="0" w:space="0" w:color="auto"/>
        <w:left w:val="none" w:sz="0" w:space="0" w:color="auto"/>
        <w:bottom w:val="none" w:sz="0" w:space="0" w:color="auto"/>
        <w:right w:val="none" w:sz="0" w:space="0" w:color="auto"/>
      </w:divBdr>
    </w:div>
    <w:div w:id="1782408194">
      <w:bodyDiv w:val="1"/>
      <w:marLeft w:val="0"/>
      <w:marRight w:val="0"/>
      <w:marTop w:val="0"/>
      <w:marBottom w:val="0"/>
      <w:divBdr>
        <w:top w:val="none" w:sz="0" w:space="0" w:color="auto"/>
        <w:left w:val="none" w:sz="0" w:space="0" w:color="auto"/>
        <w:bottom w:val="none" w:sz="0" w:space="0" w:color="auto"/>
        <w:right w:val="none" w:sz="0" w:space="0" w:color="auto"/>
      </w:divBdr>
    </w:div>
    <w:div w:id="1786268191">
      <w:bodyDiv w:val="1"/>
      <w:marLeft w:val="0"/>
      <w:marRight w:val="0"/>
      <w:marTop w:val="0"/>
      <w:marBottom w:val="0"/>
      <w:divBdr>
        <w:top w:val="none" w:sz="0" w:space="0" w:color="auto"/>
        <w:left w:val="none" w:sz="0" w:space="0" w:color="auto"/>
        <w:bottom w:val="none" w:sz="0" w:space="0" w:color="auto"/>
        <w:right w:val="none" w:sz="0" w:space="0" w:color="auto"/>
      </w:divBdr>
    </w:div>
    <w:div w:id="1789661345">
      <w:bodyDiv w:val="1"/>
      <w:marLeft w:val="0"/>
      <w:marRight w:val="0"/>
      <w:marTop w:val="0"/>
      <w:marBottom w:val="0"/>
      <w:divBdr>
        <w:top w:val="none" w:sz="0" w:space="0" w:color="auto"/>
        <w:left w:val="none" w:sz="0" w:space="0" w:color="auto"/>
        <w:bottom w:val="none" w:sz="0" w:space="0" w:color="auto"/>
        <w:right w:val="none" w:sz="0" w:space="0" w:color="auto"/>
      </w:divBdr>
      <w:divsChild>
        <w:div w:id="1112675459">
          <w:marLeft w:val="547"/>
          <w:marRight w:val="0"/>
          <w:marTop w:val="0"/>
          <w:marBottom w:val="0"/>
          <w:divBdr>
            <w:top w:val="none" w:sz="0" w:space="0" w:color="auto"/>
            <w:left w:val="none" w:sz="0" w:space="0" w:color="auto"/>
            <w:bottom w:val="none" w:sz="0" w:space="0" w:color="auto"/>
            <w:right w:val="none" w:sz="0" w:space="0" w:color="auto"/>
          </w:divBdr>
        </w:div>
      </w:divsChild>
    </w:div>
    <w:div w:id="1802654555">
      <w:bodyDiv w:val="1"/>
      <w:marLeft w:val="0"/>
      <w:marRight w:val="0"/>
      <w:marTop w:val="0"/>
      <w:marBottom w:val="0"/>
      <w:divBdr>
        <w:top w:val="none" w:sz="0" w:space="0" w:color="auto"/>
        <w:left w:val="none" w:sz="0" w:space="0" w:color="auto"/>
        <w:bottom w:val="none" w:sz="0" w:space="0" w:color="auto"/>
        <w:right w:val="none" w:sz="0" w:space="0" w:color="auto"/>
      </w:divBdr>
      <w:divsChild>
        <w:div w:id="854615880">
          <w:marLeft w:val="547"/>
          <w:marRight w:val="0"/>
          <w:marTop w:val="0"/>
          <w:marBottom w:val="0"/>
          <w:divBdr>
            <w:top w:val="none" w:sz="0" w:space="0" w:color="auto"/>
            <w:left w:val="none" w:sz="0" w:space="0" w:color="auto"/>
            <w:bottom w:val="none" w:sz="0" w:space="0" w:color="auto"/>
            <w:right w:val="none" w:sz="0" w:space="0" w:color="auto"/>
          </w:divBdr>
        </w:div>
      </w:divsChild>
    </w:div>
    <w:div w:id="1807891430">
      <w:bodyDiv w:val="1"/>
      <w:marLeft w:val="0"/>
      <w:marRight w:val="0"/>
      <w:marTop w:val="0"/>
      <w:marBottom w:val="0"/>
      <w:divBdr>
        <w:top w:val="none" w:sz="0" w:space="0" w:color="auto"/>
        <w:left w:val="none" w:sz="0" w:space="0" w:color="auto"/>
        <w:bottom w:val="none" w:sz="0" w:space="0" w:color="auto"/>
        <w:right w:val="none" w:sz="0" w:space="0" w:color="auto"/>
      </w:divBdr>
    </w:div>
    <w:div w:id="1819615980">
      <w:bodyDiv w:val="1"/>
      <w:marLeft w:val="0"/>
      <w:marRight w:val="0"/>
      <w:marTop w:val="0"/>
      <w:marBottom w:val="0"/>
      <w:divBdr>
        <w:top w:val="none" w:sz="0" w:space="0" w:color="auto"/>
        <w:left w:val="none" w:sz="0" w:space="0" w:color="auto"/>
        <w:bottom w:val="none" w:sz="0" w:space="0" w:color="auto"/>
        <w:right w:val="none" w:sz="0" w:space="0" w:color="auto"/>
      </w:divBdr>
    </w:div>
    <w:div w:id="1826890593">
      <w:bodyDiv w:val="1"/>
      <w:marLeft w:val="0"/>
      <w:marRight w:val="0"/>
      <w:marTop w:val="0"/>
      <w:marBottom w:val="0"/>
      <w:divBdr>
        <w:top w:val="none" w:sz="0" w:space="0" w:color="auto"/>
        <w:left w:val="none" w:sz="0" w:space="0" w:color="auto"/>
        <w:bottom w:val="none" w:sz="0" w:space="0" w:color="auto"/>
        <w:right w:val="none" w:sz="0" w:space="0" w:color="auto"/>
      </w:divBdr>
    </w:div>
    <w:div w:id="1839735402">
      <w:bodyDiv w:val="1"/>
      <w:marLeft w:val="0"/>
      <w:marRight w:val="0"/>
      <w:marTop w:val="0"/>
      <w:marBottom w:val="0"/>
      <w:divBdr>
        <w:top w:val="none" w:sz="0" w:space="0" w:color="auto"/>
        <w:left w:val="none" w:sz="0" w:space="0" w:color="auto"/>
        <w:bottom w:val="none" w:sz="0" w:space="0" w:color="auto"/>
        <w:right w:val="none" w:sz="0" w:space="0" w:color="auto"/>
      </w:divBdr>
    </w:div>
    <w:div w:id="1841575626">
      <w:bodyDiv w:val="1"/>
      <w:marLeft w:val="0"/>
      <w:marRight w:val="0"/>
      <w:marTop w:val="0"/>
      <w:marBottom w:val="0"/>
      <w:divBdr>
        <w:top w:val="none" w:sz="0" w:space="0" w:color="auto"/>
        <w:left w:val="none" w:sz="0" w:space="0" w:color="auto"/>
        <w:bottom w:val="none" w:sz="0" w:space="0" w:color="auto"/>
        <w:right w:val="none" w:sz="0" w:space="0" w:color="auto"/>
      </w:divBdr>
    </w:div>
    <w:div w:id="1859269150">
      <w:bodyDiv w:val="1"/>
      <w:marLeft w:val="0"/>
      <w:marRight w:val="0"/>
      <w:marTop w:val="0"/>
      <w:marBottom w:val="0"/>
      <w:divBdr>
        <w:top w:val="none" w:sz="0" w:space="0" w:color="auto"/>
        <w:left w:val="none" w:sz="0" w:space="0" w:color="auto"/>
        <w:bottom w:val="none" w:sz="0" w:space="0" w:color="auto"/>
        <w:right w:val="none" w:sz="0" w:space="0" w:color="auto"/>
      </w:divBdr>
    </w:div>
    <w:div w:id="1860967054">
      <w:bodyDiv w:val="1"/>
      <w:marLeft w:val="0"/>
      <w:marRight w:val="0"/>
      <w:marTop w:val="0"/>
      <w:marBottom w:val="0"/>
      <w:divBdr>
        <w:top w:val="none" w:sz="0" w:space="0" w:color="auto"/>
        <w:left w:val="none" w:sz="0" w:space="0" w:color="auto"/>
        <w:bottom w:val="none" w:sz="0" w:space="0" w:color="auto"/>
        <w:right w:val="none" w:sz="0" w:space="0" w:color="auto"/>
      </w:divBdr>
    </w:div>
    <w:div w:id="1867865234">
      <w:bodyDiv w:val="1"/>
      <w:marLeft w:val="0"/>
      <w:marRight w:val="0"/>
      <w:marTop w:val="0"/>
      <w:marBottom w:val="0"/>
      <w:divBdr>
        <w:top w:val="none" w:sz="0" w:space="0" w:color="auto"/>
        <w:left w:val="none" w:sz="0" w:space="0" w:color="auto"/>
        <w:bottom w:val="none" w:sz="0" w:space="0" w:color="auto"/>
        <w:right w:val="none" w:sz="0" w:space="0" w:color="auto"/>
      </w:divBdr>
    </w:div>
    <w:div w:id="1875995695">
      <w:bodyDiv w:val="1"/>
      <w:marLeft w:val="0"/>
      <w:marRight w:val="0"/>
      <w:marTop w:val="0"/>
      <w:marBottom w:val="0"/>
      <w:divBdr>
        <w:top w:val="none" w:sz="0" w:space="0" w:color="auto"/>
        <w:left w:val="none" w:sz="0" w:space="0" w:color="auto"/>
        <w:bottom w:val="none" w:sz="0" w:space="0" w:color="auto"/>
        <w:right w:val="none" w:sz="0" w:space="0" w:color="auto"/>
      </w:divBdr>
    </w:div>
    <w:div w:id="1890531805">
      <w:bodyDiv w:val="1"/>
      <w:marLeft w:val="0"/>
      <w:marRight w:val="0"/>
      <w:marTop w:val="0"/>
      <w:marBottom w:val="0"/>
      <w:divBdr>
        <w:top w:val="none" w:sz="0" w:space="0" w:color="auto"/>
        <w:left w:val="none" w:sz="0" w:space="0" w:color="auto"/>
        <w:bottom w:val="none" w:sz="0" w:space="0" w:color="auto"/>
        <w:right w:val="none" w:sz="0" w:space="0" w:color="auto"/>
      </w:divBdr>
    </w:div>
    <w:div w:id="1893491977">
      <w:bodyDiv w:val="1"/>
      <w:marLeft w:val="0"/>
      <w:marRight w:val="0"/>
      <w:marTop w:val="0"/>
      <w:marBottom w:val="0"/>
      <w:divBdr>
        <w:top w:val="none" w:sz="0" w:space="0" w:color="auto"/>
        <w:left w:val="none" w:sz="0" w:space="0" w:color="auto"/>
        <w:bottom w:val="none" w:sz="0" w:space="0" w:color="auto"/>
        <w:right w:val="none" w:sz="0" w:space="0" w:color="auto"/>
      </w:divBdr>
    </w:div>
    <w:div w:id="1895921338">
      <w:bodyDiv w:val="1"/>
      <w:marLeft w:val="0"/>
      <w:marRight w:val="0"/>
      <w:marTop w:val="0"/>
      <w:marBottom w:val="0"/>
      <w:divBdr>
        <w:top w:val="none" w:sz="0" w:space="0" w:color="auto"/>
        <w:left w:val="none" w:sz="0" w:space="0" w:color="auto"/>
        <w:bottom w:val="none" w:sz="0" w:space="0" w:color="auto"/>
        <w:right w:val="none" w:sz="0" w:space="0" w:color="auto"/>
      </w:divBdr>
    </w:div>
    <w:div w:id="1899703597">
      <w:bodyDiv w:val="1"/>
      <w:marLeft w:val="0"/>
      <w:marRight w:val="0"/>
      <w:marTop w:val="0"/>
      <w:marBottom w:val="0"/>
      <w:divBdr>
        <w:top w:val="none" w:sz="0" w:space="0" w:color="auto"/>
        <w:left w:val="none" w:sz="0" w:space="0" w:color="auto"/>
        <w:bottom w:val="none" w:sz="0" w:space="0" w:color="auto"/>
        <w:right w:val="none" w:sz="0" w:space="0" w:color="auto"/>
      </w:divBdr>
    </w:div>
    <w:div w:id="1915701956">
      <w:bodyDiv w:val="1"/>
      <w:marLeft w:val="0"/>
      <w:marRight w:val="0"/>
      <w:marTop w:val="0"/>
      <w:marBottom w:val="0"/>
      <w:divBdr>
        <w:top w:val="none" w:sz="0" w:space="0" w:color="auto"/>
        <w:left w:val="none" w:sz="0" w:space="0" w:color="auto"/>
        <w:bottom w:val="none" w:sz="0" w:space="0" w:color="auto"/>
        <w:right w:val="none" w:sz="0" w:space="0" w:color="auto"/>
      </w:divBdr>
    </w:div>
    <w:div w:id="1916427535">
      <w:bodyDiv w:val="1"/>
      <w:marLeft w:val="0"/>
      <w:marRight w:val="0"/>
      <w:marTop w:val="0"/>
      <w:marBottom w:val="0"/>
      <w:divBdr>
        <w:top w:val="none" w:sz="0" w:space="0" w:color="auto"/>
        <w:left w:val="none" w:sz="0" w:space="0" w:color="auto"/>
        <w:bottom w:val="none" w:sz="0" w:space="0" w:color="auto"/>
        <w:right w:val="none" w:sz="0" w:space="0" w:color="auto"/>
      </w:divBdr>
    </w:div>
    <w:div w:id="1923875089">
      <w:bodyDiv w:val="1"/>
      <w:marLeft w:val="0"/>
      <w:marRight w:val="0"/>
      <w:marTop w:val="0"/>
      <w:marBottom w:val="0"/>
      <w:divBdr>
        <w:top w:val="none" w:sz="0" w:space="0" w:color="auto"/>
        <w:left w:val="none" w:sz="0" w:space="0" w:color="auto"/>
        <w:bottom w:val="none" w:sz="0" w:space="0" w:color="auto"/>
        <w:right w:val="none" w:sz="0" w:space="0" w:color="auto"/>
      </w:divBdr>
    </w:div>
    <w:div w:id="1938714100">
      <w:bodyDiv w:val="1"/>
      <w:marLeft w:val="0"/>
      <w:marRight w:val="0"/>
      <w:marTop w:val="0"/>
      <w:marBottom w:val="0"/>
      <w:divBdr>
        <w:top w:val="none" w:sz="0" w:space="0" w:color="auto"/>
        <w:left w:val="none" w:sz="0" w:space="0" w:color="auto"/>
        <w:bottom w:val="none" w:sz="0" w:space="0" w:color="auto"/>
        <w:right w:val="none" w:sz="0" w:space="0" w:color="auto"/>
      </w:divBdr>
    </w:div>
    <w:div w:id="1943101713">
      <w:bodyDiv w:val="1"/>
      <w:marLeft w:val="0"/>
      <w:marRight w:val="0"/>
      <w:marTop w:val="0"/>
      <w:marBottom w:val="0"/>
      <w:divBdr>
        <w:top w:val="none" w:sz="0" w:space="0" w:color="auto"/>
        <w:left w:val="none" w:sz="0" w:space="0" w:color="auto"/>
        <w:bottom w:val="none" w:sz="0" w:space="0" w:color="auto"/>
        <w:right w:val="none" w:sz="0" w:space="0" w:color="auto"/>
      </w:divBdr>
    </w:div>
    <w:div w:id="1948081432">
      <w:bodyDiv w:val="1"/>
      <w:marLeft w:val="0"/>
      <w:marRight w:val="0"/>
      <w:marTop w:val="0"/>
      <w:marBottom w:val="0"/>
      <w:divBdr>
        <w:top w:val="none" w:sz="0" w:space="0" w:color="auto"/>
        <w:left w:val="none" w:sz="0" w:space="0" w:color="auto"/>
        <w:bottom w:val="none" w:sz="0" w:space="0" w:color="auto"/>
        <w:right w:val="none" w:sz="0" w:space="0" w:color="auto"/>
      </w:divBdr>
    </w:div>
    <w:div w:id="1948342611">
      <w:bodyDiv w:val="1"/>
      <w:marLeft w:val="0"/>
      <w:marRight w:val="0"/>
      <w:marTop w:val="0"/>
      <w:marBottom w:val="0"/>
      <w:divBdr>
        <w:top w:val="none" w:sz="0" w:space="0" w:color="auto"/>
        <w:left w:val="none" w:sz="0" w:space="0" w:color="auto"/>
        <w:bottom w:val="none" w:sz="0" w:space="0" w:color="auto"/>
        <w:right w:val="none" w:sz="0" w:space="0" w:color="auto"/>
      </w:divBdr>
    </w:div>
    <w:div w:id="1958023812">
      <w:bodyDiv w:val="1"/>
      <w:marLeft w:val="0"/>
      <w:marRight w:val="0"/>
      <w:marTop w:val="0"/>
      <w:marBottom w:val="0"/>
      <w:divBdr>
        <w:top w:val="none" w:sz="0" w:space="0" w:color="auto"/>
        <w:left w:val="none" w:sz="0" w:space="0" w:color="auto"/>
        <w:bottom w:val="none" w:sz="0" w:space="0" w:color="auto"/>
        <w:right w:val="none" w:sz="0" w:space="0" w:color="auto"/>
      </w:divBdr>
    </w:div>
    <w:div w:id="1973361599">
      <w:bodyDiv w:val="1"/>
      <w:marLeft w:val="0"/>
      <w:marRight w:val="0"/>
      <w:marTop w:val="0"/>
      <w:marBottom w:val="0"/>
      <w:divBdr>
        <w:top w:val="none" w:sz="0" w:space="0" w:color="auto"/>
        <w:left w:val="none" w:sz="0" w:space="0" w:color="auto"/>
        <w:bottom w:val="none" w:sz="0" w:space="0" w:color="auto"/>
        <w:right w:val="none" w:sz="0" w:space="0" w:color="auto"/>
      </w:divBdr>
    </w:div>
    <w:div w:id="1985889642">
      <w:bodyDiv w:val="1"/>
      <w:marLeft w:val="0"/>
      <w:marRight w:val="0"/>
      <w:marTop w:val="0"/>
      <w:marBottom w:val="0"/>
      <w:divBdr>
        <w:top w:val="none" w:sz="0" w:space="0" w:color="auto"/>
        <w:left w:val="none" w:sz="0" w:space="0" w:color="auto"/>
        <w:bottom w:val="none" w:sz="0" w:space="0" w:color="auto"/>
        <w:right w:val="none" w:sz="0" w:space="0" w:color="auto"/>
      </w:divBdr>
    </w:div>
    <w:div w:id="1998725984">
      <w:bodyDiv w:val="1"/>
      <w:marLeft w:val="0"/>
      <w:marRight w:val="0"/>
      <w:marTop w:val="0"/>
      <w:marBottom w:val="0"/>
      <w:divBdr>
        <w:top w:val="none" w:sz="0" w:space="0" w:color="auto"/>
        <w:left w:val="none" w:sz="0" w:space="0" w:color="auto"/>
        <w:bottom w:val="none" w:sz="0" w:space="0" w:color="auto"/>
        <w:right w:val="none" w:sz="0" w:space="0" w:color="auto"/>
      </w:divBdr>
    </w:div>
    <w:div w:id="2003779379">
      <w:bodyDiv w:val="1"/>
      <w:marLeft w:val="0"/>
      <w:marRight w:val="0"/>
      <w:marTop w:val="0"/>
      <w:marBottom w:val="0"/>
      <w:divBdr>
        <w:top w:val="none" w:sz="0" w:space="0" w:color="auto"/>
        <w:left w:val="none" w:sz="0" w:space="0" w:color="auto"/>
        <w:bottom w:val="none" w:sz="0" w:space="0" w:color="auto"/>
        <w:right w:val="none" w:sz="0" w:space="0" w:color="auto"/>
      </w:divBdr>
    </w:div>
    <w:div w:id="2013558236">
      <w:bodyDiv w:val="1"/>
      <w:marLeft w:val="0"/>
      <w:marRight w:val="0"/>
      <w:marTop w:val="0"/>
      <w:marBottom w:val="0"/>
      <w:divBdr>
        <w:top w:val="none" w:sz="0" w:space="0" w:color="auto"/>
        <w:left w:val="none" w:sz="0" w:space="0" w:color="auto"/>
        <w:bottom w:val="none" w:sz="0" w:space="0" w:color="auto"/>
        <w:right w:val="none" w:sz="0" w:space="0" w:color="auto"/>
      </w:divBdr>
    </w:div>
    <w:div w:id="2017417923">
      <w:bodyDiv w:val="1"/>
      <w:marLeft w:val="0"/>
      <w:marRight w:val="0"/>
      <w:marTop w:val="0"/>
      <w:marBottom w:val="0"/>
      <w:divBdr>
        <w:top w:val="none" w:sz="0" w:space="0" w:color="auto"/>
        <w:left w:val="none" w:sz="0" w:space="0" w:color="auto"/>
        <w:bottom w:val="none" w:sz="0" w:space="0" w:color="auto"/>
        <w:right w:val="none" w:sz="0" w:space="0" w:color="auto"/>
      </w:divBdr>
    </w:div>
    <w:div w:id="2026708698">
      <w:bodyDiv w:val="1"/>
      <w:marLeft w:val="0"/>
      <w:marRight w:val="0"/>
      <w:marTop w:val="0"/>
      <w:marBottom w:val="0"/>
      <w:divBdr>
        <w:top w:val="none" w:sz="0" w:space="0" w:color="auto"/>
        <w:left w:val="none" w:sz="0" w:space="0" w:color="auto"/>
        <w:bottom w:val="none" w:sz="0" w:space="0" w:color="auto"/>
        <w:right w:val="none" w:sz="0" w:space="0" w:color="auto"/>
      </w:divBdr>
    </w:div>
    <w:div w:id="2042129533">
      <w:bodyDiv w:val="1"/>
      <w:marLeft w:val="0"/>
      <w:marRight w:val="0"/>
      <w:marTop w:val="0"/>
      <w:marBottom w:val="0"/>
      <w:divBdr>
        <w:top w:val="none" w:sz="0" w:space="0" w:color="auto"/>
        <w:left w:val="none" w:sz="0" w:space="0" w:color="auto"/>
        <w:bottom w:val="none" w:sz="0" w:space="0" w:color="auto"/>
        <w:right w:val="none" w:sz="0" w:space="0" w:color="auto"/>
      </w:divBdr>
    </w:div>
    <w:div w:id="2043088602">
      <w:bodyDiv w:val="1"/>
      <w:marLeft w:val="0"/>
      <w:marRight w:val="0"/>
      <w:marTop w:val="0"/>
      <w:marBottom w:val="0"/>
      <w:divBdr>
        <w:top w:val="none" w:sz="0" w:space="0" w:color="auto"/>
        <w:left w:val="none" w:sz="0" w:space="0" w:color="auto"/>
        <w:bottom w:val="none" w:sz="0" w:space="0" w:color="auto"/>
        <w:right w:val="none" w:sz="0" w:space="0" w:color="auto"/>
      </w:divBdr>
    </w:div>
    <w:div w:id="2044133867">
      <w:bodyDiv w:val="1"/>
      <w:marLeft w:val="0"/>
      <w:marRight w:val="0"/>
      <w:marTop w:val="0"/>
      <w:marBottom w:val="0"/>
      <w:divBdr>
        <w:top w:val="none" w:sz="0" w:space="0" w:color="auto"/>
        <w:left w:val="none" w:sz="0" w:space="0" w:color="auto"/>
        <w:bottom w:val="none" w:sz="0" w:space="0" w:color="auto"/>
        <w:right w:val="none" w:sz="0" w:space="0" w:color="auto"/>
      </w:divBdr>
    </w:div>
    <w:div w:id="2046370116">
      <w:bodyDiv w:val="1"/>
      <w:marLeft w:val="0"/>
      <w:marRight w:val="0"/>
      <w:marTop w:val="0"/>
      <w:marBottom w:val="0"/>
      <w:divBdr>
        <w:top w:val="none" w:sz="0" w:space="0" w:color="auto"/>
        <w:left w:val="none" w:sz="0" w:space="0" w:color="auto"/>
        <w:bottom w:val="none" w:sz="0" w:space="0" w:color="auto"/>
        <w:right w:val="none" w:sz="0" w:space="0" w:color="auto"/>
      </w:divBdr>
    </w:div>
    <w:div w:id="2061400814">
      <w:bodyDiv w:val="1"/>
      <w:marLeft w:val="0"/>
      <w:marRight w:val="0"/>
      <w:marTop w:val="0"/>
      <w:marBottom w:val="0"/>
      <w:divBdr>
        <w:top w:val="none" w:sz="0" w:space="0" w:color="auto"/>
        <w:left w:val="none" w:sz="0" w:space="0" w:color="auto"/>
        <w:bottom w:val="none" w:sz="0" w:space="0" w:color="auto"/>
        <w:right w:val="none" w:sz="0" w:space="0" w:color="auto"/>
      </w:divBdr>
    </w:div>
    <w:div w:id="2073506767">
      <w:bodyDiv w:val="1"/>
      <w:marLeft w:val="0"/>
      <w:marRight w:val="0"/>
      <w:marTop w:val="0"/>
      <w:marBottom w:val="0"/>
      <w:divBdr>
        <w:top w:val="none" w:sz="0" w:space="0" w:color="auto"/>
        <w:left w:val="none" w:sz="0" w:space="0" w:color="auto"/>
        <w:bottom w:val="none" w:sz="0" w:space="0" w:color="auto"/>
        <w:right w:val="none" w:sz="0" w:space="0" w:color="auto"/>
      </w:divBdr>
    </w:div>
    <w:div w:id="2083867637">
      <w:bodyDiv w:val="1"/>
      <w:marLeft w:val="0"/>
      <w:marRight w:val="0"/>
      <w:marTop w:val="0"/>
      <w:marBottom w:val="0"/>
      <w:divBdr>
        <w:top w:val="none" w:sz="0" w:space="0" w:color="auto"/>
        <w:left w:val="none" w:sz="0" w:space="0" w:color="auto"/>
        <w:bottom w:val="none" w:sz="0" w:space="0" w:color="auto"/>
        <w:right w:val="none" w:sz="0" w:space="0" w:color="auto"/>
      </w:divBdr>
      <w:divsChild>
        <w:div w:id="555165175">
          <w:marLeft w:val="547"/>
          <w:marRight w:val="0"/>
          <w:marTop w:val="0"/>
          <w:marBottom w:val="0"/>
          <w:divBdr>
            <w:top w:val="none" w:sz="0" w:space="0" w:color="auto"/>
            <w:left w:val="none" w:sz="0" w:space="0" w:color="auto"/>
            <w:bottom w:val="none" w:sz="0" w:space="0" w:color="auto"/>
            <w:right w:val="none" w:sz="0" w:space="0" w:color="auto"/>
          </w:divBdr>
        </w:div>
      </w:divsChild>
    </w:div>
    <w:div w:id="2086537273">
      <w:bodyDiv w:val="1"/>
      <w:marLeft w:val="0"/>
      <w:marRight w:val="0"/>
      <w:marTop w:val="0"/>
      <w:marBottom w:val="0"/>
      <w:divBdr>
        <w:top w:val="none" w:sz="0" w:space="0" w:color="auto"/>
        <w:left w:val="none" w:sz="0" w:space="0" w:color="auto"/>
        <w:bottom w:val="none" w:sz="0" w:space="0" w:color="auto"/>
        <w:right w:val="none" w:sz="0" w:space="0" w:color="auto"/>
      </w:divBdr>
    </w:div>
    <w:div w:id="2100104296">
      <w:bodyDiv w:val="1"/>
      <w:marLeft w:val="0"/>
      <w:marRight w:val="0"/>
      <w:marTop w:val="0"/>
      <w:marBottom w:val="0"/>
      <w:divBdr>
        <w:top w:val="none" w:sz="0" w:space="0" w:color="auto"/>
        <w:left w:val="none" w:sz="0" w:space="0" w:color="auto"/>
        <w:bottom w:val="none" w:sz="0" w:space="0" w:color="auto"/>
        <w:right w:val="none" w:sz="0" w:space="0" w:color="auto"/>
      </w:divBdr>
    </w:div>
    <w:div w:id="2103409492">
      <w:bodyDiv w:val="1"/>
      <w:marLeft w:val="0"/>
      <w:marRight w:val="0"/>
      <w:marTop w:val="0"/>
      <w:marBottom w:val="0"/>
      <w:divBdr>
        <w:top w:val="none" w:sz="0" w:space="0" w:color="auto"/>
        <w:left w:val="none" w:sz="0" w:space="0" w:color="auto"/>
        <w:bottom w:val="none" w:sz="0" w:space="0" w:color="auto"/>
        <w:right w:val="none" w:sz="0" w:space="0" w:color="auto"/>
      </w:divBdr>
    </w:div>
    <w:div w:id="2115783291">
      <w:bodyDiv w:val="1"/>
      <w:marLeft w:val="0"/>
      <w:marRight w:val="0"/>
      <w:marTop w:val="0"/>
      <w:marBottom w:val="0"/>
      <w:divBdr>
        <w:top w:val="none" w:sz="0" w:space="0" w:color="auto"/>
        <w:left w:val="none" w:sz="0" w:space="0" w:color="auto"/>
        <w:bottom w:val="none" w:sz="0" w:space="0" w:color="auto"/>
        <w:right w:val="none" w:sz="0" w:space="0" w:color="auto"/>
      </w:divBdr>
    </w:div>
    <w:div w:id="2117359152">
      <w:bodyDiv w:val="1"/>
      <w:marLeft w:val="0"/>
      <w:marRight w:val="0"/>
      <w:marTop w:val="0"/>
      <w:marBottom w:val="0"/>
      <w:divBdr>
        <w:top w:val="none" w:sz="0" w:space="0" w:color="auto"/>
        <w:left w:val="none" w:sz="0" w:space="0" w:color="auto"/>
        <w:bottom w:val="none" w:sz="0" w:space="0" w:color="auto"/>
        <w:right w:val="none" w:sz="0" w:space="0" w:color="auto"/>
      </w:divBdr>
    </w:div>
    <w:div w:id="213668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aes25.aes.asn.au/conference-program" TargetMode="External"/><Relationship Id="rId39" Type="http://schemas.openxmlformats.org/officeDocument/2006/relationships/header" Target="header11.xml"/><Relationship Id="rId21" Type="http://schemas.openxmlformats.org/officeDocument/2006/relationships/hyperlink" Target="https://www.disabilitygateway.gov.au/ads/glance" TargetMode="External"/><Relationship Id="rId34" Type="http://schemas.openxmlformats.org/officeDocument/2006/relationships/footer" Target="footer6.xml"/><Relationship Id="rId42" Type="http://schemas.openxmlformats.org/officeDocument/2006/relationships/image" Target="media/image12.jpeg"/><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hyperlink" Target="https://www.dss.gov.au/news/australians-disability-take-part-18th-session-conference-states-parties-cosp18" TargetMode="External"/><Relationship Id="rId32" Type="http://schemas.openxmlformats.org/officeDocument/2006/relationships/header" Target="header8.xml"/><Relationship Id="rId37" Type="http://schemas.openxmlformats.org/officeDocument/2006/relationships/hyperlink" Target="https://www.disabilitygateway.gov.au/ads/reporting-ads" TargetMode="External"/><Relationship Id="rId40" Type="http://schemas.openxmlformats.org/officeDocument/2006/relationships/hyperlink" Target="https://www.washingtongroup-disability.com/question-sets/wg-short-set-on-functioning-wg-ss/" TargetMode="External"/><Relationship Id="rId45" Type="http://schemas.openxmlformats.org/officeDocument/2006/relationships/footer" Target="footer7.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2.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www.disabilitygateway.gov.au/document/11081" TargetMode="External"/><Relationship Id="rId27" Type="http://schemas.openxmlformats.org/officeDocument/2006/relationships/hyperlink" Target="https://www.focusonability.com.au/" TargetMode="External"/><Relationship Id="rId30" Type="http://schemas.openxmlformats.org/officeDocument/2006/relationships/footer" Target="footer5.xml"/><Relationship Id="rId35" Type="http://schemas.openxmlformats.org/officeDocument/2006/relationships/header" Target="header10.xml"/><Relationship Id="rId43" Type="http://schemas.openxmlformats.org/officeDocument/2006/relationships/image" Target="media/image13.png"/><Relationship Id="rId48"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yperlink" Target="mailto:ADSAdvisoryCouncil@health.gov.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youtube.com/watch?v=9Hv29jcGpBw" TargetMode="External"/><Relationship Id="rId33" Type="http://schemas.openxmlformats.org/officeDocument/2006/relationships/header" Target="header9.xml"/><Relationship Id="rId38" Type="http://schemas.openxmlformats.org/officeDocument/2006/relationships/image" Target="media/image10.jpeg"/><Relationship Id="rId46" Type="http://schemas.openxmlformats.org/officeDocument/2006/relationships/header" Target="header13.xml"/><Relationship Id="rId20" Type="http://schemas.openxmlformats.org/officeDocument/2006/relationships/image" Target="media/image7.jpeg"/><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health.gov.au/our-work/national-autism-strategy" TargetMode="External"/><Relationship Id="rId28" Type="http://schemas.openxmlformats.org/officeDocument/2006/relationships/image" Target="media/image8.jpeg"/><Relationship Id="rId36" Type="http://schemas.openxmlformats.org/officeDocument/2006/relationships/hyperlink" Target="https://www.disabilitygateway.gov.au/ads/reporting-ads" TargetMode="External"/><Relationship Id="rId49" Type="http://schemas.openxmlformats.org/officeDocument/2006/relationships/footer" Target="footer9.xml"/></Relationships>
</file>

<file path=word/_rels/foot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CA372-25D8-449C-80EB-95A9B5A4B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6334</Words>
  <Characters>38580</Characters>
  <Application>Microsoft Office Word</Application>
  <DocSecurity>0</DocSecurity>
  <Lines>632</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44628</CharactersWithSpaces>
  <SharedDoc>false</SharedDoc>
  <HLinks>
    <vt:vector size="2682" baseType="variant">
      <vt:variant>
        <vt:i4>6553616</vt:i4>
      </vt:variant>
      <vt:variant>
        <vt:i4>768</vt:i4>
      </vt:variant>
      <vt:variant>
        <vt:i4>0</vt:i4>
      </vt:variant>
      <vt:variant>
        <vt:i4>5</vt:i4>
      </vt:variant>
      <vt:variant>
        <vt:lpwstr/>
      </vt:variant>
      <vt:variant>
        <vt:lpwstr>_Appendix_A:_Consultation</vt:lpwstr>
      </vt:variant>
      <vt:variant>
        <vt:i4>6553616</vt:i4>
      </vt:variant>
      <vt:variant>
        <vt:i4>765</vt:i4>
      </vt:variant>
      <vt:variant>
        <vt:i4>0</vt:i4>
      </vt:variant>
      <vt:variant>
        <vt:i4>5</vt:i4>
      </vt:variant>
      <vt:variant>
        <vt:lpwstr/>
      </vt:variant>
      <vt:variant>
        <vt:lpwstr>_Appendix_A:_Consultation</vt:lpwstr>
      </vt:variant>
      <vt:variant>
        <vt:i4>4194311</vt:i4>
      </vt:variant>
      <vt:variant>
        <vt:i4>762</vt:i4>
      </vt:variant>
      <vt:variant>
        <vt:i4>0</vt:i4>
      </vt:variant>
      <vt:variant>
        <vt:i4>5</vt:i4>
      </vt:variant>
      <vt:variant>
        <vt:lpwstr>https://www.dss.gov.au/accessibility</vt:lpwstr>
      </vt:variant>
      <vt:variant>
        <vt:lpwstr/>
      </vt:variant>
      <vt:variant>
        <vt:i4>65553</vt:i4>
      </vt:variant>
      <vt:variant>
        <vt:i4>759</vt:i4>
      </vt:variant>
      <vt:variant>
        <vt:i4>0</vt:i4>
      </vt:variant>
      <vt:variant>
        <vt:i4>5</vt:i4>
      </vt:variant>
      <vt:variant>
        <vt:lpwstr>https://engage.dss.gov.au/ads-review/</vt:lpwstr>
      </vt:variant>
      <vt:variant>
        <vt:lpwstr/>
      </vt:variant>
      <vt:variant>
        <vt:i4>65553</vt:i4>
      </vt:variant>
      <vt:variant>
        <vt:i4>756</vt:i4>
      </vt:variant>
      <vt:variant>
        <vt:i4>0</vt:i4>
      </vt:variant>
      <vt:variant>
        <vt:i4>5</vt:i4>
      </vt:variant>
      <vt:variant>
        <vt:lpwstr>https://engage.dss.gov.au/ads-review/</vt:lpwstr>
      </vt:variant>
      <vt:variant>
        <vt:lpwstr/>
      </vt:variant>
      <vt:variant>
        <vt:i4>4259964</vt:i4>
      </vt:variant>
      <vt:variant>
        <vt:i4>753</vt:i4>
      </vt:variant>
      <vt:variant>
        <vt:i4>0</vt:i4>
      </vt:variant>
      <vt:variant>
        <vt:i4>5</vt:i4>
      </vt:variant>
      <vt:variant>
        <vt:lpwstr/>
      </vt:variant>
      <vt:variant>
        <vt:lpwstr>_What_We_Heard</vt:lpwstr>
      </vt:variant>
      <vt:variant>
        <vt:i4>1966184</vt:i4>
      </vt:variant>
      <vt:variant>
        <vt:i4>750</vt:i4>
      </vt:variant>
      <vt:variant>
        <vt:i4>0</vt:i4>
      </vt:variant>
      <vt:variant>
        <vt:i4>5</vt:i4>
      </vt:variant>
      <vt:variant>
        <vt:lpwstr/>
      </vt:variant>
      <vt:variant>
        <vt:lpwstr>_Supplement_A:_Consultation</vt:lpwstr>
      </vt:variant>
      <vt:variant>
        <vt:i4>65553</vt:i4>
      </vt:variant>
      <vt:variant>
        <vt:i4>747</vt:i4>
      </vt:variant>
      <vt:variant>
        <vt:i4>0</vt:i4>
      </vt:variant>
      <vt:variant>
        <vt:i4>5</vt:i4>
      </vt:variant>
      <vt:variant>
        <vt:lpwstr>https://engage.dss.gov.au/ads-review/</vt:lpwstr>
      </vt:variant>
      <vt:variant>
        <vt:lpwstr/>
      </vt:variant>
      <vt:variant>
        <vt:i4>1769487</vt:i4>
      </vt:variant>
      <vt:variant>
        <vt:i4>744</vt:i4>
      </vt:variant>
      <vt:variant>
        <vt:i4>0</vt:i4>
      </vt:variant>
      <vt:variant>
        <vt:i4>5</vt:i4>
      </vt:variant>
      <vt:variant>
        <vt:lpwstr>https://wwda.org.au/wp-content/uploads/2023/09/DRC-Submission-Youth44.pdf</vt:lpwstr>
      </vt:variant>
      <vt:variant>
        <vt:lpwstr/>
      </vt:variant>
      <vt:variant>
        <vt:i4>71</vt:i4>
      </vt:variant>
      <vt:variant>
        <vt:i4>741</vt:i4>
      </vt:variant>
      <vt:variant>
        <vt:i4>0</vt:i4>
      </vt:variant>
      <vt:variant>
        <vt:i4>5</vt:i4>
      </vt:variant>
      <vt:variant>
        <vt:lpwstr>https://wwda.org.au/publication/wwda-submission-to-the-review-to-inform-a-better-and-fairer-education-system/</vt:lpwstr>
      </vt:variant>
      <vt:variant>
        <vt:lpwstr/>
      </vt:variant>
      <vt:variant>
        <vt:i4>6553693</vt:i4>
      </vt:variant>
      <vt:variant>
        <vt:i4>738</vt:i4>
      </vt:variant>
      <vt:variant>
        <vt:i4>0</vt:i4>
      </vt:variant>
      <vt:variant>
        <vt:i4>5</vt:i4>
      </vt:variant>
      <vt:variant>
        <vt:lpwstr>https://wwda.org.au/wp-content/uploads/2023/09/WWDA_DRC_Quality_Safeguards_Dec2022_Final.pdf</vt:lpwstr>
      </vt:variant>
      <vt:variant>
        <vt:lpwstr/>
      </vt:variant>
      <vt:variant>
        <vt:i4>7471156</vt:i4>
      </vt:variant>
      <vt:variant>
        <vt:i4>735</vt:i4>
      </vt:variant>
      <vt:variant>
        <vt:i4>0</vt:i4>
      </vt:variant>
      <vt:variant>
        <vt:i4>5</vt:i4>
      </vt:variant>
      <vt:variant>
        <vt:lpwstr>https://apo.org.au/node/324615</vt:lpwstr>
      </vt:variant>
      <vt:variant>
        <vt:lpwstr/>
      </vt:variant>
      <vt:variant>
        <vt:i4>3670055</vt:i4>
      </vt:variant>
      <vt:variant>
        <vt:i4>732</vt:i4>
      </vt:variant>
      <vt:variant>
        <vt:i4>0</vt:i4>
      </vt:variant>
      <vt:variant>
        <vt:i4>5</vt:i4>
      </vt:variant>
      <vt:variant>
        <vt:lpwstr>https://disability.royalcommission.gov.au/publications/economic-cost-violence-abuse-neglect-and-exploitation-people-disability</vt:lpwstr>
      </vt:variant>
      <vt:variant>
        <vt:lpwstr/>
      </vt:variant>
      <vt:variant>
        <vt:i4>3604532</vt:i4>
      </vt:variant>
      <vt:variant>
        <vt:i4>729</vt:i4>
      </vt:variant>
      <vt:variant>
        <vt:i4>0</vt:i4>
      </vt:variant>
      <vt:variant>
        <vt:i4>5</vt:i4>
      </vt:variant>
      <vt:variant>
        <vt:lpwstr>https://www.ndrp.org.au/post/a-step-closer-to-inclusive-disability-research</vt:lpwstr>
      </vt:variant>
      <vt:variant>
        <vt:lpwstr/>
      </vt:variant>
      <vt:variant>
        <vt:i4>5242939</vt:i4>
      </vt:variant>
      <vt:variant>
        <vt:i4>726</vt:i4>
      </vt:variant>
      <vt:variant>
        <vt:i4>0</vt:i4>
      </vt:variant>
      <vt:variant>
        <vt:i4>5</vt:i4>
      </vt:variant>
      <vt:variant>
        <vt:lpwstr>https://engage.dss.gov.au/wp-content/uploads/2024/02/NAS_Consultation-Report_full-report_v3-final.pdf</vt:lpwstr>
      </vt:variant>
      <vt:variant>
        <vt:lpwstr/>
      </vt:variant>
      <vt:variant>
        <vt:i4>8192048</vt:i4>
      </vt:variant>
      <vt:variant>
        <vt:i4>723</vt:i4>
      </vt:variant>
      <vt:variant>
        <vt:i4>0</vt:i4>
      </vt:variant>
      <vt:variant>
        <vt:i4>5</vt:i4>
      </vt:variant>
      <vt:variant>
        <vt:lpwstr>https://apo.org.au/node/323925</vt:lpwstr>
      </vt:variant>
      <vt:variant>
        <vt:lpwstr/>
      </vt:variant>
      <vt:variant>
        <vt:i4>786455</vt:i4>
      </vt:variant>
      <vt:variant>
        <vt:i4>720</vt:i4>
      </vt:variant>
      <vt:variant>
        <vt:i4>0</vt:i4>
      </vt:variant>
      <vt:variant>
        <vt:i4>5</vt:i4>
      </vt:variant>
      <vt:variant>
        <vt:lpwstr>https://cyda.org.au/wp-content/uploads/2023/09/SUB_CYDAReviewBetterFairerEducationSystem_20230809.pdf</vt:lpwstr>
      </vt:variant>
      <vt:variant>
        <vt:lpwstr/>
      </vt:variant>
      <vt:variant>
        <vt:i4>1704050</vt:i4>
      </vt:variant>
      <vt:variant>
        <vt:i4>717</vt:i4>
      </vt:variant>
      <vt:variant>
        <vt:i4>0</vt:i4>
      </vt:variant>
      <vt:variant>
        <vt:i4>5</vt:i4>
      </vt:variant>
      <vt:variant>
        <vt:lpwstr>https://www.afdo.org.au/wp-content/uploads/2024/01/2023_11-AFDO-Submission-Housing-and-Homelessness-Final-Nov-2023.pdf</vt:lpwstr>
      </vt:variant>
      <vt:variant>
        <vt:lpwstr/>
      </vt:variant>
      <vt:variant>
        <vt:i4>7143486</vt:i4>
      </vt:variant>
      <vt:variant>
        <vt:i4>714</vt:i4>
      </vt:variant>
      <vt:variant>
        <vt:i4>0</vt:i4>
      </vt:variant>
      <vt:variant>
        <vt:i4>5</vt:i4>
      </vt:variant>
      <vt:variant>
        <vt:lpwstr>https://disability.royalcommission.gov.au/news-and-media/workshops/air-travel-workshops</vt:lpwstr>
      </vt:variant>
      <vt:variant>
        <vt:lpwstr/>
      </vt:variant>
      <vt:variant>
        <vt:i4>3211379</vt:i4>
      </vt:variant>
      <vt:variant>
        <vt:i4>711</vt:i4>
      </vt:variant>
      <vt:variant>
        <vt:i4>0</vt:i4>
      </vt:variant>
      <vt:variant>
        <vt:i4>5</vt:i4>
      </vt:variant>
      <vt:variant>
        <vt:lpwstr>https://www.pda.org.au/wp-content/uploads/2023/12/PDA-Feedback-on-the-Have-Your-Say-Survey-Draft-Report-14Dec23.pdf</vt:lpwstr>
      </vt:variant>
      <vt:variant>
        <vt:lpwstr/>
      </vt:variant>
      <vt:variant>
        <vt:i4>3735588</vt:i4>
      </vt:variant>
      <vt:variant>
        <vt:i4>708</vt:i4>
      </vt:variant>
      <vt:variant>
        <vt:i4>0</vt:i4>
      </vt:variant>
      <vt:variant>
        <vt:i4>5</vt:i4>
      </vt:variant>
      <vt:variant>
        <vt:lpwstr>https://action.ourwatch.org.au/resource/changing-the-landscape</vt:lpwstr>
      </vt:variant>
      <vt:variant>
        <vt:lpwstr/>
      </vt:variant>
      <vt:variant>
        <vt:i4>7733297</vt:i4>
      </vt:variant>
      <vt:variant>
        <vt:i4>705</vt:i4>
      </vt:variant>
      <vt:variant>
        <vt:i4>0</vt:i4>
      </vt:variant>
      <vt:variant>
        <vt:i4>5</vt:i4>
      </vt:variant>
      <vt:variant>
        <vt:lpwstr>https://apo.org.au/node/324740</vt:lpwstr>
      </vt:variant>
      <vt:variant>
        <vt:lpwstr/>
      </vt:variant>
      <vt:variant>
        <vt:i4>4653062</vt:i4>
      </vt:variant>
      <vt:variant>
        <vt:i4>702</vt:i4>
      </vt:variant>
      <vt:variant>
        <vt:i4>0</vt:i4>
      </vt:variant>
      <vt:variant>
        <vt:i4>5</vt:i4>
      </vt:variant>
      <vt:variant>
        <vt:lpwstr>https://www.ndisreview.gov.au/resources/reports/what-we-have-heard-report</vt:lpwstr>
      </vt:variant>
      <vt:variant>
        <vt:lpwstr/>
      </vt:variant>
      <vt:variant>
        <vt:i4>2818090</vt:i4>
      </vt:variant>
      <vt:variant>
        <vt:i4>699</vt:i4>
      </vt:variant>
      <vt:variant>
        <vt:i4>0</vt:i4>
      </vt:variant>
      <vt:variant>
        <vt:i4>5</vt:i4>
      </vt:variant>
      <vt:variant>
        <vt:lpwstr>https://neda.org.au/the-experiences-perspectives-of-people-with-disability</vt:lpwstr>
      </vt:variant>
      <vt:variant>
        <vt:lpwstr/>
      </vt:variant>
      <vt:variant>
        <vt:i4>4718606</vt:i4>
      </vt:variant>
      <vt:variant>
        <vt:i4>696</vt:i4>
      </vt:variant>
      <vt:variant>
        <vt:i4>0</vt:i4>
      </vt:variant>
      <vt:variant>
        <vt:i4>5</vt:i4>
      </vt:variant>
      <vt:variant>
        <vt:lpwstr>https://theconversation.com/more-than-a-disability-person-what-finishing-school-is-like-for-youth-with-intellectual-disability-183223</vt:lpwstr>
      </vt:variant>
      <vt:variant>
        <vt:lpwstr/>
      </vt:variant>
      <vt:variant>
        <vt:i4>4194320</vt:i4>
      </vt:variant>
      <vt:variant>
        <vt:i4>693</vt:i4>
      </vt:variant>
      <vt:variant>
        <vt:i4>0</vt:i4>
      </vt:variant>
      <vt:variant>
        <vt:i4>5</vt:i4>
      </vt:variant>
      <vt:variant>
        <vt:lpwstr>https://www.afdo.org.au/wp-content/uploads/2024/02/AFDO-ltr-Sub-Feedback-on-draft-Early-Years-Strategy-9-Feb-2024.pdf</vt:lpwstr>
      </vt:variant>
      <vt:variant>
        <vt:lpwstr/>
      </vt:variant>
      <vt:variant>
        <vt:i4>6029352</vt:i4>
      </vt:variant>
      <vt:variant>
        <vt:i4>690</vt:i4>
      </vt:variant>
      <vt:variant>
        <vt:i4>0</vt:i4>
      </vt:variant>
      <vt:variant>
        <vt:i4>5</vt:i4>
      </vt:variant>
      <vt:variant>
        <vt:lpwstr>https://www.afdo.org.au/wp-content/uploads/2024/01/2023_10-AFDO-Ltr-DSS-National-Autism-Strategy-November-2023-002.pdf</vt:lpwstr>
      </vt:variant>
      <vt:variant>
        <vt:lpwstr/>
      </vt:variant>
      <vt:variant>
        <vt:i4>5505095</vt:i4>
      </vt:variant>
      <vt:variant>
        <vt:i4>687</vt:i4>
      </vt:variant>
      <vt:variant>
        <vt:i4>0</vt:i4>
      </vt:variant>
      <vt:variant>
        <vt:i4>5</vt:i4>
      </vt:variant>
      <vt:variant>
        <vt:lpwstr>https://www.inclusionaustralia.org.au/wp-content/uploads/2023/11/Inclusion-Australia_Submission-to-DSS_National-Housing-and-Homelessness-Plan.pdf</vt:lpwstr>
      </vt:variant>
      <vt:variant>
        <vt:lpwstr/>
      </vt:variant>
      <vt:variant>
        <vt:i4>1900550</vt:i4>
      </vt:variant>
      <vt:variant>
        <vt:i4>684</vt:i4>
      </vt:variant>
      <vt:variant>
        <vt:i4>0</vt:i4>
      </vt:variant>
      <vt:variant>
        <vt:i4>5</vt:i4>
      </vt:variant>
      <vt:variant>
        <vt:lpwstr>https://cyda.org.au/wp-content/uploads/2024/02/Sub_CYDA_SubmissionDRC_ResponseToGovt_20240209.pdf</vt:lpwstr>
      </vt:variant>
      <vt:variant>
        <vt:lpwstr/>
      </vt:variant>
      <vt:variant>
        <vt:i4>4259956</vt:i4>
      </vt:variant>
      <vt:variant>
        <vt:i4>681</vt:i4>
      </vt:variant>
      <vt:variant>
        <vt:i4>0</vt:i4>
      </vt:variant>
      <vt:variant>
        <vt:i4>5</vt:i4>
      </vt:variant>
      <vt:variant>
        <vt:lpwstr>https://www.afdo.org.au/wp-content/uploads/2024/03/2024_03-AFDO-Sub-New-Aged-Care-Act-Final-March-2024.pdf</vt:lpwstr>
      </vt:variant>
      <vt:variant>
        <vt:lpwstr/>
      </vt:variant>
      <vt:variant>
        <vt:i4>6422641</vt:i4>
      </vt:variant>
      <vt:variant>
        <vt:i4>678</vt:i4>
      </vt:variant>
      <vt:variant>
        <vt:i4>0</vt:i4>
      </vt:variant>
      <vt:variant>
        <vt:i4>5</vt:i4>
      </vt:variant>
      <vt:variant>
        <vt:lpwstr>https://dpoa.org.au/cosp16-day-2-round-up-13-june-2023/</vt:lpwstr>
      </vt:variant>
      <vt:variant>
        <vt:lpwstr/>
      </vt:variant>
      <vt:variant>
        <vt:i4>3539060</vt:i4>
      </vt:variant>
      <vt:variant>
        <vt:i4>675</vt:i4>
      </vt:variant>
      <vt:variant>
        <vt:i4>0</vt:i4>
      </vt:variant>
      <vt:variant>
        <vt:i4>5</vt:i4>
      </vt:variant>
      <vt:variant>
        <vt:lpwstr>https://www.dss.gov.au/our-responsibilities/disability-and-carers/programmes-services/government-international/disability-reform-ministers-meeting</vt:lpwstr>
      </vt:variant>
      <vt:variant>
        <vt:lpwstr/>
      </vt:variant>
      <vt:variant>
        <vt:i4>8257577</vt:i4>
      </vt:variant>
      <vt:variant>
        <vt:i4>672</vt:i4>
      </vt:variant>
      <vt:variant>
        <vt:i4>0</vt:i4>
      </vt:variant>
      <vt:variant>
        <vt:i4>5</vt:i4>
      </vt:variant>
      <vt:variant>
        <vt:lpwstr>https://www.dana.org.au/wp-content/uploads/2024/02/Australian-Government-response-to-DRC-DANA-Submission-Final-2401.pdf</vt:lpwstr>
      </vt:variant>
      <vt:variant>
        <vt:lpwstr/>
      </vt:variant>
      <vt:variant>
        <vt:i4>8060987</vt:i4>
      </vt:variant>
      <vt:variant>
        <vt:i4>669</vt:i4>
      </vt:variant>
      <vt:variant>
        <vt:i4>0</vt:i4>
      </vt:variant>
      <vt:variant>
        <vt:i4>5</vt:i4>
      </vt:variant>
      <vt:variant>
        <vt:lpwstr>https://www.dana.org.au/wp-content/uploads/2023/10/181023-Housing-and-Homelessness-Plan-For-Submission.pdf</vt:lpwstr>
      </vt:variant>
      <vt:variant>
        <vt:lpwstr/>
      </vt:variant>
      <vt:variant>
        <vt:i4>4063334</vt:i4>
      </vt:variant>
      <vt:variant>
        <vt:i4>666</vt:i4>
      </vt:variant>
      <vt:variant>
        <vt:i4>0</vt:i4>
      </vt:variant>
      <vt:variant>
        <vt:i4>5</vt:i4>
      </vt:variant>
      <vt:variant>
        <vt:lpwstr>https://www.dana.org.au/wp-content/uploads/2023/09/DANA-National-Health-and-Climate-Stratety-submission.pdf</vt:lpwstr>
      </vt:variant>
      <vt:variant>
        <vt:lpwstr/>
      </vt:variant>
      <vt:variant>
        <vt:i4>262222</vt:i4>
      </vt:variant>
      <vt:variant>
        <vt:i4>663</vt:i4>
      </vt:variant>
      <vt:variant>
        <vt:i4>0</vt:i4>
      </vt:variant>
      <vt:variant>
        <vt:i4>5</vt:i4>
      </vt:variant>
      <vt:variant>
        <vt:lpwstr>https://www.dana.org.au/wp-content/uploads/2024/01/Individual-Disability-Advocacy-DANA-Intake-Project-Summary-Report-Final-1.11.2023.pdf</vt:lpwstr>
      </vt:variant>
      <vt:variant>
        <vt:lpwstr/>
      </vt:variant>
      <vt:variant>
        <vt:i4>5177348</vt:i4>
      </vt:variant>
      <vt:variant>
        <vt:i4>660</vt:i4>
      </vt:variant>
      <vt:variant>
        <vt:i4>0</vt:i4>
      </vt:variant>
      <vt:variant>
        <vt:i4>5</vt:i4>
      </vt:variant>
      <vt:variant>
        <vt:lpwstr>https://www.dana.org.au/wp-content/uploads/2023/09/230626-Draft-National-Strategy-for-the-Care-and-Support-Economy-Joint-submission-final-for-submission.pdf</vt:lpwstr>
      </vt:variant>
      <vt:variant>
        <vt:lpwstr/>
      </vt:variant>
      <vt:variant>
        <vt:i4>6553641</vt:i4>
      </vt:variant>
      <vt:variant>
        <vt:i4>657</vt:i4>
      </vt:variant>
      <vt:variant>
        <vt:i4>0</vt:i4>
      </vt:variant>
      <vt:variant>
        <vt:i4>5</vt:i4>
      </vt:variant>
      <vt:variant>
        <vt:lpwstr>https://www.dana.org.au/wp-content/uploads/2023/09/SUB-Disability-Services-and-Inclusion-Bill-2023-DROs-joint-submission-final.pdf</vt:lpwstr>
      </vt:variant>
      <vt:variant>
        <vt:lpwstr/>
      </vt:variant>
      <vt:variant>
        <vt:i4>7143450</vt:i4>
      </vt:variant>
      <vt:variant>
        <vt:i4>654</vt:i4>
      </vt:variant>
      <vt:variant>
        <vt:i4>0</vt:i4>
      </vt:variant>
      <vt:variant>
        <vt:i4>5</vt:i4>
      </vt:variant>
      <vt:variant>
        <vt:lpwstr>https://www.dana.org.au/wp-content/uploads/2023/05/NCDA-Consultation-_-Final_28-April-2023_V5.pdf</vt:lpwstr>
      </vt:variant>
      <vt:variant>
        <vt:lpwstr/>
      </vt:variant>
      <vt:variant>
        <vt:i4>3997796</vt:i4>
      </vt:variant>
      <vt:variant>
        <vt:i4>651</vt:i4>
      </vt:variant>
      <vt:variant>
        <vt:i4>0</vt:i4>
      </vt:variant>
      <vt:variant>
        <vt:i4>5</vt:i4>
      </vt:variant>
      <vt:variant>
        <vt:lpwstr>https://www.dana.org.au/wp-content/uploads/2023/02/Disability-Services-Act-Review-DROs-Joint-Submission-Feb-2023-1.pdf</vt:lpwstr>
      </vt:variant>
      <vt:variant>
        <vt:lpwstr/>
      </vt:variant>
      <vt:variant>
        <vt:i4>5046282</vt:i4>
      </vt:variant>
      <vt:variant>
        <vt:i4>648</vt:i4>
      </vt:variant>
      <vt:variant>
        <vt:i4>0</vt:i4>
      </vt:variant>
      <vt:variant>
        <vt:i4>5</vt:i4>
      </vt:variant>
      <vt:variant>
        <vt:lpwstr>https://www.dana.org.au/housing-statement-22/</vt:lpwstr>
      </vt:variant>
      <vt:variant>
        <vt:lpwstr/>
      </vt:variant>
      <vt:variant>
        <vt:i4>5570645</vt:i4>
      </vt:variant>
      <vt:variant>
        <vt:i4>645</vt:i4>
      </vt:variant>
      <vt:variant>
        <vt:i4>0</vt:i4>
      </vt:variant>
      <vt:variant>
        <vt:i4>5</vt:i4>
      </vt:variant>
      <vt:variant>
        <vt:lpwstr>https://www.dana.org.au/wp-content/uploads/2022/12/Independent-disability-advocacy-DANA-Submission-to-the-Disability-Royal-Commission.pdf</vt:lpwstr>
      </vt:variant>
      <vt:variant>
        <vt:lpwstr/>
      </vt:variant>
      <vt:variant>
        <vt:i4>1966130</vt:i4>
      </vt:variant>
      <vt:variant>
        <vt:i4>642</vt:i4>
      </vt:variant>
      <vt:variant>
        <vt:i4>0</vt:i4>
      </vt:variant>
      <vt:variant>
        <vt:i4>5</vt:i4>
      </vt:variant>
      <vt:variant>
        <vt:lpwstr>https://www.dana.org.au/wp-content/uploads/2022/08/PH-26_PWDA-IA-DANA_Joint-Statement_26.8.22.pdf</vt:lpwstr>
      </vt:variant>
      <vt:variant>
        <vt:lpwstr/>
      </vt:variant>
      <vt:variant>
        <vt:i4>6815855</vt:i4>
      </vt:variant>
      <vt:variant>
        <vt:i4>639</vt:i4>
      </vt:variant>
      <vt:variant>
        <vt:i4>0</vt:i4>
      </vt:variant>
      <vt:variant>
        <vt:i4>5</vt:i4>
      </vt:variant>
      <vt:variant>
        <vt:lpwstr>https://www.pmc.gov.au/resources/what-we-heard</vt:lpwstr>
      </vt:variant>
      <vt:variant>
        <vt:lpwstr/>
      </vt:variant>
      <vt:variant>
        <vt:i4>6225933</vt:i4>
      </vt:variant>
      <vt:variant>
        <vt:i4>636</vt:i4>
      </vt:variant>
      <vt:variant>
        <vt:i4>0</vt:i4>
      </vt:variant>
      <vt:variant>
        <vt:i4>5</vt:i4>
      </vt:variant>
      <vt:variant>
        <vt:lpwstr>https://oursites/sites/dcg/policy/Shared Documents/Strategy Impl and Policy Section/ADS Review and New TAPs Planning/ADS Review/Desktop Review/: https:/www.pmc.gov.au/resources/draft-national-strategy-care-and-support-economy</vt:lpwstr>
      </vt:variant>
      <vt:variant>
        <vt:lpwstr/>
      </vt:variant>
      <vt:variant>
        <vt:i4>4128800</vt:i4>
      </vt:variant>
      <vt:variant>
        <vt:i4>633</vt:i4>
      </vt:variant>
      <vt:variant>
        <vt:i4>0</vt:i4>
      </vt:variant>
      <vt:variant>
        <vt:i4>5</vt:i4>
      </vt:variant>
      <vt:variant>
        <vt:lpwstr>https://engage.dss.gov.au/developing-the-national-housing-and-homelessness-plan/developing-the-national-housing-and-homelessness-plan-summary-consultation-report/</vt:lpwstr>
      </vt:variant>
      <vt:variant>
        <vt:lpwstr/>
      </vt:variant>
      <vt:variant>
        <vt:i4>6357096</vt:i4>
      </vt:variant>
      <vt:variant>
        <vt:i4>630</vt:i4>
      </vt:variant>
      <vt:variant>
        <vt:i4>0</vt:i4>
      </vt:variant>
      <vt:variant>
        <vt:i4>5</vt:i4>
      </vt:variant>
      <vt:variant>
        <vt:lpwstr>https://oursites/sites/dcg/policy/Shared Documents/Strategy Impl and Policy Section/ADS Review and New TAPs Planning/ADS Review/Desktop Review/: https:/www.disabilitygateway.gov.au/sites/default/files/documents/2024-01/4356-australia-s-disability.pdf</vt:lpwstr>
      </vt:variant>
      <vt:variant>
        <vt:lpwstr/>
      </vt:variant>
      <vt:variant>
        <vt:i4>5308509</vt:i4>
      </vt:variant>
      <vt:variant>
        <vt:i4>627</vt:i4>
      </vt:variant>
      <vt:variant>
        <vt:i4>0</vt:i4>
      </vt:variant>
      <vt:variant>
        <vt:i4>5</vt:i4>
      </vt:variant>
      <vt:variant>
        <vt:lpwstr>https://www.dss.gov.au/families-and-children-programs-services-early-years-strategy/the-early-years-strategy-consultation-report-2023</vt:lpwstr>
      </vt:variant>
      <vt:variant>
        <vt:lpwstr/>
      </vt:variant>
      <vt:variant>
        <vt:i4>4456503</vt:i4>
      </vt:variant>
      <vt:variant>
        <vt:i4>624</vt:i4>
      </vt:variant>
      <vt:variant>
        <vt:i4>0</vt:i4>
      </vt:variant>
      <vt:variant>
        <vt:i4>5</vt:i4>
      </vt:variant>
      <vt:variant>
        <vt:lpwstr>https://engage.dss.gov.au/wp-content/uploads/2023/10/public-consultation-disability-services-and-inclusion-bill-2023-summary-report-final-220923_0-1.pdf</vt:lpwstr>
      </vt:variant>
      <vt:variant>
        <vt:lpwstr/>
      </vt:variant>
      <vt:variant>
        <vt:i4>3014710</vt:i4>
      </vt:variant>
      <vt:variant>
        <vt:i4>621</vt:i4>
      </vt:variant>
      <vt:variant>
        <vt:i4>0</vt:i4>
      </vt:variant>
      <vt:variant>
        <vt:i4>5</vt:i4>
      </vt:variant>
      <vt:variant>
        <vt:lpwstr>https://engage.dss.gov.au/national-disability-advocacy-framework-2022-2025/national-disability-advocacy-framework-consultation-summary-report/</vt:lpwstr>
      </vt:variant>
      <vt:variant>
        <vt:lpwstr/>
      </vt:variant>
      <vt:variant>
        <vt:i4>7995482</vt:i4>
      </vt:variant>
      <vt:variant>
        <vt:i4>618</vt:i4>
      </vt:variant>
      <vt:variant>
        <vt:i4>0</vt:i4>
      </vt:variant>
      <vt:variant>
        <vt:i4>5</vt:i4>
      </vt:variant>
      <vt:variant>
        <vt:lpwstr>https://www.pc.gov.au/__data/assets/pdf_file/0008/368045/sub074-closing-the-gap-review.pdf</vt:lpwstr>
      </vt:variant>
      <vt:variant>
        <vt:lpwstr/>
      </vt:variant>
      <vt:variant>
        <vt:i4>6422636</vt:i4>
      </vt:variant>
      <vt:variant>
        <vt:i4>615</vt:i4>
      </vt:variant>
      <vt:variant>
        <vt:i4>0</vt:i4>
      </vt:variant>
      <vt:variant>
        <vt:i4>5</vt:i4>
      </vt:variant>
      <vt:variant>
        <vt:lpwstr>https://www.disabilitygateway.gov.au/document/8906</vt:lpwstr>
      </vt:variant>
      <vt:variant>
        <vt:lpwstr/>
      </vt:variant>
      <vt:variant>
        <vt:i4>1441821</vt:i4>
      </vt:variant>
      <vt:variant>
        <vt:i4>612</vt:i4>
      </vt:variant>
      <vt:variant>
        <vt:i4>0</vt:i4>
      </vt:variant>
      <vt:variant>
        <vt:i4>5</vt:i4>
      </vt:variant>
      <vt:variant>
        <vt:lpwstr>https://deafaustralia.org.au/wp-content/uploads/2023/02/Deaf-Census-Snapshot.pdf</vt:lpwstr>
      </vt:variant>
      <vt:variant>
        <vt:lpwstr/>
      </vt:variant>
      <vt:variant>
        <vt:i4>2490488</vt:i4>
      </vt:variant>
      <vt:variant>
        <vt:i4>609</vt:i4>
      </vt:variant>
      <vt:variant>
        <vt:i4>0</vt:i4>
      </vt:variant>
      <vt:variant>
        <vt:i4>5</vt:i4>
      </vt:variant>
      <vt:variant>
        <vt:lpwstr>https://apo.org.au/sites/default/files/resource-files/2023-10/apo-nid324830.pdf</vt:lpwstr>
      </vt:variant>
      <vt:variant>
        <vt:lpwstr/>
      </vt:variant>
      <vt:variant>
        <vt:i4>3211363</vt:i4>
      </vt:variant>
      <vt:variant>
        <vt:i4>606</vt:i4>
      </vt:variant>
      <vt:variant>
        <vt:i4>0</vt:i4>
      </vt:variant>
      <vt:variant>
        <vt:i4>5</vt:i4>
      </vt:variant>
      <vt:variant>
        <vt:lpwstr>https://bcec.edu.au/assets/2024/03/BCEC-Employment-and-disability-in-Australia-2024-WEB.pdf</vt:lpwstr>
      </vt:variant>
      <vt:variant>
        <vt:lpwstr/>
      </vt:variant>
      <vt:variant>
        <vt:i4>6029430</vt:i4>
      </vt:variant>
      <vt:variant>
        <vt:i4>603</vt:i4>
      </vt:variant>
      <vt:variant>
        <vt:i4>0</vt:i4>
      </vt:variant>
      <vt:variant>
        <vt:i4>5</vt:i4>
      </vt:variant>
      <vt:variant>
        <vt:lpwstr>https://pwd.org.au/wp-content/uploads/2023/10/PWDA.SB_.National-Housing.Homelessness.Plan_.Issues.Paper_.2023-10-20.pdf</vt:lpwstr>
      </vt:variant>
      <vt:variant>
        <vt:lpwstr/>
      </vt:variant>
      <vt:variant>
        <vt:i4>6291481</vt:i4>
      </vt:variant>
      <vt:variant>
        <vt:i4>600</vt:i4>
      </vt:variant>
      <vt:variant>
        <vt:i4>0</vt:i4>
      </vt:variant>
      <vt:variant>
        <vt:i4>5</vt:i4>
      </vt:variant>
      <vt:variant>
        <vt:lpwstr>https://pwd.org.au/wp-content/uploads/2024/02/PWDA-Response-to-the-DRC-Final-Report_Feb-2024.pdf</vt:lpwstr>
      </vt:variant>
      <vt:variant>
        <vt:lpwstr/>
      </vt:variant>
      <vt:variant>
        <vt:i4>6881334</vt:i4>
      </vt:variant>
      <vt:variant>
        <vt:i4>597</vt:i4>
      </vt:variant>
      <vt:variant>
        <vt:i4>0</vt:i4>
      </vt:variant>
      <vt:variant>
        <vt:i4>5</vt:i4>
      </vt:variant>
      <vt:variant>
        <vt:lpwstr>https://a4.org.au/node/2521</vt:lpwstr>
      </vt:variant>
      <vt:variant>
        <vt:lpwstr/>
      </vt:variant>
      <vt:variant>
        <vt:i4>5505054</vt:i4>
      </vt:variant>
      <vt:variant>
        <vt:i4>594</vt:i4>
      </vt:variant>
      <vt:variant>
        <vt:i4>0</vt:i4>
      </vt:variant>
      <vt:variant>
        <vt:i4>5</vt:i4>
      </vt:variant>
      <vt:variant>
        <vt:lpwstr>https://www.afdo.org.au/wp-content/uploads/2023/11/AFDO-Input-to-Australias-Disabilty-Strategy-2023-Implementation-Report-August-2023.pdf</vt:lpwstr>
      </vt:variant>
      <vt:variant>
        <vt:lpwstr/>
      </vt:variant>
      <vt:variant>
        <vt:i4>6750312</vt:i4>
      </vt:variant>
      <vt:variant>
        <vt:i4>591</vt:i4>
      </vt:variant>
      <vt:variant>
        <vt:i4>0</vt:i4>
      </vt:variant>
      <vt:variant>
        <vt:i4>5</vt:i4>
      </vt:variant>
      <vt:variant>
        <vt:lpwstr>https://www.afdo.org.au/wp-content/uploads/2023/12/AFDO-Report-Whats-Missing-from-the-Disability-Royal-Commission-Recommendations-December-2023.pdf</vt:lpwstr>
      </vt:variant>
      <vt:variant>
        <vt:lpwstr/>
      </vt:variant>
      <vt:variant>
        <vt:i4>8192098</vt:i4>
      </vt:variant>
      <vt:variant>
        <vt:i4>588</vt:i4>
      </vt:variant>
      <vt:variant>
        <vt:i4>0</vt:i4>
      </vt:variant>
      <vt:variant>
        <vt:i4>5</vt:i4>
      </vt:variant>
      <vt:variant>
        <vt:lpwstr>https://www.afdo.org.au/wp-content/uploads/2023/12/AFDO-Report-Card-on-the-Final-Recommendations-from-the-DRC-December-2023.pdf</vt:lpwstr>
      </vt:variant>
      <vt:variant>
        <vt:lpwstr/>
      </vt:variant>
      <vt:variant>
        <vt:i4>6881328</vt:i4>
      </vt:variant>
      <vt:variant>
        <vt:i4>585</vt:i4>
      </vt:variant>
      <vt:variant>
        <vt:i4>0</vt:i4>
      </vt:variant>
      <vt:variant>
        <vt:i4>5</vt:i4>
      </vt:variant>
      <vt:variant>
        <vt:lpwstr>https://www.infrastructure.gov.au/sites/default/files/documents/dsapt-ads-advisory-council.pdf</vt:lpwstr>
      </vt:variant>
      <vt:variant>
        <vt:lpwstr/>
      </vt:variant>
      <vt:variant>
        <vt:i4>5373975</vt:i4>
      </vt:variant>
      <vt:variant>
        <vt:i4>582</vt:i4>
      </vt:variant>
      <vt:variant>
        <vt:i4>0</vt:i4>
      </vt:variant>
      <vt:variant>
        <vt:i4>5</vt:i4>
      </vt:variant>
      <vt:variant>
        <vt:lpwstr>https://www.disabilitygateway.gov.au/communiques</vt:lpwstr>
      </vt:variant>
      <vt:variant>
        <vt:lpwstr/>
      </vt:variant>
      <vt:variant>
        <vt:i4>6357098</vt:i4>
      </vt:variant>
      <vt:variant>
        <vt:i4>579</vt:i4>
      </vt:variant>
      <vt:variant>
        <vt:i4>0</vt:i4>
      </vt:variant>
      <vt:variant>
        <vt:i4>5</vt:i4>
      </vt:variant>
      <vt:variant>
        <vt:lpwstr>https://humanrights.gov.au/our-work/disability-rights/united-nations-convention-rights-persons-disabilities-uncrpd</vt:lpwstr>
      </vt:variant>
      <vt:variant>
        <vt:lpwstr/>
      </vt:variant>
      <vt:variant>
        <vt:i4>6094933</vt:i4>
      </vt:variant>
      <vt:variant>
        <vt:i4>576</vt:i4>
      </vt:variant>
      <vt:variant>
        <vt:i4>0</vt:i4>
      </vt:variant>
      <vt:variant>
        <vt:i4>5</vt:i4>
      </vt:variant>
      <vt:variant>
        <vt:lpwstr>https://www.disabilitygateway.gov.au/ads/key-actions-strategy</vt:lpwstr>
      </vt:variant>
      <vt:variant>
        <vt:lpwstr/>
      </vt:variant>
      <vt:variant>
        <vt:i4>5308437</vt:i4>
      </vt:variant>
      <vt:variant>
        <vt:i4>573</vt:i4>
      </vt:variant>
      <vt:variant>
        <vt:i4>0</vt:i4>
      </vt:variant>
      <vt:variant>
        <vt:i4>5</vt:i4>
      </vt:variant>
      <vt:variant>
        <vt:lpwstr>https://pp.aihw.gov.au/australias-disability-strategy</vt:lpwstr>
      </vt:variant>
      <vt:variant>
        <vt:lpwstr/>
      </vt:variant>
      <vt:variant>
        <vt:i4>1704027</vt:i4>
      </vt:variant>
      <vt:variant>
        <vt:i4>570</vt:i4>
      </vt:variant>
      <vt:variant>
        <vt:i4>0</vt:i4>
      </vt:variant>
      <vt:variant>
        <vt:i4>5</vt:i4>
      </vt:variant>
      <vt:variant>
        <vt:lpwstr>https://www.ndrp.org.au/</vt:lpwstr>
      </vt:variant>
      <vt:variant>
        <vt:lpwstr/>
      </vt:variant>
      <vt:variant>
        <vt:i4>4456543</vt:i4>
      </vt:variant>
      <vt:variant>
        <vt:i4>567</vt:i4>
      </vt:variant>
      <vt:variant>
        <vt:i4>0</vt:i4>
      </vt:variant>
      <vt:variant>
        <vt:i4>5</vt:i4>
      </vt:variant>
      <vt:variant>
        <vt:lpwstr>https://www.ndisreview.gov.au/resources/reports/working-together-deliver-ndis</vt:lpwstr>
      </vt:variant>
      <vt:variant>
        <vt:lpwstr/>
      </vt:variant>
      <vt:variant>
        <vt:i4>8060988</vt:i4>
      </vt:variant>
      <vt:variant>
        <vt:i4>564</vt:i4>
      </vt:variant>
      <vt:variant>
        <vt:i4>0</vt:i4>
      </vt:variant>
      <vt:variant>
        <vt:i4>5</vt:i4>
      </vt:variant>
      <vt:variant>
        <vt:lpwstr>https://www.ndisreview.gov.au/</vt:lpwstr>
      </vt:variant>
      <vt:variant>
        <vt:lpwstr/>
      </vt:variant>
      <vt:variant>
        <vt:i4>93</vt:i4>
      </vt:variant>
      <vt:variant>
        <vt:i4>561</vt:i4>
      </vt:variant>
      <vt:variant>
        <vt:i4>0</vt:i4>
      </vt:variant>
      <vt:variant>
        <vt:i4>5</vt:i4>
      </vt:variant>
      <vt:variant>
        <vt:lpwstr>https://www.ndis.gov.au/</vt:lpwstr>
      </vt:variant>
      <vt:variant>
        <vt:lpwstr/>
      </vt:variant>
      <vt:variant>
        <vt:i4>3670141</vt:i4>
      </vt:variant>
      <vt:variant>
        <vt:i4>558</vt:i4>
      </vt:variant>
      <vt:variant>
        <vt:i4>0</vt:i4>
      </vt:variant>
      <vt:variant>
        <vt:i4>5</vt:i4>
      </vt:variant>
      <vt:variant>
        <vt:lpwstr>https://www.disabilitygateway.gov.au/ads/reporting-ads</vt:lpwstr>
      </vt:variant>
      <vt:variant>
        <vt:lpwstr/>
      </vt:variant>
      <vt:variant>
        <vt:i4>6946917</vt:i4>
      </vt:variant>
      <vt:variant>
        <vt:i4>555</vt:i4>
      </vt:variant>
      <vt:variant>
        <vt:i4>0</vt:i4>
      </vt:variant>
      <vt:variant>
        <vt:i4>5</vt:i4>
      </vt:variant>
      <vt:variant>
        <vt:lpwstr>https://www.disabilitygateway.gov.au/document/3126</vt:lpwstr>
      </vt:variant>
      <vt:variant>
        <vt:lpwstr/>
      </vt:variant>
      <vt:variant>
        <vt:i4>1572866</vt:i4>
      </vt:variant>
      <vt:variant>
        <vt:i4>552</vt:i4>
      </vt:variant>
      <vt:variant>
        <vt:i4>0</vt:i4>
      </vt:variant>
      <vt:variant>
        <vt:i4>5</vt:i4>
      </vt:variant>
      <vt:variant>
        <vt:lpwstr>https://www.dss.gov.au/our-responsibilities/disability-and-carers/program-services/consultation-and-advocacy/national-disability-peak-bodies</vt:lpwstr>
      </vt:variant>
      <vt:variant>
        <vt:lpwstr/>
      </vt:variant>
      <vt:variant>
        <vt:i4>3539060</vt:i4>
      </vt:variant>
      <vt:variant>
        <vt:i4>549</vt:i4>
      </vt:variant>
      <vt:variant>
        <vt:i4>0</vt:i4>
      </vt:variant>
      <vt:variant>
        <vt:i4>5</vt:i4>
      </vt:variant>
      <vt:variant>
        <vt:lpwstr>https://www.dss.gov.au/our-responsibilities/disability-and-carers/programmes-services/government-international/disability-reform-ministers-meeting</vt:lpwstr>
      </vt:variant>
      <vt:variant>
        <vt:lpwstr/>
      </vt:variant>
      <vt:variant>
        <vt:i4>2621553</vt:i4>
      </vt:variant>
      <vt:variant>
        <vt:i4>546</vt:i4>
      </vt:variant>
      <vt:variant>
        <vt:i4>0</vt:i4>
      </vt:variant>
      <vt:variant>
        <vt:i4>5</vt:i4>
      </vt:variant>
      <vt:variant>
        <vt:lpwstr>https://disability.royalcommission.gov.au/publications/final-report</vt:lpwstr>
      </vt:variant>
      <vt:variant>
        <vt:lpwstr/>
      </vt:variant>
      <vt:variant>
        <vt:i4>3014764</vt:i4>
      </vt:variant>
      <vt:variant>
        <vt:i4>543</vt:i4>
      </vt:variant>
      <vt:variant>
        <vt:i4>0</vt:i4>
      </vt:variant>
      <vt:variant>
        <vt:i4>5</vt:i4>
      </vt:variant>
      <vt:variant>
        <vt:lpwstr>https://disability.royalcommission.gov.au/</vt:lpwstr>
      </vt:variant>
      <vt:variant>
        <vt:lpwstr/>
      </vt:variant>
      <vt:variant>
        <vt:i4>4587584</vt:i4>
      </vt:variant>
      <vt:variant>
        <vt:i4>540</vt:i4>
      </vt:variant>
      <vt:variant>
        <vt:i4>0</vt:i4>
      </vt:variant>
      <vt:variant>
        <vt:i4>5</vt:i4>
      </vt:variant>
      <vt:variant>
        <vt:lpwstr>https://www.disabilitygateway.gov.au/</vt:lpwstr>
      </vt:variant>
      <vt:variant>
        <vt:lpwstr/>
      </vt:variant>
      <vt:variant>
        <vt:i4>6946923</vt:i4>
      </vt:variant>
      <vt:variant>
        <vt:i4>537</vt:i4>
      </vt:variant>
      <vt:variant>
        <vt:i4>0</vt:i4>
      </vt:variant>
      <vt:variant>
        <vt:i4>5</vt:i4>
      </vt:variant>
      <vt:variant>
        <vt:lpwstr>https://www.disabilitygateway.gov.au/document/8176</vt:lpwstr>
      </vt:variant>
      <vt:variant>
        <vt:lpwstr/>
      </vt:variant>
      <vt:variant>
        <vt:i4>3276835</vt:i4>
      </vt:variant>
      <vt:variant>
        <vt:i4>534</vt:i4>
      </vt:variant>
      <vt:variant>
        <vt:i4>0</vt:i4>
      </vt:variant>
      <vt:variant>
        <vt:i4>5</vt:i4>
      </vt:variant>
      <vt:variant>
        <vt:lpwstr>https://humanrights.gov.au/our-work/disability-rights/brief-guide-disability-discrimination-act</vt:lpwstr>
      </vt:variant>
      <vt:variant>
        <vt:lpwstr/>
      </vt:variant>
      <vt:variant>
        <vt:i4>6094933</vt:i4>
      </vt:variant>
      <vt:variant>
        <vt:i4>531</vt:i4>
      </vt:variant>
      <vt:variant>
        <vt:i4>0</vt:i4>
      </vt:variant>
      <vt:variant>
        <vt:i4>5</vt:i4>
      </vt:variant>
      <vt:variant>
        <vt:lpwstr>https://www.disabilitygateway.gov.au/ads/key-actions-strategy</vt:lpwstr>
      </vt:variant>
      <vt:variant>
        <vt:lpwstr/>
      </vt:variant>
      <vt:variant>
        <vt:i4>3801200</vt:i4>
      </vt:variant>
      <vt:variant>
        <vt:i4>528</vt:i4>
      </vt:variant>
      <vt:variant>
        <vt:i4>0</vt:i4>
      </vt:variant>
      <vt:variant>
        <vt:i4>5</vt:i4>
      </vt:variant>
      <vt:variant>
        <vt:lpwstr>https://www.aihw.gov.au/australias-disability-strategy</vt:lpwstr>
      </vt:variant>
      <vt:variant>
        <vt:lpwstr/>
      </vt:variant>
      <vt:variant>
        <vt:i4>589907</vt:i4>
      </vt:variant>
      <vt:variant>
        <vt:i4>525</vt:i4>
      </vt:variant>
      <vt:variant>
        <vt:i4>0</vt:i4>
      </vt:variant>
      <vt:variant>
        <vt:i4>5</vt:i4>
      </vt:variant>
      <vt:variant>
        <vt:lpwstr>https://www.aihw.gov.au/</vt:lpwstr>
      </vt:variant>
      <vt:variant>
        <vt:lpwstr/>
      </vt:variant>
      <vt:variant>
        <vt:i4>8257577</vt:i4>
      </vt:variant>
      <vt:variant>
        <vt:i4>522</vt:i4>
      </vt:variant>
      <vt:variant>
        <vt:i4>0</vt:i4>
      </vt:variant>
      <vt:variant>
        <vt:i4>5</vt:i4>
      </vt:variant>
      <vt:variant>
        <vt:lpwstr>https://humanrights.gov.au/</vt:lpwstr>
      </vt:variant>
      <vt:variant>
        <vt:lpwstr/>
      </vt:variant>
      <vt:variant>
        <vt:i4>458826</vt:i4>
      </vt:variant>
      <vt:variant>
        <vt:i4>519</vt:i4>
      </vt:variant>
      <vt:variant>
        <vt:i4>0</vt:i4>
      </vt:variant>
      <vt:variant>
        <vt:i4>5</vt:i4>
      </vt:variant>
      <vt:variant>
        <vt:lpwstr>https://www.disabilitygateway.gov.au/ads/advisory-council</vt:lpwstr>
      </vt:variant>
      <vt:variant>
        <vt:lpwstr/>
      </vt:variant>
      <vt:variant>
        <vt:i4>5505035</vt:i4>
      </vt:variant>
      <vt:variant>
        <vt:i4>516</vt:i4>
      </vt:variant>
      <vt:variant>
        <vt:i4>0</vt:i4>
      </vt:variant>
      <vt:variant>
        <vt:i4>5</vt:i4>
      </vt:variant>
      <vt:variant>
        <vt:lpwstr>https://www.disabilitygateway.gov.au/ads</vt:lpwstr>
      </vt:variant>
      <vt:variant>
        <vt:lpwstr/>
      </vt:variant>
      <vt:variant>
        <vt:i4>6946934</vt:i4>
      </vt:variant>
      <vt:variant>
        <vt:i4>510</vt:i4>
      </vt:variant>
      <vt:variant>
        <vt:i4>0</vt:i4>
      </vt:variant>
      <vt:variant>
        <vt:i4>5</vt:i4>
      </vt:variant>
      <vt:variant>
        <vt:lpwstr>https://cyda.org.au/youth-hub/dream-employment-network/</vt:lpwstr>
      </vt:variant>
      <vt:variant>
        <vt:lpwstr/>
      </vt:variant>
      <vt:variant>
        <vt:i4>7143523</vt:i4>
      </vt:variant>
      <vt:variant>
        <vt:i4>507</vt:i4>
      </vt:variant>
      <vt:variant>
        <vt:i4>0</vt:i4>
      </vt:variant>
      <vt:variant>
        <vt:i4>5</vt:i4>
      </vt:variant>
      <vt:variant>
        <vt:lpwstr>https://www.disabilitygateway.gov.au/document/3141</vt:lpwstr>
      </vt:variant>
      <vt:variant>
        <vt:lpwstr/>
      </vt:variant>
      <vt:variant>
        <vt:i4>5570568</vt:i4>
      </vt:variant>
      <vt:variant>
        <vt:i4>504</vt:i4>
      </vt:variant>
      <vt:variant>
        <vt:i4>0</vt:i4>
      </vt:variant>
      <vt:variant>
        <vt:i4>5</vt:i4>
      </vt:variant>
      <vt:variant>
        <vt:lpwstr>https://www.finance.gov.au/government/advertising/australian-government-guidelines-information-and-advertising-campaigns-non-corporate-commonwealth-entities</vt:lpwstr>
      </vt:variant>
      <vt:variant>
        <vt:lpwstr/>
      </vt:variant>
      <vt:variant>
        <vt:i4>3538978</vt:i4>
      </vt:variant>
      <vt:variant>
        <vt:i4>501</vt:i4>
      </vt:variant>
      <vt:variant>
        <vt:i4>0</vt:i4>
      </vt:variant>
      <vt:variant>
        <vt:i4>5</vt:i4>
      </vt:variant>
      <vt:variant>
        <vt:lpwstr>https://engage.dss.gov.au/developing-the-national-autism-strategy/</vt:lpwstr>
      </vt:variant>
      <vt:variant>
        <vt:lpwstr/>
      </vt:variant>
      <vt:variant>
        <vt:i4>7143523</vt:i4>
      </vt:variant>
      <vt:variant>
        <vt:i4>498</vt:i4>
      </vt:variant>
      <vt:variant>
        <vt:i4>0</vt:i4>
      </vt:variant>
      <vt:variant>
        <vt:i4>5</vt:i4>
      </vt:variant>
      <vt:variant>
        <vt:lpwstr>https://www.disabilitygateway.gov.au/document/3141</vt:lpwstr>
      </vt:variant>
      <vt:variant>
        <vt:lpwstr/>
      </vt:variant>
      <vt:variant>
        <vt:i4>7143523</vt:i4>
      </vt:variant>
      <vt:variant>
        <vt:i4>495</vt:i4>
      </vt:variant>
      <vt:variant>
        <vt:i4>0</vt:i4>
      </vt:variant>
      <vt:variant>
        <vt:i4>5</vt:i4>
      </vt:variant>
      <vt:variant>
        <vt:lpwstr>https://www.disabilitygateway.gov.au/document/3141</vt:lpwstr>
      </vt:variant>
      <vt:variant>
        <vt:lpwstr/>
      </vt:variant>
      <vt:variant>
        <vt:i4>6226030</vt:i4>
      </vt:variant>
      <vt:variant>
        <vt:i4>492</vt:i4>
      </vt:variant>
      <vt:variant>
        <vt:i4>0</vt:i4>
      </vt:variant>
      <vt:variant>
        <vt:i4>5</vt:i4>
      </vt:variant>
      <vt:variant>
        <vt:lpwstr/>
      </vt:variant>
      <vt:variant>
        <vt:lpwstr>_Targeted_Action_Plans</vt:lpwstr>
      </vt:variant>
      <vt:variant>
        <vt:i4>3538978</vt:i4>
      </vt:variant>
      <vt:variant>
        <vt:i4>489</vt:i4>
      </vt:variant>
      <vt:variant>
        <vt:i4>0</vt:i4>
      </vt:variant>
      <vt:variant>
        <vt:i4>5</vt:i4>
      </vt:variant>
      <vt:variant>
        <vt:lpwstr>https://engage.dss.gov.au/developing-the-national-autism-strategy/</vt:lpwstr>
      </vt:variant>
      <vt:variant>
        <vt:lpwstr/>
      </vt:variant>
      <vt:variant>
        <vt:i4>3342396</vt:i4>
      </vt:variant>
      <vt:variant>
        <vt:i4>486</vt:i4>
      </vt:variant>
      <vt:variant>
        <vt:i4>0</vt:i4>
      </vt:variant>
      <vt:variant>
        <vt:i4>5</vt:i4>
      </vt:variant>
      <vt:variant>
        <vt:lpwstr>https://www.health.gov.au/our-work/national-roadmap-to-improve-the-health-and-mental-health-of-autistic-people</vt:lpwstr>
      </vt:variant>
      <vt:variant>
        <vt:lpwstr/>
      </vt:variant>
      <vt:variant>
        <vt:i4>7602212</vt:i4>
      </vt:variant>
      <vt:variant>
        <vt:i4>483</vt:i4>
      </vt:variant>
      <vt:variant>
        <vt:i4>0</vt:i4>
      </vt:variant>
      <vt:variant>
        <vt:i4>5</vt:i4>
      </vt:variant>
      <vt:variant>
        <vt:lpwstr>https://www.health.gov.au/our-work/national-roadmap-for-improving-the-health-of-people-with-intellectual-disability</vt:lpwstr>
      </vt:variant>
      <vt:variant>
        <vt:lpwstr/>
      </vt:variant>
      <vt:variant>
        <vt:i4>983041</vt:i4>
      </vt:variant>
      <vt:variant>
        <vt:i4>480</vt:i4>
      </vt:variant>
      <vt:variant>
        <vt:i4>0</vt:i4>
      </vt:variant>
      <vt:variant>
        <vt:i4>5</vt:i4>
      </vt:variant>
      <vt:variant>
        <vt:lpwstr>https://www.dss.gov.au/disability-and-carers/national-autism-strategy</vt:lpwstr>
      </vt:variant>
      <vt:variant>
        <vt:lpwstr/>
      </vt:variant>
      <vt:variant>
        <vt:i4>2162786</vt:i4>
      </vt:variant>
      <vt:variant>
        <vt:i4>477</vt:i4>
      </vt:variant>
      <vt:variant>
        <vt:i4>0</vt:i4>
      </vt:variant>
      <vt:variant>
        <vt:i4>5</vt:i4>
      </vt:variant>
      <vt:variant>
        <vt:lpwstr>https://www.disabilitygateway.gov.au/sites/default/files/documents/2021-12/1886-tap-early-childhood.pdf</vt:lpwstr>
      </vt:variant>
      <vt:variant>
        <vt:lpwstr/>
      </vt:variant>
      <vt:variant>
        <vt:i4>8060988</vt:i4>
      </vt:variant>
      <vt:variant>
        <vt:i4>474</vt:i4>
      </vt:variant>
      <vt:variant>
        <vt:i4>0</vt:i4>
      </vt:variant>
      <vt:variant>
        <vt:i4>5</vt:i4>
      </vt:variant>
      <vt:variant>
        <vt:lpwstr>https://www.ndisreview.gov.au/</vt:lpwstr>
      </vt:variant>
      <vt:variant>
        <vt:lpwstr/>
      </vt:variant>
      <vt:variant>
        <vt:i4>5242931</vt:i4>
      </vt:variant>
      <vt:variant>
        <vt:i4>471</vt:i4>
      </vt:variant>
      <vt:variant>
        <vt:i4>0</vt:i4>
      </vt:variant>
      <vt:variant>
        <vt:i4>5</vt:i4>
      </vt:variant>
      <vt:variant>
        <vt:lpwstr/>
      </vt:variant>
      <vt:variant>
        <vt:lpwstr>_Roles_and_Responsibilities:</vt:lpwstr>
      </vt:variant>
      <vt:variant>
        <vt:i4>7143543</vt:i4>
      </vt:variant>
      <vt:variant>
        <vt:i4>468</vt:i4>
      </vt:variant>
      <vt:variant>
        <vt:i4>0</vt:i4>
      </vt:variant>
      <vt:variant>
        <vt:i4>5</vt:i4>
      </vt:variant>
      <vt:variant>
        <vt:lpwstr>https://www.dss.gov.au/ending-violence</vt:lpwstr>
      </vt:variant>
      <vt:variant>
        <vt:lpwstr/>
      </vt:variant>
      <vt:variant>
        <vt:i4>5505114</vt:i4>
      </vt:variant>
      <vt:variant>
        <vt:i4>465</vt:i4>
      </vt:variant>
      <vt:variant>
        <vt:i4>0</vt:i4>
      </vt:variant>
      <vt:variant>
        <vt:i4>5</vt:i4>
      </vt:variant>
      <vt:variant>
        <vt:lpwstr/>
      </vt:variant>
      <vt:variant>
        <vt:lpwstr>_Outcomes_Framework</vt:lpwstr>
      </vt:variant>
      <vt:variant>
        <vt:i4>8257647</vt:i4>
      </vt:variant>
      <vt:variant>
        <vt:i4>462</vt:i4>
      </vt:variant>
      <vt:variant>
        <vt:i4>0</vt:i4>
      </vt:variant>
      <vt:variant>
        <vt:i4>5</vt:i4>
      </vt:variant>
      <vt:variant>
        <vt:lpwstr>https://www.dss.gov.au/disability-and-carers/disability-services-and-inclusion-act-2023</vt:lpwstr>
      </vt:variant>
      <vt:variant>
        <vt:lpwstr/>
      </vt:variant>
      <vt:variant>
        <vt:i4>8323171</vt:i4>
      </vt:variant>
      <vt:variant>
        <vt:i4>459</vt:i4>
      </vt:variant>
      <vt:variant>
        <vt:i4>0</vt:i4>
      </vt:variant>
      <vt:variant>
        <vt:i4>5</vt:i4>
      </vt:variant>
      <vt:variant>
        <vt:lpwstr/>
      </vt:variant>
      <vt:variant>
        <vt:lpwstr>_ADS_Online</vt:lpwstr>
      </vt:variant>
      <vt:variant>
        <vt:i4>5505035</vt:i4>
      </vt:variant>
      <vt:variant>
        <vt:i4>456</vt:i4>
      </vt:variant>
      <vt:variant>
        <vt:i4>0</vt:i4>
      </vt:variant>
      <vt:variant>
        <vt:i4>5</vt:i4>
      </vt:variant>
      <vt:variant>
        <vt:lpwstr>https://www.disabilitygateway.gov.au/ads</vt:lpwstr>
      </vt:variant>
      <vt:variant>
        <vt:lpwstr/>
      </vt:variant>
      <vt:variant>
        <vt:i4>1900579</vt:i4>
      </vt:variant>
      <vt:variant>
        <vt:i4>453</vt:i4>
      </vt:variant>
      <vt:variant>
        <vt:i4>0</vt:i4>
      </vt:variant>
      <vt:variant>
        <vt:i4>5</vt:i4>
      </vt:variant>
      <vt:variant>
        <vt:lpwstr/>
      </vt:variant>
      <vt:variant>
        <vt:lpwstr>_Coordination</vt:lpwstr>
      </vt:variant>
      <vt:variant>
        <vt:i4>4390936</vt:i4>
      </vt:variant>
      <vt:variant>
        <vt:i4>450</vt:i4>
      </vt:variant>
      <vt:variant>
        <vt:i4>0</vt:i4>
      </vt:variant>
      <vt:variant>
        <vt:i4>5</vt:i4>
      </vt:variant>
      <vt:variant>
        <vt:lpwstr>https://www.industry.gov.au/building-and-construction/premises-standards</vt:lpwstr>
      </vt:variant>
      <vt:variant>
        <vt:lpwstr/>
      </vt:variant>
      <vt:variant>
        <vt:i4>8061033</vt:i4>
      </vt:variant>
      <vt:variant>
        <vt:i4>447</vt:i4>
      </vt:variant>
      <vt:variant>
        <vt:i4>0</vt:i4>
      </vt:variant>
      <vt:variant>
        <vt:i4>5</vt:i4>
      </vt:variant>
      <vt:variant>
        <vt:lpwstr>https://www.infrastructure.gov.au/infrastructure-transport-vehicles/transport-accessibility/transport-disability-standards</vt:lpwstr>
      </vt:variant>
      <vt:variant>
        <vt:lpwstr/>
      </vt:variant>
      <vt:variant>
        <vt:i4>2818105</vt:i4>
      </vt:variant>
      <vt:variant>
        <vt:i4>444</vt:i4>
      </vt:variant>
      <vt:variant>
        <vt:i4>0</vt:i4>
      </vt:variant>
      <vt:variant>
        <vt:i4>5</vt:i4>
      </vt:variant>
      <vt:variant>
        <vt:lpwstr>https://www.dss.gov.au/housing-support-programs-services-housing/developing-the-national-housing-and-homelessness-plan</vt:lpwstr>
      </vt:variant>
      <vt:variant>
        <vt:lpwstr/>
      </vt:variant>
      <vt:variant>
        <vt:i4>4259914</vt:i4>
      </vt:variant>
      <vt:variant>
        <vt:i4>441</vt:i4>
      </vt:variant>
      <vt:variant>
        <vt:i4>0</vt:i4>
      </vt:variant>
      <vt:variant>
        <vt:i4>5</vt:i4>
      </vt:variant>
      <vt:variant>
        <vt:lpwstr>https://livablehousingaustralia.org.au/lha-gold/</vt:lpwstr>
      </vt:variant>
      <vt:variant>
        <vt:lpwstr/>
      </vt:variant>
      <vt:variant>
        <vt:i4>3145772</vt:i4>
      </vt:variant>
      <vt:variant>
        <vt:i4>438</vt:i4>
      </vt:variant>
      <vt:variant>
        <vt:i4>0</vt:i4>
      </vt:variant>
      <vt:variant>
        <vt:i4>5</vt:i4>
      </vt:variant>
      <vt:variant>
        <vt:lpwstr>https://livablehousingaustralia.org.au/lha-silver/</vt:lpwstr>
      </vt:variant>
      <vt:variant>
        <vt:lpwstr/>
      </vt:variant>
      <vt:variant>
        <vt:i4>655434</vt:i4>
      </vt:variant>
      <vt:variant>
        <vt:i4>435</vt:i4>
      </vt:variant>
      <vt:variant>
        <vt:i4>0</vt:i4>
      </vt:variant>
      <vt:variant>
        <vt:i4>5</vt:i4>
      </vt:variant>
      <vt:variant>
        <vt:lpwstr>https://www.dss.gov.au/disability-and-carers-programs-services/employment-services-for-people-with-disability</vt:lpwstr>
      </vt:variant>
      <vt:variant>
        <vt:lpwstr/>
      </vt:variant>
      <vt:variant>
        <vt:i4>6160467</vt:i4>
      </vt:variant>
      <vt:variant>
        <vt:i4>432</vt:i4>
      </vt:variant>
      <vt:variant>
        <vt:i4>0</vt:i4>
      </vt:variant>
      <vt:variant>
        <vt:i4>5</vt:i4>
      </vt:variant>
      <vt:variant>
        <vt:lpwstr>https://www.dss.gov.au/disability-and-carers-programs-services-disability-employment-programs/a-new-specialist-disability-employment-program</vt:lpwstr>
      </vt:variant>
      <vt:variant>
        <vt:lpwstr/>
      </vt:variant>
      <vt:variant>
        <vt:i4>3670141</vt:i4>
      </vt:variant>
      <vt:variant>
        <vt:i4>429</vt:i4>
      </vt:variant>
      <vt:variant>
        <vt:i4>0</vt:i4>
      </vt:variant>
      <vt:variant>
        <vt:i4>5</vt:i4>
      </vt:variant>
      <vt:variant>
        <vt:lpwstr>https://www.disabilitygateway.gov.au/ads/reporting-ads</vt:lpwstr>
      </vt:variant>
      <vt:variant>
        <vt:lpwstr/>
      </vt:variant>
      <vt:variant>
        <vt:i4>1966159</vt:i4>
      </vt:variant>
      <vt:variant>
        <vt:i4>426</vt:i4>
      </vt:variant>
      <vt:variant>
        <vt:i4>0</vt:i4>
      </vt:variant>
      <vt:variant>
        <vt:i4>5</vt:i4>
      </vt:variant>
      <vt:variant>
        <vt:lpwstr>https://www.disabilitygateway.gov.au/sites/default/files/documents/2021-12/1896-tap-employment-accessible.pdf</vt:lpwstr>
      </vt:variant>
      <vt:variant>
        <vt:lpwstr/>
      </vt:variant>
      <vt:variant>
        <vt:i4>7209061</vt:i4>
      </vt:variant>
      <vt:variant>
        <vt:i4>423</vt:i4>
      </vt:variant>
      <vt:variant>
        <vt:i4>0</vt:i4>
      </vt:variant>
      <vt:variant>
        <vt:i4>5</vt:i4>
      </vt:variant>
      <vt:variant>
        <vt:lpwstr>https://www.dss.gov.au/disability-and-carers/disability-employment-strategy</vt:lpwstr>
      </vt:variant>
      <vt:variant>
        <vt:lpwstr/>
      </vt:variant>
      <vt:variant>
        <vt:i4>7209061</vt:i4>
      </vt:variant>
      <vt:variant>
        <vt:i4>420</vt:i4>
      </vt:variant>
      <vt:variant>
        <vt:i4>0</vt:i4>
      </vt:variant>
      <vt:variant>
        <vt:i4>5</vt:i4>
      </vt:variant>
      <vt:variant>
        <vt:lpwstr>https://www.dss.gov.au/disability-and-carers/disability-employment-strategy</vt:lpwstr>
      </vt:variant>
      <vt:variant>
        <vt:lpwstr/>
      </vt:variant>
      <vt:variant>
        <vt:i4>1638492</vt:i4>
      </vt:variant>
      <vt:variant>
        <vt:i4>417</vt:i4>
      </vt:variant>
      <vt:variant>
        <vt:i4>0</vt:i4>
      </vt:variant>
      <vt:variant>
        <vt:i4>5</vt:i4>
      </vt:variant>
      <vt:variant>
        <vt:lpwstr>https://www.disabilitygateway.gov.au/good-practice-guidelines</vt:lpwstr>
      </vt:variant>
      <vt:variant>
        <vt:lpwstr/>
      </vt:variant>
      <vt:variant>
        <vt:i4>5505035</vt:i4>
      </vt:variant>
      <vt:variant>
        <vt:i4>414</vt:i4>
      </vt:variant>
      <vt:variant>
        <vt:i4>0</vt:i4>
      </vt:variant>
      <vt:variant>
        <vt:i4>5</vt:i4>
      </vt:variant>
      <vt:variant>
        <vt:lpwstr>https://www.disabilitygateway.gov.au/ads</vt:lpwstr>
      </vt:variant>
      <vt:variant>
        <vt:lpwstr/>
      </vt:variant>
      <vt:variant>
        <vt:i4>6946919</vt:i4>
      </vt:variant>
      <vt:variant>
        <vt:i4>411</vt:i4>
      </vt:variant>
      <vt:variant>
        <vt:i4>0</vt:i4>
      </vt:variant>
      <vt:variant>
        <vt:i4>5</vt:i4>
      </vt:variant>
      <vt:variant>
        <vt:lpwstr>https://www.disabilitygateway.gov.au/document/3106</vt:lpwstr>
      </vt:variant>
      <vt:variant>
        <vt:lpwstr/>
      </vt:variant>
      <vt:variant>
        <vt:i4>3801200</vt:i4>
      </vt:variant>
      <vt:variant>
        <vt:i4>408</vt:i4>
      </vt:variant>
      <vt:variant>
        <vt:i4>0</vt:i4>
      </vt:variant>
      <vt:variant>
        <vt:i4>5</vt:i4>
      </vt:variant>
      <vt:variant>
        <vt:lpwstr>https://www.aihw.gov.au/australias-disability-strategy</vt:lpwstr>
      </vt:variant>
      <vt:variant>
        <vt:lpwstr/>
      </vt:variant>
      <vt:variant>
        <vt:i4>5505035</vt:i4>
      </vt:variant>
      <vt:variant>
        <vt:i4>405</vt:i4>
      </vt:variant>
      <vt:variant>
        <vt:i4>0</vt:i4>
      </vt:variant>
      <vt:variant>
        <vt:i4>5</vt:i4>
      </vt:variant>
      <vt:variant>
        <vt:lpwstr>https://www.disabilitygateway.gov.au/ads</vt:lpwstr>
      </vt:variant>
      <vt:variant>
        <vt:lpwstr/>
      </vt:variant>
      <vt:variant>
        <vt:i4>6946918</vt:i4>
      </vt:variant>
      <vt:variant>
        <vt:i4>402</vt:i4>
      </vt:variant>
      <vt:variant>
        <vt:i4>0</vt:i4>
      </vt:variant>
      <vt:variant>
        <vt:i4>5</vt:i4>
      </vt:variant>
      <vt:variant>
        <vt:lpwstr>https://www.disabilitygateway.gov.au/document/3116</vt:lpwstr>
      </vt:variant>
      <vt:variant>
        <vt:lpwstr/>
      </vt:variant>
      <vt:variant>
        <vt:i4>6946918</vt:i4>
      </vt:variant>
      <vt:variant>
        <vt:i4>399</vt:i4>
      </vt:variant>
      <vt:variant>
        <vt:i4>0</vt:i4>
      </vt:variant>
      <vt:variant>
        <vt:i4>5</vt:i4>
      </vt:variant>
      <vt:variant>
        <vt:lpwstr>https://www.disabilitygateway.gov.au/document/3116</vt:lpwstr>
      </vt:variant>
      <vt:variant>
        <vt:lpwstr/>
      </vt:variant>
      <vt:variant>
        <vt:i4>5373975</vt:i4>
      </vt:variant>
      <vt:variant>
        <vt:i4>396</vt:i4>
      </vt:variant>
      <vt:variant>
        <vt:i4>0</vt:i4>
      </vt:variant>
      <vt:variant>
        <vt:i4>5</vt:i4>
      </vt:variant>
      <vt:variant>
        <vt:lpwstr>https://www.disabilitygateway.gov.au/communiques</vt:lpwstr>
      </vt:variant>
      <vt:variant>
        <vt:lpwstr/>
      </vt:variant>
      <vt:variant>
        <vt:i4>458826</vt:i4>
      </vt:variant>
      <vt:variant>
        <vt:i4>393</vt:i4>
      </vt:variant>
      <vt:variant>
        <vt:i4>0</vt:i4>
      </vt:variant>
      <vt:variant>
        <vt:i4>5</vt:i4>
      </vt:variant>
      <vt:variant>
        <vt:lpwstr>https://www.disabilitygateway.gov.au/ads/advisory-council</vt:lpwstr>
      </vt:variant>
      <vt:variant>
        <vt:lpwstr/>
      </vt:variant>
      <vt:variant>
        <vt:i4>8257615</vt:i4>
      </vt:variant>
      <vt:variant>
        <vt:i4>390</vt:i4>
      </vt:variant>
      <vt:variant>
        <vt:i4>0</vt:i4>
      </vt:variant>
      <vt:variant>
        <vt:i4>5</vt:i4>
      </vt:variant>
      <vt:variant>
        <vt:lpwstr/>
      </vt:variant>
      <vt:variant>
        <vt:lpwstr>_Reporting</vt:lpwstr>
      </vt:variant>
      <vt:variant>
        <vt:i4>2555931</vt:i4>
      </vt:variant>
      <vt:variant>
        <vt:i4>387</vt:i4>
      </vt:variant>
      <vt:variant>
        <vt:i4>0</vt:i4>
      </vt:variant>
      <vt:variant>
        <vt:i4>5</vt:i4>
      </vt:variant>
      <vt:variant>
        <vt:lpwstr/>
      </vt:variant>
      <vt:variant>
        <vt:lpwstr>_Engaging_People_with</vt:lpwstr>
      </vt:variant>
      <vt:variant>
        <vt:i4>7143524</vt:i4>
      </vt:variant>
      <vt:variant>
        <vt:i4>384</vt:i4>
      </vt:variant>
      <vt:variant>
        <vt:i4>0</vt:i4>
      </vt:variant>
      <vt:variant>
        <vt:i4>5</vt:i4>
      </vt:variant>
      <vt:variant>
        <vt:lpwstr>https://www.disabilitygateway.gov.au/document/3131</vt:lpwstr>
      </vt:variant>
      <vt:variant>
        <vt:lpwstr/>
      </vt:variant>
      <vt:variant>
        <vt:i4>6881380</vt:i4>
      </vt:variant>
      <vt:variant>
        <vt:i4>381</vt:i4>
      </vt:variant>
      <vt:variant>
        <vt:i4>0</vt:i4>
      </vt:variant>
      <vt:variant>
        <vt:i4>5</vt:i4>
      </vt:variant>
      <vt:variant>
        <vt:lpwstr>https://www.disabilitygateway.gov.au/document/10146</vt:lpwstr>
      </vt:variant>
      <vt:variant>
        <vt:lpwstr/>
      </vt:variant>
      <vt:variant>
        <vt:i4>1179728</vt:i4>
      </vt:variant>
      <vt:variant>
        <vt:i4>378</vt:i4>
      </vt:variant>
      <vt:variant>
        <vt:i4>0</vt:i4>
      </vt:variant>
      <vt:variant>
        <vt:i4>5</vt:i4>
      </vt:variant>
      <vt:variant>
        <vt:lpwstr>https://www.ndda.gov.au/</vt:lpwstr>
      </vt:variant>
      <vt:variant>
        <vt:lpwstr/>
      </vt:variant>
      <vt:variant>
        <vt:i4>6946923</vt:i4>
      </vt:variant>
      <vt:variant>
        <vt:i4>375</vt:i4>
      </vt:variant>
      <vt:variant>
        <vt:i4>0</vt:i4>
      </vt:variant>
      <vt:variant>
        <vt:i4>5</vt:i4>
      </vt:variant>
      <vt:variant>
        <vt:lpwstr>https://www.disabilitygateway.gov.au/document/8176</vt:lpwstr>
      </vt:variant>
      <vt:variant>
        <vt:lpwstr/>
      </vt:variant>
      <vt:variant>
        <vt:i4>3670141</vt:i4>
      </vt:variant>
      <vt:variant>
        <vt:i4>372</vt:i4>
      </vt:variant>
      <vt:variant>
        <vt:i4>0</vt:i4>
      </vt:variant>
      <vt:variant>
        <vt:i4>5</vt:i4>
      </vt:variant>
      <vt:variant>
        <vt:lpwstr>https://www.disabilitygateway.gov.au/ads/reporting-ads</vt:lpwstr>
      </vt:variant>
      <vt:variant>
        <vt:lpwstr/>
      </vt:variant>
      <vt:variant>
        <vt:i4>2555966</vt:i4>
      </vt:variant>
      <vt:variant>
        <vt:i4>369</vt:i4>
      </vt:variant>
      <vt:variant>
        <vt:i4>0</vt:i4>
      </vt:variant>
      <vt:variant>
        <vt:i4>5</vt:i4>
      </vt:variant>
      <vt:variant>
        <vt:lpwstr>https://www.aihw.gov.au/australias-disability-strategy/publications</vt:lpwstr>
      </vt:variant>
      <vt:variant>
        <vt:lpwstr/>
      </vt:variant>
      <vt:variant>
        <vt:i4>5374022</vt:i4>
      </vt:variant>
      <vt:variant>
        <vt:i4>366</vt:i4>
      </vt:variant>
      <vt:variant>
        <vt:i4>0</vt:i4>
      </vt:variant>
      <vt:variant>
        <vt:i4>5</vt:i4>
      </vt:variant>
      <vt:variant>
        <vt:lpwstr>https://www.aihw.gov.au/australias-disability-strategy/outcomes/all-measures</vt:lpwstr>
      </vt:variant>
      <vt:variant>
        <vt:lpwstr/>
      </vt:variant>
      <vt:variant>
        <vt:i4>3801200</vt:i4>
      </vt:variant>
      <vt:variant>
        <vt:i4>363</vt:i4>
      </vt:variant>
      <vt:variant>
        <vt:i4>0</vt:i4>
      </vt:variant>
      <vt:variant>
        <vt:i4>5</vt:i4>
      </vt:variant>
      <vt:variant>
        <vt:lpwstr>https://www.aihw.gov.au/australias-disability-strategy</vt:lpwstr>
      </vt:variant>
      <vt:variant>
        <vt:lpwstr/>
      </vt:variant>
      <vt:variant>
        <vt:i4>6946923</vt:i4>
      </vt:variant>
      <vt:variant>
        <vt:i4>360</vt:i4>
      </vt:variant>
      <vt:variant>
        <vt:i4>0</vt:i4>
      </vt:variant>
      <vt:variant>
        <vt:i4>5</vt:i4>
      </vt:variant>
      <vt:variant>
        <vt:lpwstr>https://www.disabilitygateway.gov.au/document/8176</vt:lpwstr>
      </vt:variant>
      <vt:variant>
        <vt:lpwstr/>
      </vt:variant>
      <vt:variant>
        <vt:i4>3801200</vt:i4>
      </vt:variant>
      <vt:variant>
        <vt:i4>357</vt:i4>
      </vt:variant>
      <vt:variant>
        <vt:i4>0</vt:i4>
      </vt:variant>
      <vt:variant>
        <vt:i4>5</vt:i4>
      </vt:variant>
      <vt:variant>
        <vt:lpwstr>https://www.aihw.gov.au/australias-disability-strategy</vt:lpwstr>
      </vt:variant>
      <vt:variant>
        <vt:lpwstr/>
      </vt:variant>
      <vt:variant>
        <vt:i4>3670141</vt:i4>
      </vt:variant>
      <vt:variant>
        <vt:i4>354</vt:i4>
      </vt:variant>
      <vt:variant>
        <vt:i4>0</vt:i4>
      </vt:variant>
      <vt:variant>
        <vt:i4>5</vt:i4>
      </vt:variant>
      <vt:variant>
        <vt:lpwstr>https://www.disabilitygateway.gov.au/ads/reporting-ads</vt:lpwstr>
      </vt:variant>
      <vt:variant>
        <vt:lpwstr/>
      </vt:variant>
      <vt:variant>
        <vt:i4>6881380</vt:i4>
      </vt:variant>
      <vt:variant>
        <vt:i4>351</vt:i4>
      </vt:variant>
      <vt:variant>
        <vt:i4>0</vt:i4>
      </vt:variant>
      <vt:variant>
        <vt:i4>5</vt:i4>
      </vt:variant>
      <vt:variant>
        <vt:lpwstr>https://www.disabilitygateway.gov.au/document/10146</vt:lpwstr>
      </vt:variant>
      <vt:variant>
        <vt:lpwstr/>
      </vt:variant>
      <vt:variant>
        <vt:i4>7274594</vt:i4>
      </vt:variant>
      <vt:variant>
        <vt:i4>348</vt:i4>
      </vt:variant>
      <vt:variant>
        <vt:i4>0</vt:i4>
      </vt:variant>
      <vt:variant>
        <vt:i4>5</vt:i4>
      </vt:variant>
      <vt:variant>
        <vt:lpwstr>https://www.disabilitygateway.gov.au/document/7311</vt:lpwstr>
      </vt:variant>
      <vt:variant>
        <vt:lpwstr/>
      </vt:variant>
      <vt:variant>
        <vt:i4>7274594</vt:i4>
      </vt:variant>
      <vt:variant>
        <vt:i4>345</vt:i4>
      </vt:variant>
      <vt:variant>
        <vt:i4>0</vt:i4>
      </vt:variant>
      <vt:variant>
        <vt:i4>5</vt:i4>
      </vt:variant>
      <vt:variant>
        <vt:lpwstr>https://www.disabilitygateway.gov.au/document/7311</vt:lpwstr>
      </vt:variant>
      <vt:variant>
        <vt:lpwstr/>
      </vt:variant>
      <vt:variant>
        <vt:i4>5505114</vt:i4>
      </vt:variant>
      <vt:variant>
        <vt:i4>342</vt:i4>
      </vt:variant>
      <vt:variant>
        <vt:i4>0</vt:i4>
      </vt:variant>
      <vt:variant>
        <vt:i4>5</vt:i4>
      </vt:variant>
      <vt:variant>
        <vt:lpwstr/>
      </vt:variant>
      <vt:variant>
        <vt:lpwstr>_Outcomes_Framework</vt:lpwstr>
      </vt:variant>
      <vt:variant>
        <vt:i4>4587539</vt:i4>
      </vt:variant>
      <vt:variant>
        <vt:i4>339</vt:i4>
      </vt:variant>
      <vt:variant>
        <vt:i4>0</vt:i4>
      </vt:variant>
      <vt:variant>
        <vt:i4>5</vt:i4>
      </vt:variant>
      <vt:variant>
        <vt:lpwstr>https://www.arts.gov.au/what-we-do/arts-and-disability</vt:lpwstr>
      </vt:variant>
      <vt:variant>
        <vt:lpwstr>:~:text=Through%20Revive%2C%20the%20government%20is%20providing%20%245%20million,in%20the%20cultural%20and%20creative%20life%20of%20Australia.</vt:lpwstr>
      </vt:variant>
      <vt:variant>
        <vt:i4>6619198</vt:i4>
      </vt:variant>
      <vt:variant>
        <vt:i4>336</vt:i4>
      </vt:variant>
      <vt:variant>
        <vt:i4>0</vt:i4>
      </vt:variant>
      <vt:variant>
        <vt:i4>5</vt:i4>
      </vt:variant>
      <vt:variant>
        <vt:lpwstr>https://www.dss.gov.au/disability-and-carers-programs-services-for-people-with-disability/national-disability-advocacy-framework-2023-2025</vt:lpwstr>
      </vt:variant>
      <vt:variant>
        <vt:lpwstr/>
      </vt:variant>
      <vt:variant>
        <vt:i4>7209061</vt:i4>
      </vt:variant>
      <vt:variant>
        <vt:i4>333</vt:i4>
      </vt:variant>
      <vt:variant>
        <vt:i4>0</vt:i4>
      </vt:variant>
      <vt:variant>
        <vt:i4>5</vt:i4>
      </vt:variant>
      <vt:variant>
        <vt:lpwstr>https://www.dss.gov.au/disability-and-carers/disability-employment-strategy</vt:lpwstr>
      </vt:variant>
      <vt:variant>
        <vt:lpwstr/>
      </vt:variant>
      <vt:variant>
        <vt:i4>6619198</vt:i4>
      </vt:variant>
      <vt:variant>
        <vt:i4>330</vt:i4>
      </vt:variant>
      <vt:variant>
        <vt:i4>0</vt:i4>
      </vt:variant>
      <vt:variant>
        <vt:i4>5</vt:i4>
      </vt:variant>
      <vt:variant>
        <vt:lpwstr>https://www.dss.gov.au/disability-and-carers-programs-services-for-people-with-disability/national-disability-advocacy-framework-2023-2025</vt:lpwstr>
      </vt:variant>
      <vt:variant>
        <vt:lpwstr/>
      </vt:variant>
      <vt:variant>
        <vt:i4>7209061</vt:i4>
      </vt:variant>
      <vt:variant>
        <vt:i4>327</vt:i4>
      </vt:variant>
      <vt:variant>
        <vt:i4>0</vt:i4>
      </vt:variant>
      <vt:variant>
        <vt:i4>5</vt:i4>
      </vt:variant>
      <vt:variant>
        <vt:lpwstr>https://www.dss.gov.au/disability-and-carers/disability-employment-strategy</vt:lpwstr>
      </vt:variant>
      <vt:variant>
        <vt:lpwstr/>
      </vt:variant>
      <vt:variant>
        <vt:i4>7602212</vt:i4>
      </vt:variant>
      <vt:variant>
        <vt:i4>324</vt:i4>
      </vt:variant>
      <vt:variant>
        <vt:i4>0</vt:i4>
      </vt:variant>
      <vt:variant>
        <vt:i4>5</vt:i4>
      </vt:variant>
      <vt:variant>
        <vt:lpwstr>https://www.health.gov.au/our-work/national-roadmap-for-improving-the-health-of-people-with-intellectual-disability</vt:lpwstr>
      </vt:variant>
      <vt:variant>
        <vt:lpwstr/>
      </vt:variant>
      <vt:variant>
        <vt:i4>3670141</vt:i4>
      </vt:variant>
      <vt:variant>
        <vt:i4>321</vt:i4>
      </vt:variant>
      <vt:variant>
        <vt:i4>0</vt:i4>
      </vt:variant>
      <vt:variant>
        <vt:i4>5</vt:i4>
      </vt:variant>
      <vt:variant>
        <vt:lpwstr>https://www.disabilitygateway.gov.au/ads/reporting-ads</vt:lpwstr>
      </vt:variant>
      <vt:variant>
        <vt:lpwstr/>
      </vt:variant>
      <vt:variant>
        <vt:i4>1900654</vt:i4>
      </vt:variant>
      <vt:variant>
        <vt:i4>318</vt:i4>
      </vt:variant>
      <vt:variant>
        <vt:i4>0</vt:i4>
      </vt:variant>
      <vt:variant>
        <vt:i4>5</vt:i4>
      </vt:variant>
      <vt:variant>
        <vt:lpwstr/>
      </vt:variant>
      <vt:variant>
        <vt:lpwstr>_Safety,_Rights_and</vt:lpwstr>
      </vt:variant>
      <vt:variant>
        <vt:i4>7864358</vt:i4>
      </vt:variant>
      <vt:variant>
        <vt:i4>315</vt:i4>
      </vt:variant>
      <vt:variant>
        <vt:i4>0</vt:i4>
      </vt:variant>
      <vt:variant>
        <vt:i4>5</vt:i4>
      </vt:variant>
      <vt:variant>
        <vt:lpwstr>https://engage.dss.gov.au/disability-services-and-inclusion-bill-2023/disability-services-and-inclusion-bill-2023-consultation-report/</vt:lpwstr>
      </vt:variant>
      <vt:variant>
        <vt:lpwstr/>
      </vt:variant>
      <vt:variant>
        <vt:i4>983041</vt:i4>
      </vt:variant>
      <vt:variant>
        <vt:i4>312</vt:i4>
      </vt:variant>
      <vt:variant>
        <vt:i4>0</vt:i4>
      </vt:variant>
      <vt:variant>
        <vt:i4>5</vt:i4>
      </vt:variant>
      <vt:variant>
        <vt:lpwstr>https://www.dss.gov.au/disability-and-carers/national-autism-strategy</vt:lpwstr>
      </vt:variant>
      <vt:variant>
        <vt:lpwstr/>
      </vt:variant>
      <vt:variant>
        <vt:i4>7078006</vt:i4>
      </vt:variant>
      <vt:variant>
        <vt:i4>309</vt:i4>
      </vt:variant>
      <vt:variant>
        <vt:i4>0</vt:i4>
      </vt:variant>
      <vt:variant>
        <vt:i4>5</vt:i4>
      </vt:variant>
      <vt:variant>
        <vt:lpwstr>https://www.dss.gov.au/families-and-children-programs-services/early-years-strategy</vt:lpwstr>
      </vt:variant>
      <vt:variant>
        <vt:lpwstr/>
      </vt:variant>
      <vt:variant>
        <vt:i4>6619239</vt:i4>
      </vt:variant>
      <vt:variant>
        <vt:i4>306</vt:i4>
      </vt:variant>
      <vt:variant>
        <vt:i4>0</vt:i4>
      </vt:variant>
      <vt:variant>
        <vt:i4>5</vt:i4>
      </vt:variant>
      <vt:variant>
        <vt:lpwstr>https://www.disabilitygateway.gov.au/document/10286</vt:lpwstr>
      </vt:variant>
      <vt:variant>
        <vt:lpwstr/>
      </vt:variant>
      <vt:variant>
        <vt:i4>2621483</vt:i4>
      </vt:variant>
      <vt:variant>
        <vt:i4>303</vt:i4>
      </vt:variant>
      <vt:variant>
        <vt:i4>0</vt:i4>
      </vt:variant>
      <vt:variant>
        <vt:i4>5</vt:i4>
      </vt:variant>
      <vt:variant>
        <vt:lpwstr/>
      </vt:variant>
      <vt:variant>
        <vt:lpwstr>_Associated_Plans</vt:lpwstr>
      </vt:variant>
      <vt:variant>
        <vt:i4>6226030</vt:i4>
      </vt:variant>
      <vt:variant>
        <vt:i4>300</vt:i4>
      </vt:variant>
      <vt:variant>
        <vt:i4>0</vt:i4>
      </vt:variant>
      <vt:variant>
        <vt:i4>5</vt:i4>
      </vt:variant>
      <vt:variant>
        <vt:lpwstr/>
      </vt:variant>
      <vt:variant>
        <vt:lpwstr>_Targeted_Action_Plans</vt:lpwstr>
      </vt:variant>
      <vt:variant>
        <vt:i4>5505114</vt:i4>
      </vt:variant>
      <vt:variant>
        <vt:i4>297</vt:i4>
      </vt:variant>
      <vt:variant>
        <vt:i4>0</vt:i4>
      </vt:variant>
      <vt:variant>
        <vt:i4>5</vt:i4>
      </vt:variant>
      <vt:variant>
        <vt:lpwstr/>
      </vt:variant>
      <vt:variant>
        <vt:lpwstr>_Outcomes_Framework</vt:lpwstr>
      </vt:variant>
      <vt:variant>
        <vt:i4>4456500</vt:i4>
      </vt:variant>
      <vt:variant>
        <vt:i4>294</vt:i4>
      </vt:variant>
      <vt:variant>
        <vt:i4>0</vt:i4>
      </vt:variant>
      <vt:variant>
        <vt:i4>5</vt:i4>
      </vt:variant>
      <vt:variant>
        <vt:lpwstr/>
      </vt:variant>
      <vt:variant>
        <vt:lpwstr>_Education_and_Learning:</vt:lpwstr>
      </vt:variant>
      <vt:variant>
        <vt:i4>7078006</vt:i4>
      </vt:variant>
      <vt:variant>
        <vt:i4>291</vt:i4>
      </vt:variant>
      <vt:variant>
        <vt:i4>0</vt:i4>
      </vt:variant>
      <vt:variant>
        <vt:i4>5</vt:i4>
      </vt:variant>
      <vt:variant>
        <vt:lpwstr>https://www.dss.gov.au/families-and-children-programs-services/early-years-strategy</vt:lpwstr>
      </vt:variant>
      <vt:variant>
        <vt:lpwstr/>
      </vt:variant>
      <vt:variant>
        <vt:i4>7143543</vt:i4>
      </vt:variant>
      <vt:variant>
        <vt:i4>288</vt:i4>
      </vt:variant>
      <vt:variant>
        <vt:i4>0</vt:i4>
      </vt:variant>
      <vt:variant>
        <vt:i4>5</vt:i4>
      </vt:variant>
      <vt:variant>
        <vt:lpwstr>https://www.dss.gov.au/ending-violence</vt:lpwstr>
      </vt:variant>
      <vt:variant>
        <vt:lpwstr/>
      </vt:variant>
      <vt:variant>
        <vt:i4>4325386</vt:i4>
      </vt:variant>
      <vt:variant>
        <vt:i4>285</vt:i4>
      </vt:variant>
      <vt:variant>
        <vt:i4>0</vt:i4>
      </vt:variant>
      <vt:variant>
        <vt:i4>5</vt:i4>
      </vt:variant>
      <vt:variant>
        <vt:lpwstr/>
      </vt:variant>
      <vt:variant>
        <vt:lpwstr>_Safety,_Rights_and_1</vt:lpwstr>
      </vt:variant>
      <vt:variant>
        <vt:i4>60</vt:i4>
      </vt:variant>
      <vt:variant>
        <vt:i4>282</vt:i4>
      </vt:variant>
      <vt:variant>
        <vt:i4>0</vt:i4>
      </vt:variant>
      <vt:variant>
        <vt:i4>5</vt:i4>
      </vt:variant>
      <vt:variant>
        <vt:lpwstr/>
      </vt:variant>
      <vt:variant>
        <vt:lpwstr>_Inclusive_Homes_and</vt:lpwstr>
      </vt:variant>
      <vt:variant>
        <vt:i4>7078006</vt:i4>
      </vt:variant>
      <vt:variant>
        <vt:i4>279</vt:i4>
      </vt:variant>
      <vt:variant>
        <vt:i4>0</vt:i4>
      </vt:variant>
      <vt:variant>
        <vt:i4>5</vt:i4>
      </vt:variant>
      <vt:variant>
        <vt:lpwstr>https://www.dss.gov.au/families-and-children-programs-services/early-years-strategy</vt:lpwstr>
      </vt:variant>
      <vt:variant>
        <vt:lpwstr/>
      </vt:variant>
      <vt:variant>
        <vt:i4>4194394</vt:i4>
      </vt:variant>
      <vt:variant>
        <vt:i4>276</vt:i4>
      </vt:variant>
      <vt:variant>
        <vt:i4>0</vt:i4>
      </vt:variant>
      <vt:variant>
        <vt:i4>5</vt:i4>
      </vt:variant>
      <vt:variant>
        <vt:lpwstr>https://www.closingthegap.gov.au/sites/default/files/2022-08/disability-sector-strengthening-plan.pdf</vt:lpwstr>
      </vt:variant>
      <vt:variant>
        <vt:lpwstr/>
      </vt:variant>
      <vt:variant>
        <vt:i4>4194394</vt:i4>
      </vt:variant>
      <vt:variant>
        <vt:i4>273</vt:i4>
      </vt:variant>
      <vt:variant>
        <vt:i4>0</vt:i4>
      </vt:variant>
      <vt:variant>
        <vt:i4>5</vt:i4>
      </vt:variant>
      <vt:variant>
        <vt:lpwstr>https://www.closingthegap.gov.au/sites/default/files/2022-08/disability-sector-strengthening-plan.pdf</vt:lpwstr>
      </vt:variant>
      <vt:variant>
        <vt:lpwstr/>
      </vt:variant>
      <vt:variant>
        <vt:i4>6946917</vt:i4>
      </vt:variant>
      <vt:variant>
        <vt:i4>270</vt:i4>
      </vt:variant>
      <vt:variant>
        <vt:i4>0</vt:i4>
      </vt:variant>
      <vt:variant>
        <vt:i4>5</vt:i4>
      </vt:variant>
      <vt:variant>
        <vt:lpwstr>https://www.disabilitygateway.gov.au/document/3126</vt:lpwstr>
      </vt:variant>
      <vt:variant>
        <vt:lpwstr/>
      </vt:variant>
      <vt:variant>
        <vt:i4>1638492</vt:i4>
      </vt:variant>
      <vt:variant>
        <vt:i4>267</vt:i4>
      </vt:variant>
      <vt:variant>
        <vt:i4>0</vt:i4>
      </vt:variant>
      <vt:variant>
        <vt:i4>5</vt:i4>
      </vt:variant>
      <vt:variant>
        <vt:lpwstr>https://www.disabilitygateway.gov.au/good-practice-guidelines</vt:lpwstr>
      </vt:variant>
      <vt:variant>
        <vt:lpwstr/>
      </vt:variant>
      <vt:variant>
        <vt:i4>1769556</vt:i4>
      </vt:variant>
      <vt:variant>
        <vt:i4>264</vt:i4>
      </vt:variant>
      <vt:variant>
        <vt:i4>0</vt:i4>
      </vt:variant>
      <vt:variant>
        <vt:i4>5</vt:i4>
      </vt:variant>
      <vt:variant>
        <vt:lpwstr>https://www.disabilitygateway.gov.au/ads-queensland-forum</vt:lpwstr>
      </vt:variant>
      <vt:variant>
        <vt:lpwstr/>
      </vt:variant>
      <vt:variant>
        <vt:i4>6815851</vt:i4>
      </vt:variant>
      <vt:variant>
        <vt:i4>261</vt:i4>
      </vt:variant>
      <vt:variant>
        <vt:i4>0</vt:i4>
      </vt:variant>
      <vt:variant>
        <vt:i4>5</vt:i4>
      </vt:variant>
      <vt:variant>
        <vt:lpwstr>https://www.disabilitygateway.gov.au/document/7481</vt:lpwstr>
      </vt:variant>
      <vt:variant>
        <vt:lpwstr/>
      </vt:variant>
      <vt:variant>
        <vt:i4>458826</vt:i4>
      </vt:variant>
      <vt:variant>
        <vt:i4>258</vt:i4>
      </vt:variant>
      <vt:variant>
        <vt:i4>0</vt:i4>
      </vt:variant>
      <vt:variant>
        <vt:i4>5</vt:i4>
      </vt:variant>
      <vt:variant>
        <vt:lpwstr>https://www.disabilitygateway.gov.au/ads/advisory-council</vt:lpwstr>
      </vt:variant>
      <vt:variant>
        <vt:lpwstr/>
      </vt:variant>
      <vt:variant>
        <vt:i4>7078006</vt:i4>
      </vt:variant>
      <vt:variant>
        <vt:i4>255</vt:i4>
      </vt:variant>
      <vt:variant>
        <vt:i4>0</vt:i4>
      </vt:variant>
      <vt:variant>
        <vt:i4>5</vt:i4>
      </vt:variant>
      <vt:variant>
        <vt:lpwstr>https://www.dss.gov.au/families-and-children-programs-services/early-years-strategy</vt:lpwstr>
      </vt:variant>
      <vt:variant>
        <vt:lpwstr/>
      </vt:variant>
      <vt:variant>
        <vt:i4>6946917</vt:i4>
      </vt:variant>
      <vt:variant>
        <vt:i4>252</vt:i4>
      </vt:variant>
      <vt:variant>
        <vt:i4>0</vt:i4>
      </vt:variant>
      <vt:variant>
        <vt:i4>5</vt:i4>
      </vt:variant>
      <vt:variant>
        <vt:lpwstr>https://www.disabilitygateway.gov.au/document/3126</vt:lpwstr>
      </vt:variant>
      <vt:variant>
        <vt:lpwstr/>
      </vt:variant>
      <vt:variant>
        <vt:i4>7209064</vt:i4>
      </vt:variant>
      <vt:variant>
        <vt:i4>249</vt:i4>
      </vt:variant>
      <vt:variant>
        <vt:i4>0</vt:i4>
      </vt:variant>
      <vt:variant>
        <vt:i4>5</vt:i4>
      </vt:variant>
      <vt:variant>
        <vt:lpwstr/>
      </vt:variant>
      <vt:variant>
        <vt:lpwstr>AppendixBConsultationReport</vt:lpwstr>
      </vt:variant>
      <vt:variant>
        <vt:i4>3276810</vt:i4>
      </vt:variant>
      <vt:variant>
        <vt:i4>246</vt:i4>
      </vt:variant>
      <vt:variant>
        <vt:i4>0</vt:i4>
      </vt:variant>
      <vt:variant>
        <vt:i4>5</vt:i4>
      </vt:variant>
      <vt:variant>
        <vt:lpwstr/>
      </vt:variant>
      <vt:variant>
        <vt:lpwstr>_What_We_Have</vt:lpwstr>
      </vt:variant>
      <vt:variant>
        <vt:i4>262150</vt:i4>
      </vt:variant>
      <vt:variant>
        <vt:i4>243</vt:i4>
      </vt:variant>
      <vt:variant>
        <vt:i4>0</vt:i4>
      </vt:variant>
      <vt:variant>
        <vt:i4>5</vt:i4>
      </vt:variant>
      <vt:variant>
        <vt:lpwstr/>
      </vt:variant>
      <vt:variant>
        <vt:lpwstr>AppendixALiteraturereview</vt:lpwstr>
      </vt:variant>
      <vt:variant>
        <vt:i4>4456543</vt:i4>
      </vt:variant>
      <vt:variant>
        <vt:i4>240</vt:i4>
      </vt:variant>
      <vt:variant>
        <vt:i4>0</vt:i4>
      </vt:variant>
      <vt:variant>
        <vt:i4>5</vt:i4>
      </vt:variant>
      <vt:variant>
        <vt:lpwstr>https://www.ndisreview.gov.au/resources/reports/working-together-deliver-ndis</vt:lpwstr>
      </vt:variant>
      <vt:variant>
        <vt:lpwstr/>
      </vt:variant>
      <vt:variant>
        <vt:i4>2621553</vt:i4>
      </vt:variant>
      <vt:variant>
        <vt:i4>236</vt:i4>
      </vt:variant>
      <vt:variant>
        <vt:i4>0</vt:i4>
      </vt:variant>
      <vt:variant>
        <vt:i4>5</vt:i4>
      </vt:variant>
      <vt:variant>
        <vt:lpwstr>https://disability.royalcommission.gov.au/publications/final-report</vt:lpwstr>
      </vt:variant>
      <vt:variant>
        <vt:lpwstr/>
      </vt:variant>
      <vt:variant>
        <vt:i4>5505035</vt:i4>
      </vt:variant>
      <vt:variant>
        <vt:i4>231</vt:i4>
      </vt:variant>
      <vt:variant>
        <vt:i4>0</vt:i4>
      </vt:variant>
      <vt:variant>
        <vt:i4>5</vt:i4>
      </vt:variant>
      <vt:variant>
        <vt:lpwstr>https://www.disabilitygateway.gov.au/ads</vt:lpwstr>
      </vt:variant>
      <vt:variant>
        <vt:lpwstr/>
      </vt:variant>
      <vt:variant>
        <vt:i4>2621553</vt:i4>
      </vt:variant>
      <vt:variant>
        <vt:i4>228</vt:i4>
      </vt:variant>
      <vt:variant>
        <vt:i4>0</vt:i4>
      </vt:variant>
      <vt:variant>
        <vt:i4>5</vt:i4>
      </vt:variant>
      <vt:variant>
        <vt:lpwstr>https://disability.royalcommission.gov.au/publications/final-report</vt:lpwstr>
      </vt:variant>
      <vt:variant>
        <vt:lpwstr/>
      </vt:variant>
      <vt:variant>
        <vt:i4>6946919</vt:i4>
      </vt:variant>
      <vt:variant>
        <vt:i4>225</vt:i4>
      </vt:variant>
      <vt:variant>
        <vt:i4>0</vt:i4>
      </vt:variant>
      <vt:variant>
        <vt:i4>5</vt:i4>
      </vt:variant>
      <vt:variant>
        <vt:lpwstr>https://www.disabilitygateway.gov.au/document/3106</vt:lpwstr>
      </vt:variant>
      <vt:variant>
        <vt:lpwstr/>
      </vt:variant>
      <vt:variant>
        <vt:i4>1900597</vt:i4>
      </vt:variant>
      <vt:variant>
        <vt:i4>218</vt:i4>
      </vt:variant>
      <vt:variant>
        <vt:i4>0</vt:i4>
      </vt:variant>
      <vt:variant>
        <vt:i4>5</vt:i4>
      </vt:variant>
      <vt:variant>
        <vt:lpwstr/>
      </vt:variant>
      <vt:variant>
        <vt:lpwstr>_Toc180575323</vt:lpwstr>
      </vt:variant>
      <vt:variant>
        <vt:i4>1441844</vt:i4>
      </vt:variant>
      <vt:variant>
        <vt:i4>212</vt:i4>
      </vt:variant>
      <vt:variant>
        <vt:i4>0</vt:i4>
      </vt:variant>
      <vt:variant>
        <vt:i4>5</vt:i4>
      </vt:variant>
      <vt:variant>
        <vt:lpwstr/>
      </vt:variant>
      <vt:variant>
        <vt:lpwstr>_Toc180575292</vt:lpwstr>
      </vt:variant>
      <vt:variant>
        <vt:i4>1441844</vt:i4>
      </vt:variant>
      <vt:variant>
        <vt:i4>206</vt:i4>
      </vt:variant>
      <vt:variant>
        <vt:i4>0</vt:i4>
      </vt:variant>
      <vt:variant>
        <vt:i4>5</vt:i4>
      </vt:variant>
      <vt:variant>
        <vt:lpwstr/>
      </vt:variant>
      <vt:variant>
        <vt:lpwstr>_Toc180575290</vt:lpwstr>
      </vt:variant>
      <vt:variant>
        <vt:i4>1507380</vt:i4>
      </vt:variant>
      <vt:variant>
        <vt:i4>200</vt:i4>
      </vt:variant>
      <vt:variant>
        <vt:i4>0</vt:i4>
      </vt:variant>
      <vt:variant>
        <vt:i4>5</vt:i4>
      </vt:variant>
      <vt:variant>
        <vt:lpwstr/>
      </vt:variant>
      <vt:variant>
        <vt:lpwstr>_Toc180575289</vt:lpwstr>
      </vt:variant>
      <vt:variant>
        <vt:i4>1507380</vt:i4>
      </vt:variant>
      <vt:variant>
        <vt:i4>194</vt:i4>
      </vt:variant>
      <vt:variant>
        <vt:i4>0</vt:i4>
      </vt:variant>
      <vt:variant>
        <vt:i4>5</vt:i4>
      </vt:variant>
      <vt:variant>
        <vt:lpwstr/>
      </vt:variant>
      <vt:variant>
        <vt:lpwstr>_Toc180575288</vt:lpwstr>
      </vt:variant>
      <vt:variant>
        <vt:i4>1507380</vt:i4>
      </vt:variant>
      <vt:variant>
        <vt:i4>188</vt:i4>
      </vt:variant>
      <vt:variant>
        <vt:i4>0</vt:i4>
      </vt:variant>
      <vt:variant>
        <vt:i4>5</vt:i4>
      </vt:variant>
      <vt:variant>
        <vt:lpwstr/>
      </vt:variant>
      <vt:variant>
        <vt:lpwstr>_Toc180575283</vt:lpwstr>
      </vt:variant>
      <vt:variant>
        <vt:i4>1507380</vt:i4>
      </vt:variant>
      <vt:variant>
        <vt:i4>182</vt:i4>
      </vt:variant>
      <vt:variant>
        <vt:i4>0</vt:i4>
      </vt:variant>
      <vt:variant>
        <vt:i4>5</vt:i4>
      </vt:variant>
      <vt:variant>
        <vt:lpwstr/>
      </vt:variant>
      <vt:variant>
        <vt:lpwstr>_Toc180575280</vt:lpwstr>
      </vt:variant>
      <vt:variant>
        <vt:i4>1572916</vt:i4>
      </vt:variant>
      <vt:variant>
        <vt:i4>176</vt:i4>
      </vt:variant>
      <vt:variant>
        <vt:i4>0</vt:i4>
      </vt:variant>
      <vt:variant>
        <vt:i4>5</vt:i4>
      </vt:variant>
      <vt:variant>
        <vt:lpwstr/>
      </vt:variant>
      <vt:variant>
        <vt:lpwstr>_Toc180575277</vt:lpwstr>
      </vt:variant>
      <vt:variant>
        <vt:i4>1572916</vt:i4>
      </vt:variant>
      <vt:variant>
        <vt:i4>170</vt:i4>
      </vt:variant>
      <vt:variant>
        <vt:i4>0</vt:i4>
      </vt:variant>
      <vt:variant>
        <vt:i4>5</vt:i4>
      </vt:variant>
      <vt:variant>
        <vt:lpwstr/>
      </vt:variant>
      <vt:variant>
        <vt:lpwstr>_Toc180575274</vt:lpwstr>
      </vt:variant>
      <vt:variant>
        <vt:i4>1638452</vt:i4>
      </vt:variant>
      <vt:variant>
        <vt:i4>164</vt:i4>
      </vt:variant>
      <vt:variant>
        <vt:i4>0</vt:i4>
      </vt:variant>
      <vt:variant>
        <vt:i4>5</vt:i4>
      </vt:variant>
      <vt:variant>
        <vt:lpwstr/>
      </vt:variant>
      <vt:variant>
        <vt:lpwstr>_Toc180575269</vt:lpwstr>
      </vt:variant>
      <vt:variant>
        <vt:i4>1638452</vt:i4>
      </vt:variant>
      <vt:variant>
        <vt:i4>158</vt:i4>
      </vt:variant>
      <vt:variant>
        <vt:i4>0</vt:i4>
      </vt:variant>
      <vt:variant>
        <vt:i4>5</vt:i4>
      </vt:variant>
      <vt:variant>
        <vt:lpwstr/>
      </vt:variant>
      <vt:variant>
        <vt:lpwstr>_Toc180575265</vt:lpwstr>
      </vt:variant>
      <vt:variant>
        <vt:i4>1638452</vt:i4>
      </vt:variant>
      <vt:variant>
        <vt:i4>152</vt:i4>
      </vt:variant>
      <vt:variant>
        <vt:i4>0</vt:i4>
      </vt:variant>
      <vt:variant>
        <vt:i4>5</vt:i4>
      </vt:variant>
      <vt:variant>
        <vt:lpwstr/>
      </vt:variant>
      <vt:variant>
        <vt:lpwstr>_Toc180575261</vt:lpwstr>
      </vt:variant>
      <vt:variant>
        <vt:i4>1703988</vt:i4>
      </vt:variant>
      <vt:variant>
        <vt:i4>146</vt:i4>
      </vt:variant>
      <vt:variant>
        <vt:i4>0</vt:i4>
      </vt:variant>
      <vt:variant>
        <vt:i4>5</vt:i4>
      </vt:variant>
      <vt:variant>
        <vt:lpwstr/>
      </vt:variant>
      <vt:variant>
        <vt:lpwstr>_Toc180575259</vt:lpwstr>
      </vt:variant>
      <vt:variant>
        <vt:i4>1703988</vt:i4>
      </vt:variant>
      <vt:variant>
        <vt:i4>140</vt:i4>
      </vt:variant>
      <vt:variant>
        <vt:i4>0</vt:i4>
      </vt:variant>
      <vt:variant>
        <vt:i4>5</vt:i4>
      </vt:variant>
      <vt:variant>
        <vt:lpwstr/>
      </vt:variant>
      <vt:variant>
        <vt:lpwstr>_Toc180575257</vt:lpwstr>
      </vt:variant>
      <vt:variant>
        <vt:i4>1703988</vt:i4>
      </vt:variant>
      <vt:variant>
        <vt:i4>134</vt:i4>
      </vt:variant>
      <vt:variant>
        <vt:i4>0</vt:i4>
      </vt:variant>
      <vt:variant>
        <vt:i4>5</vt:i4>
      </vt:variant>
      <vt:variant>
        <vt:lpwstr/>
      </vt:variant>
      <vt:variant>
        <vt:lpwstr>_Toc180575256</vt:lpwstr>
      </vt:variant>
      <vt:variant>
        <vt:i4>1703988</vt:i4>
      </vt:variant>
      <vt:variant>
        <vt:i4>128</vt:i4>
      </vt:variant>
      <vt:variant>
        <vt:i4>0</vt:i4>
      </vt:variant>
      <vt:variant>
        <vt:i4>5</vt:i4>
      </vt:variant>
      <vt:variant>
        <vt:lpwstr/>
      </vt:variant>
      <vt:variant>
        <vt:lpwstr>_Toc180575254</vt:lpwstr>
      </vt:variant>
      <vt:variant>
        <vt:i4>1703988</vt:i4>
      </vt:variant>
      <vt:variant>
        <vt:i4>122</vt:i4>
      </vt:variant>
      <vt:variant>
        <vt:i4>0</vt:i4>
      </vt:variant>
      <vt:variant>
        <vt:i4>5</vt:i4>
      </vt:variant>
      <vt:variant>
        <vt:lpwstr/>
      </vt:variant>
      <vt:variant>
        <vt:lpwstr>_Toc180575252</vt:lpwstr>
      </vt:variant>
      <vt:variant>
        <vt:i4>1703988</vt:i4>
      </vt:variant>
      <vt:variant>
        <vt:i4>116</vt:i4>
      </vt:variant>
      <vt:variant>
        <vt:i4>0</vt:i4>
      </vt:variant>
      <vt:variant>
        <vt:i4>5</vt:i4>
      </vt:variant>
      <vt:variant>
        <vt:lpwstr/>
      </vt:variant>
      <vt:variant>
        <vt:lpwstr>_Toc180575250</vt:lpwstr>
      </vt:variant>
      <vt:variant>
        <vt:i4>1769524</vt:i4>
      </vt:variant>
      <vt:variant>
        <vt:i4>110</vt:i4>
      </vt:variant>
      <vt:variant>
        <vt:i4>0</vt:i4>
      </vt:variant>
      <vt:variant>
        <vt:i4>5</vt:i4>
      </vt:variant>
      <vt:variant>
        <vt:lpwstr/>
      </vt:variant>
      <vt:variant>
        <vt:lpwstr>_Toc180575248</vt:lpwstr>
      </vt:variant>
      <vt:variant>
        <vt:i4>1769524</vt:i4>
      </vt:variant>
      <vt:variant>
        <vt:i4>104</vt:i4>
      </vt:variant>
      <vt:variant>
        <vt:i4>0</vt:i4>
      </vt:variant>
      <vt:variant>
        <vt:i4>5</vt:i4>
      </vt:variant>
      <vt:variant>
        <vt:lpwstr/>
      </vt:variant>
      <vt:variant>
        <vt:lpwstr>_Toc180575246</vt:lpwstr>
      </vt:variant>
      <vt:variant>
        <vt:i4>1769524</vt:i4>
      </vt:variant>
      <vt:variant>
        <vt:i4>98</vt:i4>
      </vt:variant>
      <vt:variant>
        <vt:i4>0</vt:i4>
      </vt:variant>
      <vt:variant>
        <vt:i4>5</vt:i4>
      </vt:variant>
      <vt:variant>
        <vt:lpwstr/>
      </vt:variant>
      <vt:variant>
        <vt:lpwstr>_Toc180575244</vt:lpwstr>
      </vt:variant>
      <vt:variant>
        <vt:i4>1769524</vt:i4>
      </vt:variant>
      <vt:variant>
        <vt:i4>92</vt:i4>
      </vt:variant>
      <vt:variant>
        <vt:i4>0</vt:i4>
      </vt:variant>
      <vt:variant>
        <vt:i4>5</vt:i4>
      </vt:variant>
      <vt:variant>
        <vt:lpwstr/>
      </vt:variant>
      <vt:variant>
        <vt:lpwstr>_Toc180575242</vt:lpwstr>
      </vt:variant>
      <vt:variant>
        <vt:i4>1769524</vt:i4>
      </vt:variant>
      <vt:variant>
        <vt:i4>86</vt:i4>
      </vt:variant>
      <vt:variant>
        <vt:i4>0</vt:i4>
      </vt:variant>
      <vt:variant>
        <vt:i4>5</vt:i4>
      </vt:variant>
      <vt:variant>
        <vt:lpwstr/>
      </vt:variant>
      <vt:variant>
        <vt:lpwstr>_Toc180575240</vt:lpwstr>
      </vt:variant>
      <vt:variant>
        <vt:i4>1835060</vt:i4>
      </vt:variant>
      <vt:variant>
        <vt:i4>80</vt:i4>
      </vt:variant>
      <vt:variant>
        <vt:i4>0</vt:i4>
      </vt:variant>
      <vt:variant>
        <vt:i4>5</vt:i4>
      </vt:variant>
      <vt:variant>
        <vt:lpwstr/>
      </vt:variant>
      <vt:variant>
        <vt:lpwstr>_Toc180575234</vt:lpwstr>
      </vt:variant>
      <vt:variant>
        <vt:i4>1835060</vt:i4>
      </vt:variant>
      <vt:variant>
        <vt:i4>74</vt:i4>
      </vt:variant>
      <vt:variant>
        <vt:i4>0</vt:i4>
      </vt:variant>
      <vt:variant>
        <vt:i4>5</vt:i4>
      </vt:variant>
      <vt:variant>
        <vt:lpwstr/>
      </vt:variant>
      <vt:variant>
        <vt:lpwstr>_Toc180575232</vt:lpwstr>
      </vt:variant>
      <vt:variant>
        <vt:i4>1835060</vt:i4>
      </vt:variant>
      <vt:variant>
        <vt:i4>68</vt:i4>
      </vt:variant>
      <vt:variant>
        <vt:i4>0</vt:i4>
      </vt:variant>
      <vt:variant>
        <vt:i4>5</vt:i4>
      </vt:variant>
      <vt:variant>
        <vt:lpwstr/>
      </vt:variant>
      <vt:variant>
        <vt:lpwstr>_Toc180575231</vt:lpwstr>
      </vt:variant>
      <vt:variant>
        <vt:i4>1835060</vt:i4>
      </vt:variant>
      <vt:variant>
        <vt:i4>62</vt:i4>
      </vt:variant>
      <vt:variant>
        <vt:i4>0</vt:i4>
      </vt:variant>
      <vt:variant>
        <vt:i4>5</vt:i4>
      </vt:variant>
      <vt:variant>
        <vt:lpwstr/>
      </vt:variant>
      <vt:variant>
        <vt:lpwstr>_Toc180575230</vt:lpwstr>
      </vt:variant>
      <vt:variant>
        <vt:i4>1900596</vt:i4>
      </vt:variant>
      <vt:variant>
        <vt:i4>56</vt:i4>
      </vt:variant>
      <vt:variant>
        <vt:i4>0</vt:i4>
      </vt:variant>
      <vt:variant>
        <vt:i4>5</vt:i4>
      </vt:variant>
      <vt:variant>
        <vt:lpwstr/>
      </vt:variant>
      <vt:variant>
        <vt:lpwstr>_Toc180575229</vt:lpwstr>
      </vt:variant>
      <vt:variant>
        <vt:i4>1900596</vt:i4>
      </vt:variant>
      <vt:variant>
        <vt:i4>50</vt:i4>
      </vt:variant>
      <vt:variant>
        <vt:i4>0</vt:i4>
      </vt:variant>
      <vt:variant>
        <vt:i4>5</vt:i4>
      </vt:variant>
      <vt:variant>
        <vt:lpwstr/>
      </vt:variant>
      <vt:variant>
        <vt:lpwstr>_Toc180575228</vt:lpwstr>
      </vt:variant>
      <vt:variant>
        <vt:i4>1900596</vt:i4>
      </vt:variant>
      <vt:variant>
        <vt:i4>44</vt:i4>
      </vt:variant>
      <vt:variant>
        <vt:i4>0</vt:i4>
      </vt:variant>
      <vt:variant>
        <vt:i4>5</vt:i4>
      </vt:variant>
      <vt:variant>
        <vt:lpwstr/>
      </vt:variant>
      <vt:variant>
        <vt:lpwstr>_Toc180575227</vt:lpwstr>
      </vt:variant>
      <vt:variant>
        <vt:i4>1900596</vt:i4>
      </vt:variant>
      <vt:variant>
        <vt:i4>38</vt:i4>
      </vt:variant>
      <vt:variant>
        <vt:i4>0</vt:i4>
      </vt:variant>
      <vt:variant>
        <vt:i4>5</vt:i4>
      </vt:variant>
      <vt:variant>
        <vt:lpwstr/>
      </vt:variant>
      <vt:variant>
        <vt:lpwstr>_Toc180575226</vt:lpwstr>
      </vt:variant>
      <vt:variant>
        <vt:i4>1900596</vt:i4>
      </vt:variant>
      <vt:variant>
        <vt:i4>32</vt:i4>
      </vt:variant>
      <vt:variant>
        <vt:i4>0</vt:i4>
      </vt:variant>
      <vt:variant>
        <vt:i4>5</vt:i4>
      </vt:variant>
      <vt:variant>
        <vt:lpwstr/>
      </vt:variant>
      <vt:variant>
        <vt:lpwstr>_Toc180575225</vt:lpwstr>
      </vt:variant>
      <vt:variant>
        <vt:i4>1900596</vt:i4>
      </vt:variant>
      <vt:variant>
        <vt:i4>29</vt:i4>
      </vt:variant>
      <vt:variant>
        <vt:i4>0</vt:i4>
      </vt:variant>
      <vt:variant>
        <vt:i4>5</vt:i4>
      </vt:variant>
      <vt:variant>
        <vt:lpwstr/>
      </vt:variant>
      <vt:variant>
        <vt:lpwstr>_Toc180575220</vt:lpwstr>
      </vt:variant>
      <vt:variant>
        <vt:i4>6488121</vt:i4>
      </vt:variant>
      <vt:variant>
        <vt:i4>24</vt:i4>
      </vt:variant>
      <vt:variant>
        <vt:i4>0</vt:i4>
      </vt:variant>
      <vt:variant>
        <vt:i4>5</vt:i4>
      </vt:variant>
      <vt:variant>
        <vt:lpwstr>http://www.dss.gov.au/</vt:lpwstr>
      </vt:variant>
      <vt:variant>
        <vt:lpwstr/>
      </vt:variant>
      <vt:variant>
        <vt:i4>5505035</vt:i4>
      </vt:variant>
      <vt:variant>
        <vt:i4>21</vt:i4>
      </vt:variant>
      <vt:variant>
        <vt:i4>0</vt:i4>
      </vt:variant>
      <vt:variant>
        <vt:i4>5</vt:i4>
      </vt:variant>
      <vt:variant>
        <vt:lpwstr>https://www.disabilitygateway.gov.au/ads</vt:lpwstr>
      </vt:variant>
      <vt:variant>
        <vt:lpwstr/>
      </vt:variant>
      <vt:variant>
        <vt:i4>5374027</vt:i4>
      </vt:variant>
      <vt:variant>
        <vt:i4>18</vt:i4>
      </vt:variant>
      <vt:variant>
        <vt:i4>0</vt:i4>
      </vt:variant>
      <vt:variant>
        <vt:i4>5</vt:i4>
      </vt:variant>
      <vt:variant>
        <vt:lpwstr>https://www.accesshub.gov.au/</vt:lpwstr>
      </vt:variant>
      <vt:variant>
        <vt:lpwstr/>
      </vt:variant>
      <vt:variant>
        <vt:i4>5374027</vt:i4>
      </vt:variant>
      <vt:variant>
        <vt:i4>15</vt:i4>
      </vt:variant>
      <vt:variant>
        <vt:i4>0</vt:i4>
      </vt:variant>
      <vt:variant>
        <vt:i4>5</vt:i4>
      </vt:variant>
      <vt:variant>
        <vt:lpwstr>https://www.accesshub.gov.au/</vt:lpwstr>
      </vt:variant>
      <vt:variant>
        <vt:lpwstr/>
      </vt:variant>
      <vt:variant>
        <vt:i4>4128842</vt:i4>
      </vt:variant>
      <vt:variant>
        <vt:i4>12</vt:i4>
      </vt:variant>
      <vt:variant>
        <vt:i4>0</vt:i4>
      </vt:variant>
      <vt:variant>
        <vt:i4>5</vt:i4>
      </vt:variant>
      <vt:variant>
        <vt:lpwstr>mailto:communications@dss.gov.au</vt:lpwstr>
      </vt:variant>
      <vt:variant>
        <vt:lpwstr/>
      </vt:variant>
      <vt:variant>
        <vt:i4>2162727</vt:i4>
      </vt:variant>
      <vt:variant>
        <vt:i4>9</vt:i4>
      </vt:variant>
      <vt:variant>
        <vt:i4>0</vt:i4>
      </vt:variant>
      <vt:variant>
        <vt:i4>5</vt:i4>
      </vt:variant>
      <vt:variant>
        <vt:lpwstr>https://www.dss.gov.au/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65560</vt:i4>
      </vt:variant>
      <vt:variant>
        <vt:i4>3</vt:i4>
      </vt:variant>
      <vt:variant>
        <vt:i4>0</vt:i4>
      </vt:variant>
      <vt:variant>
        <vt:i4>5</vt:i4>
      </vt:variant>
      <vt:variant>
        <vt:lpwstr>https://www.pmc.gov.au/honours-and-symbols/commonwealth-coat-arms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88</vt:i4>
      </vt:variant>
      <vt:variant>
        <vt:i4>3</vt:i4>
      </vt:variant>
      <vt:variant>
        <vt:i4>0</vt:i4>
      </vt:variant>
      <vt:variant>
        <vt:i4>5</vt:i4>
      </vt:variant>
      <vt:variant>
        <vt:lpwstr>https://www.aihw.gov.au/reports/disability/people-with-disability-in-australia/contents/summary</vt:lpwstr>
      </vt:variant>
      <vt:variant>
        <vt:lpwstr>HowMany</vt:lpwstr>
      </vt:variant>
      <vt:variant>
        <vt:i4>3211363</vt:i4>
      </vt:variant>
      <vt:variant>
        <vt:i4>0</vt:i4>
      </vt:variant>
      <vt:variant>
        <vt:i4>0</vt:i4>
      </vt:variant>
      <vt:variant>
        <vt:i4>5</vt:i4>
      </vt:variant>
      <vt:variant>
        <vt:lpwstr/>
      </vt:variant>
      <vt:variant>
        <vt:lpwstr>_Inclusive_Homes_and_1</vt:lpwstr>
      </vt:variant>
      <vt:variant>
        <vt:i4>6357035</vt:i4>
      </vt:variant>
      <vt:variant>
        <vt:i4>681</vt:i4>
      </vt:variant>
      <vt:variant>
        <vt:i4>0</vt:i4>
      </vt:variant>
      <vt:variant>
        <vt:i4>5</vt:i4>
      </vt:variant>
      <vt:variant>
        <vt:lpwstr>https://www.disabilitygateway.gov.au/sites/default/files/documents/2024-01/4356-australia-s-disability.pdf</vt:lpwstr>
      </vt:variant>
      <vt:variant>
        <vt:lpwstr/>
      </vt:variant>
      <vt:variant>
        <vt:i4>6422636</vt:i4>
      </vt:variant>
      <vt:variant>
        <vt:i4>678</vt:i4>
      </vt:variant>
      <vt:variant>
        <vt:i4>0</vt:i4>
      </vt:variant>
      <vt:variant>
        <vt:i4>5</vt:i4>
      </vt:variant>
      <vt:variant>
        <vt:lpwstr>https://www.disabilitygateway.gov.au/document/8906</vt:lpwstr>
      </vt:variant>
      <vt:variant>
        <vt:lpwstr/>
      </vt:variant>
      <vt:variant>
        <vt:i4>5111810</vt:i4>
      </vt:variant>
      <vt:variant>
        <vt:i4>675</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672</vt:i4>
      </vt:variant>
      <vt:variant>
        <vt:i4>0</vt:i4>
      </vt:variant>
      <vt:variant>
        <vt:i4>5</vt:i4>
      </vt:variant>
      <vt:variant>
        <vt:lpwstr>https://disability.royalcommission.gov.au/publications/final-report-executive-summary-our-vision-inclusive-australia-and-recommendations</vt:lpwstr>
      </vt:variant>
      <vt:variant>
        <vt:lpwstr/>
      </vt:variant>
      <vt:variant>
        <vt:i4>3080302</vt:i4>
      </vt:variant>
      <vt:variant>
        <vt:i4>669</vt:i4>
      </vt:variant>
      <vt:variant>
        <vt:i4>0</vt:i4>
      </vt:variant>
      <vt:variant>
        <vt:i4>5</vt:i4>
      </vt:variant>
      <vt:variant>
        <vt:lpwstr>https://www.aihw.gov.au/reports/australias-disability-strategy/australias-disability-strategy-outcomes-framework/contents/about</vt:lpwstr>
      </vt:variant>
      <vt:variant>
        <vt:lpwstr/>
      </vt:variant>
      <vt:variant>
        <vt:i4>5570568</vt:i4>
      </vt:variant>
      <vt:variant>
        <vt:i4>666</vt:i4>
      </vt:variant>
      <vt:variant>
        <vt:i4>0</vt:i4>
      </vt:variant>
      <vt:variant>
        <vt:i4>5</vt:i4>
      </vt:variant>
      <vt:variant>
        <vt:lpwstr>https://www.finance.gov.au/government/advertising/australian-government-guidelines-information-and-advertising-campaigns-non-corporate-commonwealth-entities</vt:lpwstr>
      </vt:variant>
      <vt:variant>
        <vt:lpwstr/>
      </vt:variant>
      <vt:variant>
        <vt:i4>5242939</vt:i4>
      </vt:variant>
      <vt:variant>
        <vt:i4>663</vt:i4>
      </vt:variant>
      <vt:variant>
        <vt:i4>0</vt:i4>
      </vt:variant>
      <vt:variant>
        <vt:i4>5</vt:i4>
      </vt:variant>
      <vt:variant>
        <vt:lpwstr>https://engage.dss.gov.au/wp-content/uploads/2024/02/NAS_Consultation-Report_full-report_v3-final.pdf</vt:lpwstr>
      </vt:variant>
      <vt:variant>
        <vt:lpwstr/>
      </vt:variant>
      <vt:variant>
        <vt:i4>6422636</vt:i4>
      </vt:variant>
      <vt:variant>
        <vt:i4>660</vt:i4>
      </vt:variant>
      <vt:variant>
        <vt:i4>0</vt:i4>
      </vt:variant>
      <vt:variant>
        <vt:i4>5</vt:i4>
      </vt:variant>
      <vt:variant>
        <vt:lpwstr>https://www.disabilitygateway.gov.au/document/8906</vt:lpwstr>
      </vt:variant>
      <vt:variant>
        <vt:lpwstr/>
      </vt:variant>
      <vt:variant>
        <vt:i4>5111810</vt:i4>
      </vt:variant>
      <vt:variant>
        <vt:i4>657</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654</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651</vt:i4>
      </vt:variant>
      <vt:variant>
        <vt:i4>0</vt:i4>
      </vt:variant>
      <vt:variant>
        <vt:i4>5</vt:i4>
      </vt:variant>
      <vt:variant>
        <vt:lpwstr>https://disability.royalcommission.gov.au/publications/final-report-executive-summary-our-vision-inclusive-australia-and-recommendations</vt:lpwstr>
      </vt:variant>
      <vt:variant>
        <vt:lpwstr/>
      </vt:variant>
      <vt:variant>
        <vt:i4>2097195</vt:i4>
      </vt:variant>
      <vt:variant>
        <vt:i4>648</vt:i4>
      </vt:variant>
      <vt:variant>
        <vt:i4>0</vt:i4>
      </vt:variant>
      <vt:variant>
        <vt:i4>5</vt:i4>
      </vt:variant>
      <vt:variant>
        <vt:lpwstr>https://www.screenaustralia.gov.au/fact-finders/reports-and-key-issues/reports-and-discussion-papers/seeing-ourselves-2</vt:lpwstr>
      </vt:variant>
      <vt:variant>
        <vt:lpwstr>report-downloads</vt:lpwstr>
      </vt:variant>
      <vt:variant>
        <vt:i4>2621543</vt:i4>
      </vt:variant>
      <vt:variant>
        <vt:i4>645</vt:i4>
      </vt:variant>
      <vt:variant>
        <vt:i4>0</vt:i4>
      </vt:variant>
      <vt:variant>
        <vt:i4>5</vt:i4>
      </vt:variant>
      <vt:variant>
        <vt:lpwstr>https://www.mediadiversityaustralia.org/wp-content/uploads/2022/05/MDA-Disability-Reporting-Handbook_UPDATED-MAY-2022-V6_22052022-1.pdf</vt:lpwstr>
      </vt:variant>
      <vt:variant>
        <vt:lpwstr/>
      </vt:variant>
      <vt:variant>
        <vt:i4>6029352</vt:i4>
      </vt:variant>
      <vt:variant>
        <vt:i4>642</vt:i4>
      </vt:variant>
      <vt:variant>
        <vt:i4>0</vt:i4>
      </vt:variant>
      <vt:variant>
        <vt:i4>5</vt:i4>
      </vt:variant>
      <vt:variant>
        <vt:lpwstr>https://www.afdo.org.au/wp-content/uploads/2024/01/2023_10-AFDO-Ltr-DSS-National-Autism-Strategy-November-2023-002.pdf</vt:lpwstr>
      </vt:variant>
      <vt:variant>
        <vt:lpwstr/>
      </vt:variant>
      <vt:variant>
        <vt:i4>5242939</vt:i4>
      </vt:variant>
      <vt:variant>
        <vt:i4>639</vt:i4>
      </vt:variant>
      <vt:variant>
        <vt:i4>0</vt:i4>
      </vt:variant>
      <vt:variant>
        <vt:i4>5</vt:i4>
      </vt:variant>
      <vt:variant>
        <vt:lpwstr>https://engage.dss.gov.au/wp-content/uploads/2024/02/NAS_Consultation-Report_full-report_v3-final.pdf</vt:lpwstr>
      </vt:variant>
      <vt:variant>
        <vt:lpwstr/>
      </vt:variant>
      <vt:variant>
        <vt:i4>3211363</vt:i4>
      </vt:variant>
      <vt:variant>
        <vt:i4>636</vt:i4>
      </vt:variant>
      <vt:variant>
        <vt:i4>0</vt:i4>
      </vt:variant>
      <vt:variant>
        <vt:i4>5</vt:i4>
      </vt:variant>
      <vt:variant>
        <vt:lpwstr>https://bcec.edu.au/assets/2024/03/BCEC-Employment-and-disability-in-Australia-2024-WEB.pdf</vt:lpwstr>
      </vt:variant>
      <vt:variant>
        <vt:lpwstr/>
      </vt:variant>
      <vt:variant>
        <vt:i4>6750312</vt:i4>
      </vt:variant>
      <vt:variant>
        <vt:i4>633</vt:i4>
      </vt:variant>
      <vt:variant>
        <vt:i4>0</vt:i4>
      </vt:variant>
      <vt:variant>
        <vt:i4>5</vt:i4>
      </vt:variant>
      <vt:variant>
        <vt:lpwstr>https://www.afdo.org.au/wp-content/uploads/2023/12/AFDO-Report-Whats-Missing-from-the-Disability-Royal-Commission-Recommendations-December-2023.pdf</vt:lpwstr>
      </vt:variant>
      <vt:variant>
        <vt:lpwstr/>
      </vt:variant>
      <vt:variant>
        <vt:i4>6750312</vt:i4>
      </vt:variant>
      <vt:variant>
        <vt:i4>630</vt:i4>
      </vt:variant>
      <vt:variant>
        <vt:i4>0</vt:i4>
      </vt:variant>
      <vt:variant>
        <vt:i4>5</vt:i4>
      </vt:variant>
      <vt:variant>
        <vt:lpwstr>https://www.afdo.org.au/wp-content/uploads/2023/12/AFDO-Report-Whats-Missing-from-the-Disability-Royal-Commission-Recommendations-December-2023.pdf</vt:lpwstr>
      </vt:variant>
      <vt:variant>
        <vt:lpwstr/>
      </vt:variant>
      <vt:variant>
        <vt:i4>6422636</vt:i4>
      </vt:variant>
      <vt:variant>
        <vt:i4>627</vt:i4>
      </vt:variant>
      <vt:variant>
        <vt:i4>0</vt:i4>
      </vt:variant>
      <vt:variant>
        <vt:i4>5</vt:i4>
      </vt:variant>
      <vt:variant>
        <vt:lpwstr>https://www.disabilitygateway.gov.au/document/8906</vt:lpwstr>
      </vt:variant>
      <vt:variant>
        <vt:lpwstr/>
      </vt:variant>
      <vt:variant>
        <vt:i4>4194320</vt:i4>
      </vt:variant>
      <vt:variant>
        <vt:i4>624</vt:i4>
      </vt:variant>
      <vt:variant>
        <vt:i4>0</vt:i4>
      </vt:variant>
      <vt:variant>
        <vt:i4>5</vt:i4>
      </vt:variant>
      <vt:variant>
        <vt:lpwstr>https://www.afdo.org.au/wp-content/uploads/2024/02/AFDO-ltr-Sub-Feedback-on-draft-Early-Years-Strategy-9-Feb-2024.pdf</vt:lpwstr>
      </vt:variant>
      <vt:variant>
        <vt:lpwstr/>
      </vt:variant>
      <vt:variant>
        <vt:i4>71</vt:i4>
      </vt:variant>
      <vt:variant>
        <vt:i4>621</vt:i4>
      </vt:variant>
      <vt:variant>
        <vt:i4>0</vt:i4>
      </vt:variant>
      <vt:variant>
        <vt:i4>5</vt:i4>
      </vt:variant>
      <vt:variant>
        <vt:lpwstr>https://wwda.org.au/publication/wwda-submission-to-the-review-to-inform-a-better-and-fairer-education-system/</vt:lpwstr>
      </vt:variant>
      <vt:variant>
        <vt:lpwstr/>
      </vt:variant>
      <vt:variant>
        <vt:i4>1769487</vt:i4>
      </vt:variant>
      <vt:variant>
        <vt:i4>618</vt:i4>
      </vt:variant>
      <vt:variant>
        <vt:i4>0</vt:i4>
      </vt:variant>
      <vt:variant>
        <vt:i4>5</vt:i4>
      </vt:variant>
      <vt:variant>
        <vt:lpwstr>https://wwda.org.au/wp-content/uploads/2023/09/DRC-Submission-Youth44.pdf</vt:lpwstr>
      </vt:variant>
      <vt:variant>
        <vt:lpwstr/>
      </vt:variant>
      <vt:variant>
        <vt:i4>5046282</vt:i4>
      </vt:variant>
      <vt:variant>
        <vt:i4>615</vt:i4>
      </vt:variant>
      <vt:variant>
        <vt:i4>0</vt:i4>
      </vt:variant>
      <vt:variant>
        <vt:i4>5</vt:i4>
      </vt:variant>
      <vt:variant>
        <vt:lpwstr>https://www.dana.org.au/housing-statement-22/</vt:lpwstr>
      </vt:variant>
      <vt:variant>
        <vt:lpwstr/>
      </vt:variant>
      <vt:variant>
        <vt:i4>5505054</vt:i4>
      </vt:variant>
      <vt:variant>
        <vt:i4>612</vt:i4>
      </vt:variant>
      <vt:variant>
        <vt:i4>0</vt:i4>
      </vt:variant>
      <vt:variant>
        <vt:i4>5</vt:i4>
      </vt:variant>
      <vt:variant>
        <vt:lpwstr>https://www.afdo.org.au/wp-content/uploads/2023/11/AFDO-Input-to-Australias-Disabilty-Strategy-2023-Implementation-Report-August-2023.pdf</vt:lpwstr>
      </vt:variant>
      <vt:variant>
        <vt:lpwstr/>
      </vt:variant>
      <vt:variant>
        <vt:i4>3014688</vt:i4>
      </vt:variant>
      <vt:variant>
        <vt:i4>609</vt:i4>
      </vt:variant>
      <vt:variant>
        <vt:i4>0</vt:i4>
      </vt:variant>
      <vt:variant>
        <vt:i4>5</vt:i4>
      </vt:variant>
      <vt:variant>
        <vt:lpwstr>https://www.aihw.gov.au/australias-disability-strategy/outcomes/all-measures?OutcomeAreaID=&amp;SortBy=Default&amp;ExcludeWithoutData=false</vt:lpwstr>
      </vt:variant>
      <vt:variant>
        <vt:lpwstr/>
      </vt:variant>
      <vt:variant>
        <vt:i4>2949235</vt:i4>
      </vt:variant>
      <vt:variant>
        <vt:i4>606</vt:i4>
      </vt:variant>
      <vt:variant>
        <vt:i4>0</vt:i4>
      </vt:variant>
      <vt:variant>
        <vt:i4>5</vt:i4>
      </vt:variant>
      <vt:variant>
        <vt:lpwstr>https://humanrights.gov.au/our-work/commission-general/publications/annual-report-2022-23-0</vt:lpwstr>
      </vt:variant>
      <vt:variant>
        <vt:lpwstr/>
      </vt:variant>
      <vt:variant>
        <vt:i4>5177442</vt:i4>
      </vt:variant>
      <vt:variant>
        <vt:i4>603</vt:i4>
      </vt:variant>
      <vt:variant>
        <vt:i4>0</vt:i4>
      </vt:variant>
      <vt:variant>
        <vt:i4>5</vt:i4>
      </vt:variant>
      <vt:variant>
        <vt:lpwstr>https://www.dss.gov.au/sites/default/files/documents/05_2021/ndsstage2fullreport200521.pdf</vt:lpwstr>
      </vt:variant>
      <vt:variant>
        <vt:lpwstr/>
      </vt:variant>
      <vt:variant>
        <vt:i4>6422636</vt:i4>
      </vt:variant>
      <vt:variant>
        <vt:i4>600</vt:i4>
      </vt:variant>
      <vt:variant>
        <vt:i4>0</vt:i4>
      </vt:variant>
      <vt:variant>
        <vt:i4>5</vt:i4>
      </vt:variant>
      <vt:variant>
        <vt:lpwstr>https://www.disabilitygateway.gov.au/document/8906</vt:lpwstr>
      </vt:variant>
      <vt:variant>
        <vt:lpwstr/>
      </vt:variant>
      <vt:variant>
        <vt:i4>6881380</vt:i4>
      </vt:variant>
      <vt:variant>
        <vt:i4>597</vt:i4>
      </vt:variant>
      <vt:variant>
        <vt:i4>0</vt:i4>
      </vt:variant>
      <vt:variant>
        <vt:i4>5</vt:i4>
      </vt:variant>
      <vt:variant>
        <vt:lpwstr>https://www.disabilitygateway.gov.au/document/10146</vt:lpwstr>
      </vt:variant>
      <vt:variant>
        <vt:lpwstr/>
      </vt:variant>
      <vt:variant>
        <vt:i4>8192098</vt:i4>
      </vt:variant>
      <vt:variant>
        <vt:i4>594</vt:i4>
      </vt:variant>
      <vt:variant>
        <vt:i4>0</vt:i4>
      </vt:variant>
      <vt:variant>
        <vt:i4>5</vt:i4>
      </vt:variant>
      <vt:variant>
        <vt:lpwstr>https://www.afdo.org.au/wp-content/uploads/2023/12/AFDO-Report-Card-on-the-Final-Recommendations-from-the-DRC-December-2023.pdf</vt:lpwstr>
      </vt:variant>
      <vt:variant>
        <vt:lpwstr/>
      </vt:variant>
      <vt:variant>
        <vt:i4>6422636</vt:i4>
      </vt:variant>
      <vt:variant>
        <vt:i4>591</vt:i4>
      </vt:variant>
      <vt:variant>
        <vt:i4>0</vt:i4>
      </vt:variant>
      <vt:variant>
        <vt:i4>5</vt:i4>
      </vt:variant>
      <vt:variant>
        <vt:lpwstr>https://www.disabilitygateway.gov.au/document/8906</vt:lpwstr>
      </vt:variant>
      <vt:variant>
        <vt:lpwstr/>
      </vt:variant>
      <vt:variant>
        <vt:i4>327769</vt:i4>
      </vt:variant>
      <vt:variant>
        <vt:i4>588</vt:i4>
      </vt:variant>
      <vt:variant>
        <vt:i4>0</vt:i4>
      </vt:variant>
      <vt:variant>
        <vt:i4>5</vt:i4>
      </vt:variant>
      <vt:variant>
        <vt:lpwstr>https://www.ndisreview.gov.au/sites/default/files/resource/download/what-we-have-heard-report.pdf</vt:lpwstr>
      </vt:variant>
      <vt:variant>
        <vt:lpwstr/>
      </vt:variant>
      <vt:variant>
        <vt:i4>5111810</vt:i4>
      </vt:variant>
      <vt:variant>
        <vt:i4>585</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582</vt:i4>
      </vt:variant>
      <vt:variant>
        <vt:i4>0</vt:i4>
      </vt:variant>
      <vt:variant>
        <vt:i4>5</vt:i4>
      </vt:variant>
      <vt:variant>
        <vt:lpwstr>https://disability.royalcommission.gov.au/publications/final-report-executive-summary-our-vision-inclusive-australia-and-recommendations</vt:lpwstr>
      </vt:variant>
      <vt:variant>
        <vt:lpwstr/>
      </vt:variant>
      <vt:variant>
        <vt:i4>5374022</vt:i4>
      </vt:variant>
      <vt:variant>
        <vt:i4>579</vt:i4>
      </vt:variant>
      <vt:variant>
        <vt:i4>0</vt:i4>
      </vt:variant>
      <vt:variant>
        <vt:i4>5</vt:i4>
      </vt:variant>
      <vt:variant>
        <vt:lpwstr>https://www.aihw.gov.au/australias-disability-strategy/outcomes/all-measures</vt:lpwstr>
      </vt:variant>
      <vt:variant>
        <vt:lpwstr/>
      </vt:variant>
      <vt:variant>
        <vt:i4>6881380</vt:i4>
      </vt:variant>
      <vt:variant>
        <vt:i4>576</vt:i4>
      </vt:variant>
      <vt:variant>
        <vt:i4>0</vt:i4>
      </vt:variant>
      <vt:variant>
        <vt:i4>5</vt:i4>
      </vt:variant>
      <vt:variant>
        <vt:lpwstr>https://www.disabilitygateway.gov.au/document/10146</vt:lpwstr>
      </vt:variant>
      <vt:variant>
        <vt:lpwstr/>
      </vt:variant>
      <vt:variant>
        <vt:i4>6422636</vt:i4>
      </vt:variant>
      <vt:variant>
        <vt:i4>573</vt:i4>
      </vt:variant>
      <vt:variant>
        <vt:i4>0</vt:i4>
      </vt:variant>
      <vt:variant>
        <vt:i4>5</vt:i4>
      </vt:variant>
      <vt:variant>
        <vt:lpwstr>https://www.disabilitygateway.gov.au/document/8906</vt:lpwstr>
      </vt:variant>
      <vt:variant>
        <vt:lpwstr/>
      </vt:variant>
      <vt:variant>
        <vt:i4>6357035</vt:i4>
      </vt:variant>
      <vt:variant>
        <vt:i4>570</vt:i4>
      </vt:variant>
      <vt:variant>
        <vt:i4>0</vt:i4>
      </vt:variant>
      <vt:variant>
        <vt:i4>5</vt:i4>
      </vt:variant>
      <vt:variant>
        <vt:lpwstr>https://www.disabilitygateway.gov.au/sites/default/files/documents/2024-01/4356-australia-s-disability.pdf</vt:lpwstr>
      </vt:variant>
      <vt:variant>
        <vt:lpwstr/>
      </vt:variant>
      <vt:variant>
        <vt:i4>6422636</vt:i4>
      </vt:variant>
      <vt:variant>
        <vt:i4>567</vt:i4>
      </vt:variant>
      <vt:variant>
        <vt:i4>0</vt:i4>
      </vt:variant>
      <vt:variant>
        <vt:i4>5</vt:i4>
      </vt:variant>
      <vt:variant>
        <vt:lpwstr>https://www.disabilitygateway.gov.au/document/8906</vt:lpwstr>
      </vt:variant>
      <vt:variant>
        <vt:lpwstr/>
      </vt:variant>
      <vt:variant>
        <vt:i4>8192098</vt:i4>
      </vt:variant>
      <vt:variant>
        <vt:i4>564</vt:i4>
      </vt:variant>
      <vt:variant>
        <vt:i4>0</vt:i4>
      </vt:variant>
      <vt:variant>
        <vt:i4>5</vt:i4>
      </vt:variant>
      <vt:variant>
        <vt:lpwstr>https://www.afdo.org.au/wp-content/uploads/2023/12/AFDO-Report-Card-on-the-Final-Recommendations-from-the-DRC-December-2023.pdf</vt:lpwstr>
      </vt:variant>
      <vt:variant>
        <vt:lpwstr/>
      </vt:variant>
      <vt:variant>
        <vt:i4>1900550</vt:i4>
      </vt:variant>
      <vt:variant>
        <vt:i4>561</vt:i4>
      </vt:variant>
      <vt:variant>
        <vt:i4>0</vt:i4>
      </vt:variant>
      <vt:variant>
        <vt:i4>5</vt:i4>
      </vt:variant>
      <vt:variant>
        <vt:lpwstr>https://cyda.org.au/wp-content/uploads/2024/02/Sub_CYDA_SubmissionDRC_ResponseToGovt_20240209.pdf</vt:lpwstr>
      </vt:variant>
      <vt:variant>
        <vt:lpwstr/>
      </vt:variant>
      <vt:variant>
        <vt:i4>6291481</vt:i4>
      </vt:variant>
      <vt:variant>
        <vt:i4>558</vt:i4>
      </vt:variant>
      <vt:variant>
        <vt:i4>0</vt:i4>
      </vt:variant>
      <vt:variant>
        <vt:i4>5</vt:i4>
      </vt:variant>
      <vt:variant>
        <vt:lpwstr>https://pwd.org.au/wp-content/uploads/2024/02/PWDA-Response-to-the-DRC-Final-Report_Feb-2024.pdf</vt:lpwstr>
      </vt:variant>
      <vt:variant>
        <vt:lpwstr/>
      </vt:variant>
      <vt:variant>
        <vt:i4>5111810</vt:i4>
      </vt:variant>
      <vt:variant>
        <vt:i4>555</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552</vt:i4>
      </vt:variant>
      <vt:variant>
        <vt:i4>0</vt:i4>
      </vt:variant>
      <vt:variant>
        <vt:i4>5</vt:i4>
      </vt:variant>
      <vt:variant>
        <vt:lpwstr>https://disability.royalcommission.gov.au/publications/final-report-executive-summary-our-vision-inclusive-australia-and-recommendations</vt:lpwstr>
      </vt:variant>
      <vt:variant>
        <vt:lpwstr/>
      </vt:variant>
      <vt:variant>
        <vt:i4>4325425</vt:i4>
      </vt:variant>
      <vt:variant>
        <vt:i4>549</vt:i4>
      </vt:variant>
      <vt:variant>
        <vt:i4>0</vt:i4>
      </vt:variant>
      <vt:variant>
        <vt:i4>5</vt:i4>
      </vt:variant>
      <vt:variant>
        <vt:lpwstr>https://www.dss.gov.au/sites/default/files/documents/03_2024/australian-government-progress-update-disability-royal-commission.pdf</vt:lpwstr>
      </vt:variant>
      <vt:variant>
        <vt:lpwstr/>
      </vt:variant>
      <vt:variant>
        <vt:i4>4718676</vt:i4>
      </vt:variant>
      <vt:variant>
        <vt:i4>543</vt:i4>
      </vt:variant>
      <vt:variant>
        <vt:i4>0</vt:i4>
      </vt:variant>
      <vt:variant>
        <vt:i4>5</vt:i4>
      </vt:variant>
      <vt:variant>
        <vt:lpwstr>https://www.ndisreview.gov.au/sites/default/files/resource/download/working-together-ndis-review-final-report.pdf</vt:lpwstr>
      </vt:variant>
      <vt:variant>
        <vt:lpwstr/>
      </vt:variant>
      <vt:variant>
        <vt:i4>5505054</vt:i4>
      </vt:variant>
      <vt:variant>
        <vt:i4>540</vt:i4>
      </vt:variant>
      <vt:variant>
        <vt:i4>0</vt:i4>
      </vt:variant>
      <vt:variant>
        <vt:i4>5</vt:i4>
      </vt:variant>
      <vt:variant>
        <vt:lpwstr>https://www.afdo.org.au/wp-content/uploads/2023/11/AFDO-Input-to-Australias-Disabilty-Strategy-2023-Implementation-Report-August-2023.pdf</vt:lpwstr>
      </vt:variant>
      <vt:variant>
        <vt:lpwstr/>
      </vt:variant>
      <vt:variant>
        <vt:i4>4718676</vt:i4>
      </vt:variant>
      <vt:variant>
        <vt:i4>534</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528</vt:i4>
      </vt:variant>
      <vt:variant>
        <vt:i4>0</vt:i4>
      </vt:variant>
      <vt:variant>
        <vt:i4>5</vt:i4>
      </vt:variant>
      <vt:variant>
        <vt:lpwstr>https://www.ndisreview.gov.au/sites/default/files/resource/download/working-together-ndis-review-final-report.pdf</vt:lpwstr>
      </vt:variant>
      <vt:variant>
        <vt:lpwstr/>
      </vt:variant>
      <vt:variant>
        <vt:i4>6422636</vt:i4>
      </vt:variant>
      <vt:variant>
        <vt:i4>525</vt:i4>
      </vt:variant>
      <vt:variant>
        <vt:i4>0</vt:i4>
      </vt:variant>
      <vt:variant>
        <vt:i4>5</vt:i4>
      </vt:variant>
      <vt:variant>
        <vt:lpwstr>https://www.disabilitygateway.gov.au/document/8906</vt:lpwstr>
      </vt:variant>
      <vt:variant>
        <vt:lpwstr/>
      </vt:variant>
      <vt:variant>
        <vt:i4>6422636</vt:i4>
      </vt:variant>
      <vt:variant>
        <vt:i4>522</vt:i4>
      </vt:variant>
      <vt:variant>
        <vt:i4>0</vt:i4>
      </vt:variant>
      <vt:variant>
        <vt:i4>5</vt:i4>
      </vt:variant>
      <vt:variant>
        <vt:lpwstr>https://www.disabilitygateway.gov.au/document/8906</vt:lpwstr>
      </vt:variant>
      <vt:variant>
        <vt:lpwstr/>
      </vt:variant>
      <vt:variant>
        <vt:i4>8192098</vt:i4>
      </vt:variant>
      <vt:variant>
        <vt:i4>519</vt:i4>
      </vt:variant>
      <vt:variant>
        <vt:i4>0</vt:i4>
      </vt:variant>
      <vt:variant>
        <vt:i4>5</vt:i4>
      </vt:variant>
      <vt:variant>
        <vt:lpwstr>https://www.afdo.org.au/wp-content/uploads/2023/12/AFDO-Report-Card-on-the-Final-Recommendations-from-the-DRC-December-2023.pdf</vt:lpwstr>
      </vt:variant>
      <vt:variant>
        <vt:lpwstr/>
      </vt:variant>
      <vt:variant>
        <vt:i4>5111810</vt:i4>
      </vt:variant>
      <vt:variant>
        <vt:i4>516</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513</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510</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507</vt:i4>
      </vt:variant>
      <vt:variant>
        <vt:i4>0</vt:i4>
      </vt:variant>
      <vt:variant>
        <vt:i4>5</vt:i4>
      </vt:variant>
      <vt:variant>
        <vt:lpwstr>https://disability.royalcommission.gov.au/publications/final-report-executive-summary-our-vision-inclusive-australia-and-recommendations</vt:lpwstr>
      </vt:variant>
      <vt:variant>
        <vt:lpwstr/>
      </vt:variant>
      <vt:variant>
        <vt:i4>3735588</vt:i4>
      </vt:variant>
      <vt:variant>
        <vt:i4>504</vt:i4>
      </vt:variant>
      <vt:variant>
        <vt:i4>0</vt:i4>
      </vt:variant>
      <vt:variant>
        <vt:i4>5</vt:i4>
      </vt:variant>
      <vt:variant>
        <vt:lpwstr>https://action.ourwatch.org.au/resource/changing-the-landscape</vt:lpwstr>
      </vt:variant>
      <vt:variant>
        <vt:lpwstr/>
      </vt:variant>
      <vt:variant>
        <vt:i4>3735588</vt:i4>
      </vt:variant>
      <vt:variant>
        <vt:i4>501</vt:i4>
      </vt:variant>
      <vt:variant>
        <vt:i4>0</vt:i4>
      </vt:variant>
      <vt:variant>
        <vt:i4>5</vt:i4>
      </vt:variant>
      <vt:variant>
        <vt:lpwstr>https://action.ourwatch.org.au/resource/changing-the-landscape</vt:lpwstr>
      </vt:variant>
      <vt:variant>
        <vt:lpwstr/>
      </vt:variant>
      <vt:variant>
        <vt:i4>3735588</vt:i4>
      </vt:variant>
      <vt:variant>
        <vt:i4>498</vt:i4>
      </vt:variant>
      <vt:variant>
        <vt:i4>0</vt:i4>
      </vt:variant>
      <vt:variant>
        <vt:i4>5</vt:i4>
      </vt:variant>
      <vt:variant>
        <vt:lpwstr>https://action.ourwatch.org.au/resource/changing-the-landscape</vt:lpwstr>
      </vt:variant>
      <vt:variant>
        <vt:lpwstr/>
      </vt:variant>
      <vt:variant>
        <vt:i4>6422636</vt:i4>
      </vt:variant>
      <vt:variant>
        <vt:i4>495</vt:i4>
      </vt:variant>
      <vt:variant>
        <vt:i4>0</vt:i4>
      </vt:variant>
      <vt:variant>
        <vt:i4>5</vt:i4>
      </vt:variant>
      <vt:variant>
        <vt:lpwstr>https://www.disabilitygateway.gov.au/document/8906</vt:lpwstr>
      </vt:variant>
      <vt:variant>
        <vt:lpwstr/>
      </vt:variant>
      <vt:variant>
        <vt:i4>6422636</vt:i4>
      </vt:variant>
      <vt:variant>
        <vt:i4>492</vt:i4>
      </vt:variant>
      <vt:variant>
        <vt:i4>0</vt:i4>
      </vt:variant>
      <vt:variant>
        <vt:i4>5</vt:i4>
      </vt:variant>
      <vt:variant>
        <vt:lpwstr>https://www.disabilitygateway.gov.au/document/8906</vt:lpwstr>
      </vt:variant>
      <vt:variant>
        <vt:lpwstr/>
      </vt:variant>
      <vt:variant>
        <vt:i4>5111810</vt:i4>
      </vt:variant>
      <vt:variant>
        <vt:i4>489</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486</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483</vt:i4>
      </vt:variant>
      <vt:variant>
        <vt:i4>0</vt:i4>
      </vt:variant>
      <vt:variant>
        <vt:i4>5</vt:i4>
      </vt:variant>
      <vt:variant>
        <vt:lpwstr>https://disability.royalcommission.gov.au/publications/final-report-executive-summary-our-vision-inclusive-australia-and-recommendations</vt:lpwstr>
      </vt:variant>
      <vt:variant>
        <vt:lpwstr/>
      </vt:variant>
      <vt:variant>
        <vt:i4>6946919</vt:i4>
      </vt:variant>
      <vt:variant>
        <vt:i4>480</vt:i4>
      </vt:variant>
      <vt:variant>
        <vt:i4>0</vt:i4>
      </vt:variant>
      <vt:variant>
        <vt:i4>5</vt:i4>
      </vt:variant>
      <vt:variant>
        <vt:lpwstr>https://www.disabilitygateway.gov.au/document/3106</vt:lpwstr>
      </vt:variant>
      <vt:variant>
        <vt:lpwstr/>
      </vt:variant>
      <vt:variant>
        <vt:i4>6946919</vt:i4>
      </vt:variant>
      <vt:variant>
        <vt:i4>477</vt:i4>
      </vt:variant>
      <vt:variant>
        <vt:i4>0</vt:i4>
      </vt:variant>
      <vt:variant>
        <vt:i4>5</vt:i4>
      </vt:variant>
      <vt:variant>
        <vt:lpwstr>https://www.disabilitygateway.gov.au/document/3106</vt:lpwstr>
      </vt:variant>
      <vt:variant>
        <vt:lpwstr/>
      </vt:variant>
      <vt:variant>
        <vt:i4>6881380</vt:i4>
      </vt:variant>
      <vt:variant>
        <vt:i4>474</vt:i4>
      </vt:variant>
      <vt:variant>
        <vt:i4>0</vt:i4>
      </vt:variant>
      <vt:variant>
        <vt:i4>5</vt:i4>
      </vt:variant>
      <vt:variant>
        <vt:lpwstr>https://www.disabilitygateway.gov.au/document/10146</vt:lpwstr>
      </vt:variant>
      <vt:variant>
        <vt:lpwstr/>
      </vt:variant>
      <vt:variant>
        <vt:i4>4456503</vt:i4>
      </vt:variant>
      <vt:variant>
        <vt:i4>471</vt:i4>
      </vt:variant>
      <vt:variant>
        <vt:i4>0</vt:i4>
      </vt:variant>
      <vt:variant>
        <vt:i4>5</vt:i4>
      </vt:variant>
      <vt:variant>
        <vt:lpwstr>https://engage.dss.gov.au/wp-content/uploads/2023/10/public-consultation-disability-services-and-inclusion-bill-2023-summary-report-final-220923_0-1.pdf</vt:lpwstr>
      </vt:variant>
      <vt:variant>
        <vt:lpwstr/>
      </vt:variant>
      <vt:variant>
        <vt:i4>3997796</vt:i4>
      </vt:variant>
      <vt:variant>
        <vt:i4>468</vt:i4>
      </vt:variant>
      <vt:variant>
        <vt:i4>0</vt:i4>
      </vt:variant>
      <vt:variant>
        <vt:i4>5</vt:i4>
      </vt:variant>
      <vt:variant>
        <vt:lpwstr>https://www.dana.org.au/wp-content/uploads/2023/02/Disability-Services-Act-Review-DROs-Joint-Submission-Feb-2023-1.pdf</vt:lpwstr>
      </vt:variant>
      <vt:variant>
        <vt:lpwstr/>
      </vt:variant>
      <vt:variant>
        <vt:i4>86</vt:i4>
      </vt:variant>
      <vt:variant>
        <vt:i4>465</vt:i4>
      </vt:variant>
      <vt:variant>
        <vt:i4>0</vt:i4>
      </vt:variant>
      <vt:variant>
        <vt:i4>5</vt:i4>
      </vt:variant>
      <vt:variant>
        <vt:lpwstr>https://disability.royalcommission.gov.au/publications/final-report-volume-4-realising-human-rights-people-disability</vt:lpwstr>
      </vt:variant>
      <vt:variant>
        <vt:lpwstr/>
      </vt:variant>
      <vt:variant>
        <vt:i4>8192098</vt:i4>
      </vt:variant>
      <vt:variant>
        <vt:i4>462</vt:i4>
      </vt:variant>
      <vt:variant>
        <vt:i4>0</vt:i4>
      </vt:variant>
      <vt:variant>
        <vt:i4>5</vt:i4>
      </vt:variant>
      <vt:variant>
        <vt:lpwstr>https://www.afdo.org.au/wp-content/uploads/2023/12/AFDO-Report-Card-on-the-Final-Recommendations-from-the-DRC-December-2023.pdf</vt:lpwstr>
      </vt:variant>
      <vt:variant>
        <vt:lpwstr/>
      </vt:variant>
      <vt:variant>
        <vt:i4>5111810</vt:i4>
      </vt:variant>
      <vt:variant>
        <vt:i4>459</vt:i4>
      </vt:variant>
      <vt:variant>
        <vt:i4>0</vt:i4>
      </vt:variant>
      <vt:variant>
        <vt:i4>5</vt:i4>
      </vt:variant>
      <vt:variant>
        <vt:lpwstr>https://disability.royalcommission.gov.au/publications/final-report-executive-summary-our-vision-inclusive-australia-and-recommendations</vt:lpwstr>
      </vt:variant>
      <vt:variant>
        <vt:lpwstr/>
      </vt:variant>
      <vt:variant>
        <vt:i4>86</vt:i4>
      </vt:variant>
      <vt:variant>
        <vt:i4>456</vt:i4>
      </vt:variant>
      <vt:variant>
        <vt:i4>0</vt:i4>
      </vt:variant>
      <vt:variant>
        <vt:i4>5</vt:i4>
      </vt:variant>
      <vt:variant>
        <vt:lpwstr>https://disability.royalcommission.gov.au/publications/final-report-volume-4-realising-human-rights-people-disability</vt:lpwstr>
      </vt:variant>
      <vt:variant>
        <vt:lpwstr/>
      </vt:variant>
      <vt:variant>
        <vt:i4>5111810</vt:i4>
      </vt:variant>
      <vt:variant>
        <vt:i4>453</vt:i4>
      </vt:variant>
      <vt:variant>
        <vt:i4>0</vt:i4>
      </vt:variant>
      <vt:variant>
        <vt:i4>5</vt:i4>
      </vt:variant>
      <vt:variant>
        <vt:lpwstr>https://disability.royalcommission.gov.au/publications/final-report-executive-summary-our-vision-inclusive-australia-and-recommendations</vt:lpwstr>
      </vt:variant>
      <vt:variant>
        <vt:lpwstr/>
      </vt:variant>
      <vt:variant>
        <vt:i4>1441821</vt:i4>
      </vt:variant>
      <vt:variant>
        <vt:i4>450</vt:i4>
      </vt:variant>
      <vt:variant>
        <vt:i4>0</vt:i4>
      </vt:variant>
      <vt:variant>
        <vt:i4>5</vt:i4>
      </vt:variant>
      <vt:variant>
        <vt:lpwstr>https://deafaustralia.org.au/wp-content/uploads/2023/02/Deaf-Census-Snapshot.pdf</vt:lpwstr>
      </vt:variant>
      <vt:variant>
        <vt:lpwstr/>
      </vt:variant>
      <vt:variant>
        <vt:i4>2031630</vt:i4>
      </vt:variant>
      <vt:variant>
        <vt:i4>447</vt:i4>
      </vt:variant>
      <vt:variant>
        <vt:i4>0</vt:i4>
      </vt:variant>
      <vt:variant>
        <vt:i4>5</vt:i4>
      </vt:variant>
      <vt:variant>
        <vt:lpwstr>https://disability.royalcommission.gov.au/publications/final-report-volume-6-enabling-autonomy-and-access</vt:lpwstr>
      </vt:variant>
      <vt:variant>
        <vt:lpwstr/>
      </vt:variant>
      <vt:variant>
        <vt:i4>2031630</vt:i4>
      </vt:variant>
      <vt:variant>
        <vt:i4>444</vt:i4>
      </vt:variant>
      <vt:variant>
        <vt:i4>0</vt:i4>
      </vt:variant>
      <vt:variant>
        <vt:i4>5</vt:i4>
      </vt:variant>
      <vt:variant>
        <vt:lpwstr>https://disability.royalcommission.gov.au/publications/final-report-volume-6-enabling-autonomy-and-access</vt:lpwstr>
      </vt:variant>
      <vt:variant>
        <vt:lpwstr/>
      </vt:variant>
      <vt:variant>
        <vt:i4>2031630</vt:i4>
      </vt:variant>
      <vt:variant>
        <vt:i4>441</vt:i4>
      </vt:variant>
      <vt:variant>
        <vt:i4>0</vt:i4>
      </vt:variant>
      <vt:variant>
        <vt:i4>5</vt:i4>
      </vt:variant>
      <vt:variant>
        <vt:lpwstr>https://disability.royalcommission.gov.au/publications/final-report-volume-6-enabling-autonomy-and-access</vt:lpwstr>
      </vt:variant>
      <vt:variant>
        <vt:lpwstr/>
      </vt:variant>
      <vt:variant>
        <vt:i4>8192098</vt:i4>
      </vt:variant>
      <vt:variant>
        <vt:i4>438</vt:i4>
      </vt:variant>
      <vt:variant>
        <vt:i4>0</vt:i4>
      </vt:variant>
      <vt:variant>
        <vt:i4>5</vt:i4>
      </vt:variant>
      <vt:variant>
        <vt:lpwstr>https://www.afdo.org.au/wp-content/uploads/2023/12/AFDO-Report-Card-on-the-Final-Recommendations-from-the-DRC-December-2023.pdf</vt:lpwstr>
      </vt:variant>
      <vt:variant>
        <vt:lpwstr/>
      </vt:variant>
      <vt:variant>
        <vt:i4>8192098</vt:i4>
      </vt:variant>
      <vt:variant>
        <vt:i4>435</vt:i4>
      </vt:variant>
      <vt:variant>
        <vt:i4>0</vt:i4>
      </vt:variant>
      <vt:variant>
        <vt:i4>5</vt:i4>
      </vt:variant>
      <vt:variant>
        <vt:lpwstr>https://www.afdo.org.au/wp-content/uploads/2023/12/AFDO-Report-Card-on-the-Final-Recommendations-from-the-DRC-December-2023.pdf</vt:lpwstr>
      </vt:variant>
      <vt:variant>
        <vt:lpwstr/>
      </vt:variant>
      <vt:variant>
        <vt:i4>2031630</vt:i4>
      </vt:variant>
      <vt:variant>
        <vt:i4>432</vt:i4>
      </vt:variant>
      <vt:variant>
        <vt:i4>0</vt:i4>
      </vt:variant>
      <vt:variant>
        <vt:i4>5</vt:i4>
      </vt:variant>
      <vt:variant>
        <vt:lpwstr>https://disability.royalcommission.gov.au/publications/final-report-volume-6-enabling-autonomy-and-access</vt:lpwstr>
      </vt:variant>
      <vt:variant>
        <vt:lpwstr/>
      </vt:variant>
      <vt:variant>
        <vt:i4>2031630</vt:i4>
      </vt:variant>
      <vt:variant>
        <vt:i4>429</vt:i4>
      </vt:variant>
      <vt:variant>
        <vt:i4>0</vt:i4>
      </vt:variant>
      <vt:variant>
        <vt:i4>5</vt:i4>
      </vt:variant>
      <vt:variant>
        <vt:lpwstr>https://disability.royalcommission.gov.au/publications/final-report-volume-6-enabling-autonomy-and-access</vt:lpwstr>
      </vt:variant>
      <vt:variant>
        <vt:lpwstr/>
      </vt:variant>
      <vt:variant>
        <vt:i4>2031630</vt:i4>
      </vt:variant>
      <vt:variant>
        <vt:i4>426</vt:i4>
      </vt:variant>
      <vt:variant>
        <vt:i4>0</vt:i4>
      </vt:variant>
      <vt:variant>
        <vt:i4>5</vt:i4>
      </vt:variant>
      <vt:variant>
        <vt:lpwstr>https://disability.royalcommission.gov.au/publications/final-report-volume-6-enabling-autonomy-and-access</vt:lpwstr>
      </vt:variant>
      <vt:variant>
        <vt:lpwstr/>
      </vt:variant>
      <vt:variant>
        <vt:i4>6881380</vt:i4>
      </vt:variant>
      <vt:variant>
        <vt:i4>423</vt:i4>
      </vt:variant>
      <vt:variant>
        <vt:i4>0</vt:i4>
      </vt:variant>
      <vt:variant>
        <vt:i4>5</vt:i4>
      </vt:variant>
      <vt:variant>
        <vt:lpwstr>https://www.disabilitygateway.gov.au/document/10146</vt:lpwstr>
      </vt:variant>
      <vt:variant>
        <vt:lpwstr/>
      </vt:variant>
      <vt:variant>
        <vt:i4>5308501</vt:i4>
      </vt:variant>
      <vt:variant>
        <vt:i4>420</vt:i4>
      </vt:variant>
      <vt:variant>
        <vt:i4>0</vt:i4>
      </vt:variant>
      <vt:variant>
        <vt:i4>5</vt:i4>
      </vt:variant>
      <vt:variant>
        <vt:lpwstr>https://www.ag.gov.au/sites/default/files/2023-04/56-2018--australian-government-response.PDF</vt:lpwstr>
      </vt:variant>
      <vt:variant>
        <vt:lpwstr/>
      </vt:variant>
      <vt:variant>
        <vt:i4>2031630</vt:i4>
      </vt:variant>
      <vt:variant>
        <vt:i4>417</vt:i4>
      </vt:variant>
      <vt:variant>
        <vt:i4>0</vt:i4>
      </vt:variant>
      <vt:variant>
        <vt:i4>5</vt:i4>
      </vt:variant>
      <vt:variant>
        <vt:lpwstr>https://disability.royalcommission.gov.au/publications/final-report-volume-6-enabling-autonomy-and-access</vt:lpwstr>
      </vt:variant>
      <vt:variant>
        <vt:lpwstr/>
      </vt:variant>
      <vt:variant>
        <vt:i4>2818105</vt:i4>
      </vt:variant>
      <vt:variant>
        <vt:i4>414</vt:i4>
      </vt:variant>
      <vt:variant>
        <vt:i4>0</vt:i4>
      </vt:variant>
      <vt:variant>
        <vt:i4>5</vt:i4>
      </vt:variant>
      <vt:variant>
        <vt:lpwstr>https://www.dss.gov.au/housing-support-programs-services-housing/developing-the-national-housing-and-homelessness-plan</vt:lpwstr>
      </vt:variant>
      <vt:variant>
        <vt:lpwstr/>
      </vt:variant>
      <vt:variant>
        <vt:i4>6488111</vt:i4>
      </vt:variant>
      <vt:variant>
        <vt:i4>411</vt:i4>
      </vt:variant>
      <vt:variant>
        <vt:i4>0</vt:i4>
      </vt:variant>
      <vt:variant>
        <vt:i4>5</vt:i4>
      </vt:variant>
      <vt:variant>
        <vt:lpwstr>https://www.dss.gov.au/disability-and-carers-programs-services-government-international-disability-reform-ministerial-council/communique-21-april-2023</vt:lpwstr>
      </vt:variant>
      <vt:variant>
        <vt:lpwstr/>
      </vt:variant>
      <vt:variant>
        <vt:i4>7602217</vt:i4>
      </vt:variant>
      <vt:variant>
        <vt:i4>408</vt:i4>
      </vt:variant>
      <vt:variant>
        <vt:i4>0</vt:i4>
      </vt:variant>
      <vt:variant>
        <vt:i4>5</vt:i4>
      </vt:variant>
      <vt:variant>
        <vt:lpwstr>https://www.abcb.gov.au/initiatives/livable-housing</vt:lpwstr>
      </vt:variant>
      <vt:variant>
        <vt:lpwstr/>
      </vt:variant>
      <vt:variant>
        <vt:i4>4259914</vt:i4>
      </vt:variant>
      <vt:variant>
        <vt:i4>405</vt:i4>
      </vt:variant>
      <vt:variant>
        <vt:i4>0</vt:i4>
      </vt:variant>
      <vt:variant>
        <vt:i4>5</vt:i4>
      </vt:variant>
      <vt:variant>
        <vt:lpwstr>https://livablehousingaustralia.org.au/lha-gold/</vt:lpwstr>
      </vt:variant>
      <vt:variant>
        <vt:lpwstr/>
      </vt:variant>
      <vt:variant>
        <vt:i4>6422636</vt:i4>
      </vt:variant>
      <vt:variant>
        <vt:i4>402</vt:i4>
      </vt:variant>
      <vt:variant>
        <vt:i4>0</vt:i4>
      </vt:variant>
      <vt:variant>
        <vt:i4>5</vt:i4>
      </vt:variant>
      <vt:variant>
        <vt:lpwstr>https://www.disabilitygateway.gov.au/document/8906</vt:lpwstr>
      </vt:variant>
      <vt:variant>
        <vt:lpwstr/>
      </vt:variant>
      <vt:variant>
        <vt:i4>3145772</vt:i4>
      </vt:variant>
      <vt:variant>
        <vt:i4>399</vt:i4>
      </vt:variant>
      <vt:variant>
        <vt:i4>0</vt:i4>
      </vt:variant>
      <vt:variant>
        <vt:i4>5</vt:i4>
      </vt:variant>
      <vt:variant>
        <vt:lpwstr>https://livablehousingaustralia.org.au/lha-silver/</vt:lpwstr>
      </vt:variant>
      <vt:variant>
        <vt:lpwstr/>
      </vt:variant>
      <vt:variant>
        <vt:i4>5373975</vt:i4>
      </vt:variant>
      <vt:variant>
        <vt:i4>396</vt:i4>
      </vt:variant>
      <vt:variant>
        <vt:i4>0</vt:i4>
      </vt:variant>
      <vt:variant>
        <vt:i4>5</vt:i4>
      </vt:variant>
      <vt:variant>
        <vt:lpwstr>https://www.disabilitygateway.gov.au/communiques</vt:lpwstr>
      </vt:variant>
      <vt:variant>
        <vt:lpwstr/>
      </vt:variant>
      <vt:variant>
        <vt:i4>1769487</vt:i4>
      </vt:variant>
      <vt:variant>
        <vt:i4>393</vt:i4>
      </vt:variant>
      <vt:variant>
        <vt:i4>0</vt:i4>
      </vt:variant>
      <vt:variant>
        <vt:i4>5</vt:i4>
      </vt:variant>
      <vt:variant>
        <vt:lpwstr>https://wwda.org.au/wp-content/uploads/2023/09/DRC-Submission-Youth44.pdf</vt:lpwstr>
      </vt:variant>
      <vt:variant>
        <vt:lpwstr/>
      </vt:variant>
      <vt:variant>
        <vt:i4>6029430</vt:i4>
      </vt:variant>
      <vt:variant>
        <vt:i4>390</vt:i4>
      </vt:variant>
      <vt:variant>
        <vt:i4>0</vt:i4>
      </vt:variant>
      <vt:variant>
        <vt:i4>5</vt:i4>
      </vt:variant>
      <vt:variant>
        <vt:lpwstr>https://pwd.org.au/wp-content/uploads/2023/10/PWDA.SB_.National-Housing.Homelessness.Plan_.Issues.Paper_.2023-10-20.pdf</vt:lpwstr>
      </vt:variant>
      <vt:variant>
        <vt:lpwstr/>
      </vt:variant>
      <vt:variant>
        <vt:i4>5111810</vt:i4>
      </vt:variant>
      <vt:variant>
        <vt:i4>387</vt:i4>
      </vt:variant>
      <vt:variant>
        <vt:i4>0</vt:i4>
      </vt:variant>
      <vt:variant>
        <vt:i4>5</vt:i4>
      </vt:variant>
      <vt:variant>
        <vt:lpwstr>https://disability.royalcommission.gov.au/publications/final-report-executive-summary-our-vision-inclusive-australia-and-recommendations</vt:lpwstr>
      </vt:variant>
      <vt:variant>
        <vt:lpwstr/>
      </vt:variant>
      <vt:variant>
        <vt:i4>6029430</vt:i4>
      </vt:variant>
      <vt:variant>
        <vt:i4>384</vt:i4>
      </vt:variant>
      <vt:variant>
        <vt:i4>0</vt:i4>
      </vt:variant>
      <vt:variant>
        <vt:i4>5</vt:i4>
      </vt:variant>
      <vt:variant>
        <vt:lpwstr>https://pwd.org.au/wp-content/uploads/2023/10/PWDA.SB_.National-Housing.Homelessness.Plan_.Issues.Paper_.2023-10-20.pdf</vt:lpwstr>
      </vt:variant>
      <vt:variant>
        <vt:lpwstr/>
      </vt:variant>
      <vt:variant>
        <vt:i4>4325378</vt:i4>
      </vt:variant>
      <vt:variant>
        <vt:i4>381</vt:i4>
      </vt:variant>
      <vt:variant>
        <vt:i4>0</vt:i4>
      </vt:variant>
      <vt:variant>
        <vt:i4>5</vt:i4>
      </vt:variant>
      <vt:variant>
        <vt:lpwstr>https://www.pc.gov.au/inquiries/completed/housing-homelessness/report</vt:lpwstr>
      </vt:variant>
      <vt:variant>
        <vt:lpwstr/>
      </vt:variant>
      <vt:variant>
        <vt:i4>4718676</vt:i4>
      </vt:variant>
      <vt:variant>
        <vt:i4>375</vt:i4>
      </vt:variant>
      <vt:variant>
        <vt:i4>0</vt:i4>
      </vt:variant>
      <vt:variant>
        <vt:i4>5</vt:i4>
      </vt:variant>
      <vt:variant>
        <vt:lpwstr>https://www.ndisreview.gov.au/sites/default/files/resource/download/working-together-ndis-review-final-report.pdf</vt:lpwstr>
      </vt:variant>
      <vt:variant>
        <vt:lpwstr/>
      </vt:variant>
      <vt:variant>
        <vt:i4>327769</vt:i4>
      </vt:variant>
      <vt:variant>
        <vt:i4>372</vt:i4>
      </vt:variant>
      <vt:variant>
        <vt:i4>0</vt:i4>
      </vt:variant>
      <vt:variant>
        <vt:i4>5</vt:i4>
      </vt:variant>
      <vt:variant>
        <vt:lpwstr>https://www.ndisreview.gov.au/sites/default/files/resource/download/what-we-have-heard-report.pdf</vt:lpwstr>
      </vt:variant>
      <vt:variant>
        <vt:lpwstr/>
      </vt:variant>
      <vt:variant>
        <vt:i4>1966130</vt:i4>
      </vt:variant>
      <vt:variant>
        <vt:i4>369</vt:i4>
      </vt:variant>
      <vt:variant>
        <vt:i4>0</vt:i4>
      </vt:variant>
      <vt:variant>
        <vt:i4>5</vt:i4>
      </vt:variant>
      <vt:variant>
        <vt:lpwstr>https://www.dana.org.au/wp-content/uploads/2022/08/PH-26_PWDA-IA-DANA_Joint-Statement_26.8.22.pdf</vt:lpwstr>
      </vt:variant>
      <vt:variant>
        <vt:lpwstr/>
      </vt:variant>
      <vt:variant>
        <vt:i4>8060987</vt:i4>
      </vt:variant>
      <vt:variant>
        <vt:i4>366</vt:i4>
      </vt:variant>
      <vt:variant>
        <vt:i4>0</vt:i4>
      </vt:variant>
      <vt:variant>
        <vt:i4>5</vt:i4>
      </vt:variant>
      <vt:variant>
        <vt:lpwstr>https://www.dana.org.au/wp-content/uploads/2023/10/181023-Housing-and-Homelessness-Plan-For-Submission.pdf</vt:lpwstr>
      </vt:variant>
      <vt:variant>
        <vt:lpwstr/>
      </vt:variant>
      <vt:variant>
        <vt:i4>589949</vt:i4>
      </vt:variant>
      <vt:variant>
        <vt:i4>363</vt:i4>
      </vt:variant>
      <vt:variant>
        <vt:i4>0</vt:i4>
      </vt:variant>
      <vt:variant>
        <vt:i4>5</vt:i4>
      </vt:variant>
      <vt:variant>
        <vt:lpwstr>https://www.dss.gov.au/sites/default/files/documents/04_2021/new-nds-stage-2-consultations-report-submissions-full-report-final.pdf</vt:lpwstr>
      </vt:variant>
      <vt:variant>
        <vt:lpwstr/>
      </vt:variant>
      <vt:variant>
        <vt:i4>5177442</vt:i4>
      </vt:variant>
      <vt:variant>
        <vt:i4>360</vt:i4>
      </vt:variant>
      <vt:variant>
        <vt:i4>0</vt:i4>
      </vt:variant>
      <vt:variant>
        <vt:i4>5</vt:i4>
      </vt:variant>
      <vt:variant>
        <vt:lpwstr>https://www.dss.gov.au/sites/default/files/documents/05_2021/ndsstage2fullreport200521.pdf</vt:lpwstr>
      </vt:variant>
      <vt:variant>
        <vt:lpwstr/>
      </vt:variant>
      <vt:variant>
        <vt:i4>10</vt:i4>
      </vt:variant>
      <vt:variant>
        <vt:i4>357</vt:i4>
      </vt:variant>
      <vt:variant>
        <vt:i4>0</vt:i4>
      </vt:variant>
      <vt:variant>
        <vt:i4>5</vt:i4>
      </vt:variant>
      <vt:variant>
        <vt:lpwstr>https://www.dss.gov.au/sites/default/files/documents/12_2019/ndsbeyond2020-fullreport-161219_0.pdf</vt:lpwstr>
      </vt:variant>
      <vt:variant>
        <vt:lpwstr/>
      </vt:variant>
      <vt:variant>
        <vt:i4>4128800</vt:i4>
      </vt:variant>
      <vt:variant>
        <vt:i4>354</vt:i4>
      </vt:variant>
      <vt:variant>
        <vt:i4>0</vt:i4>
      </vt:variant>
      <vt:variant>
        <vt:i4>5</vt:i4>
      </vt:variant>
      <vt:variant>
        <vt:lpwstr>https://engage.dss.gov.au/developing-the-national-housing-and-homelessness-plan/developing-the-national-housing-and-homelessness-plan-summary-consultation-report/</vt:lpwstr>
      </vt:variant>
      <vt:variant>
        <vt:lpwstr/>
      </vt:variant>
      <vt:variant>
        <vt:i4>6291481</vt:i4>
      </vt:variant>
      <vt:variant>
        <vt:i4>351</vt:i4>
      </vt:variant>
      <vt:variant>
        <vt:i4>0</vt:i4>
      </vt:variant>
      <vt:variant>
        <vt:i4>5</vt:i4>
      </vt:variant>
      <vt:variant>
        <vt:lpwstr>https://pwd.org.au/wp-content/uploads/2024/02/PWDA-Response-to-the-DRC-Final-Report_Feb-2024.pdf</vt:lpwstr>
      </vt:variant>
      <vt:variant>
        <vt:lpwstr/>
      </vt:variant>
      <vt:variant>
        <vt:i4>6029352</vt:i4>
      </vt:variant>
      <vt:variant>
        <vt:i4>348</vt:i4>
      </vt:variant>
      <vt:variant>
        <vt:i4>0</vt:i4>
      </vt:variant>
      <vt:variant>
        <vt:i4>5</vt:i4>
      </vt:variant>
      <vt:variant>
        <vt:lpwstr>https://www.afdo.org.au/wp-content/uploads/2024/01/2023_10-AFDO-Ltr-DSS-National-Autism-Strategy-November-2023-002.pdf</vt:lpwstr>
      </vt:variant>
      <vt:variant>
        <vt:lpwstr/>
      </vt:variant>
      <vt:variant>
        <vt:i4>1441821</vt:i4>
      </vt:variant>
      <vt:variant>
        <vt:i4>345</vt:i4>
      </vt:variant>
      <vt:variant>
        <vt:i4>0</vt:i4>
      </vt:variant>
      <vt:variant>
        <vt:i4>5</vt:i4>
      </vt:variant>
      <vt:variant>
        <vt:lpwstr>https://deafaustralia.org.au/wp-content/uploads/2023/02/Deaf-Census-Snapshot.pdf</vt:lpwstr>
      </vt:variant>
      <vt:variant>
        <vt:lpwstr/>
      </vt:variant>
      <vt:variant>
        <vt:i4>6291481</vt:i4>
      </vt:variant>
      <vt:variant>
        <vt:i4>342</vt:i4>
      </vt:variant>
      <vt:variant>
        <vt:i4>0</vt:i4>
      </vt:variant>
      <vt:variant>
        <vt:i4>5</vt:i4>
      </vt:variant>
      <vt:variant>
        <vt:lpwstr>https://pwd.org.au/wp-content/uploads/2024/02/PWDA-Response-to-the-DRC-Final-Report_Feb-2024.pdf</vt:lpwstr>
      </vt:variant>
      <vt:variant>
        <vt:lpwstr/>
      </vt:variant>
      <vt:variant>
        <vt:i4>3211363</vt:i4>
      </vt:variant>
      <vt:variant>
        <vt:i4>339</vt:i4>
      </vt:variant>
      <vt:variant>
        <vt:i4>0</vt:i4>
      </vt:variant>
      <vt:variant>
        <vt:i4>5</vt:i4>
      </vt:variant>
      <vt:variant>
        <vt:lpwstr>https://bcec.edu.au/assets/2024/03/BCEC-Employment-and-disability-in-Australia-2024-WEB.pdf</vt:lpwstr>
      </vt:variant>
      <vt:variant>
        <vt:lpwstr/>
      </vt:variant>
      <vt:variant>
        <vt:i4>2949233</vt:i4>
      </vt:variant>
      <vt:variant>
        <vt:i4>336</vt:i4>
      </vt:variant>
      <vt:variant>
        <vt:i4>0</vt:i4>
      </vt:variant>
      <vt:variant>
        <vt:i4>5</vt:i4>
      </vt:variant>
      <vt:variant>
        <vt:lpwstr>https://disability.royalcommission.gov.au/publications/final-report-volume-7-inclusive-education-employment-and-housing</vt:lpwstr>
      </vt:variant>
      <vt:variant>
        <vt:lpwstr/>
      </vt:variant>
      <vt:variant>
        <vt:i4>6422636</vt:i4>
      </vt:variant>
      <vt:variant>
        <vt:i4>333</vt:i4>
      </vt:variant>
      <vt:variant>
        <vt:i4>0</vt:i4>
      </vt:variant>
      <vt:variant>
        <vt:i4>5</vt:i4>
      </vt:variant>
      <vt:variant>
        <vt:lpwstr>https://www.disabilitygateway.gov.au/document/8906</vt:lpwstr>
      </vt:variant>
      <vt:variant>
        <vt:lpwstr/>
      </vt:variant>
      <vt:variant>
        <vt:i4>5505095</vt:i4>
      </vt:variant>
      <vt:variant>
        <vt:i4>330</vt:i4>
      </vt:variant>
      <vt:variant>
        <vt:i4>0</vt:i4>
      </vt:variant>
      <vt:variant>
        <vt:i4>5</vt:i4>
      </vt:variant>
      <vt:variant>
        <vt:lpwstr>https://www.inclusionaustralia.org.au/wp-content/uploads/2023/11/Inclusion-Australia_Submission-to-DSS_National-Housing-and-Homelessness-Plan.pdf</vt:lpwstr>
      </vt:variant>
      <vt:variant>
        <vt:lpwstr/>
      </vt:variant>
      <vt:variant>
        <vt:i4>7078012</vt:i4>
      </vt:variant>
      <vt:variant>
        <vt:i4>327</vt:i4>
      </vt:variant>
      <vt:variant>
        <vt:i4>0</vt:i4>
      </vt:variant>
      <vt:variant>
        <vt:i4>5</vt:i4>
      </vt:variant>
      <vt:variant>
        <vt:lpwstr>https://www.aihw.gov.au/getmedia/725731a5-5296-4b8d-8e49-40fa64937fb2/aihw-dis-72-people-with-disability-in-australia-2024.pdf?v=20240403105922&amp;inline=true</vt:lpwstr>
      </vt:variant>
      <vt:variant>
        <vt:lpwstr/>
      </vt:variant>
      <vt:variant>
        <vt:i4>4718606</vt:i4>
      </vt:variant>
      <vt:variant>
        <vt:i4>324</vt:i4>
      </vt:variant>
      <vt:variant>
        <vt:i4>0</vt:i4>
      </vt:variant>
      <vt:variant>
        <vt:i4>5</vt:i4>
      </vt:variant>
      <vt:variant>
        <vt:lpwstr>https://theconversation.com/more-than-a-disability-person-what-finishing-school-is-like-for-youth-with-intellectual-disability-183223</vt:lpwstr>
      </vt:variant>
      <vt:variant>
        <vt:lpwstr/>
      </vt:variant>
      <vt:variant>
        <vt:i4>4718606</vt:i4>
      </vt:variant>
      <vt:variant>
        <vt:i4>321</vt:i4>
      </vt:variant>
      <vt:variant>
        <vt:i4>0</vt:i4>
      </vt:variant>
      <vt:variant>
        <vt:i4>5</vt:i4>
      </vt:variant>
      <vt:variant>
        <vt:lpwstr>https://theconversation.com/more-than-a-disability-person-what-finishing-school-is-like-for-youth-with-intellectual-disability-183223</vt:lpwstr>
      </vt:variant>
      <vt:variant>
        <vt:lpwstr/>
      </vt:variant>
      <vt:variant>
        <vt:i4>4718606</vt:i4>
      </vt:variant>
      <vt:variant>
        <vt:i4>318</vt:i4>
      </vt:variant>
      <vt:variant>
        <vt:i4>0</vt:i4>
      </vt:variant>
      <vt:variant>
        <vt:i4>5</vt:i4>
      </vt:variant>
      <vt:variant>
        <vt:lpwstr>https://theconversation.com/more-than-a-disability-person-what-finishing-school-is-like-for-youth-with-intellectual-disability-183223</vt:lpwstr>
      </vt:variant>
      <vt:variant>
        <vt:lpwstr/>
      </vt:variant>
      <vt:variant>
        <vt:i4>6357035</vt:i4>
      </vt:variant>
      <vt:variant>
        <vt:i4>315</vt:i4>
      </vt:variant>
      <vt:variant>
        <vt:i4>0</vt:i4>
      </vt:variant>
      <vt:variant>
        <vt:i4>5</vt:i4>
      </vt:variant>
      <vt:variant>
        <vt:lpwstr>https://www.disabilitygateway.gov.au/sites/default/files/documents/2024-01/4356-australia-s-disability.pdf</vt:lpwstr>
      </vt:variant>
      <vt:variant>
        <vt:lpwstr/>
      </vt:variant>
      <vt:variant>
        <vt:i4>2949233</vt:i4>
      </vt:variant>
      <vt:variant>
        <vt:i4>312</vt:i4>
      </vt:variant>
      <vt:variant>
        <vt:i4>0</vt:i4>
      </vt:variant>
      <vt:variant>
        <vt:i4>5</vt:i4>
      </vt:variant>
      <vt:variant>
        <vt:lpwstr>https://disability.royalcommission.gov.au/publications/final-report-volume-7-inclusive-education-employment-and-housing</vt:lpwstr>
      </vt:variant>
      <vt:variant>
        <vt:lpwstr/>
      </vt:variant>
      <vt:variant>
        <vt:i4>2949233</vt:i4>
      </vt:variant>
      <vt:variant>
        <vt:i4>309</vt:i4>
      </vt:variant>
      <vt:variant>
        <vt:i4>0</vt:i4>
      </vt:variant>
      <vt:variant>
        <vt:i4>5</vt:i4>
      </vt:variant>
      <vt:variant>
        <vt:lpwstr>https://disability.royalcommission.gov.au/publications/final-report-volume-7-inclusive-education-employment-and-housing</vt:lpwstr>
      </vt:variant>
      <vt:variant>
        <vt:lpwstr/>
      </vt:variant>
      <vt:variant>
        <vt:i4>851985</vt:i4>
      </vt:variant>
      <vt:variant>
        <vt:i4>306</vt:i4>
      </vt:variant>
      <vt:variant>
        <vt:i4>0</vt:i4>
      </vt:variant>
      <vt:variant>
        <vt:i4>5</vt:i4>
      </vt:variant>
      <vt:variant>
        <vt:lpwstr>https://www.abs.gov.au/statistics/health/disability/disability-ageing-and-carers-australia-summary-findings/latest-release</vt:lpwstr>
      </vt:variant>
      <vt:variant>
        <vt:lpwstr>:~:text=In%20the%20Survey%20of%20Disability,%20Ageing%20and%20Carers%20(SDAC),%20a</vt:lpwstr>
      </vt:variant>
      <vt:variant>
        <vt:i4>7078012</vt:i4>
      </vt:variant>
      <vt:variant>
        <vt:i4>303</vt:i4>
      </vt:variant>
      <vt:variant>
        <vt:i4>0</vt:i4>
      </vt:variant>
      <vt:variant>
        <vt:i4>5</vt:i4>
      </vt:variant>
      <vt:variant>
        <vt:lpwstr>https://www.aihw.gov.au/getmedia/725731a5-5296-4b8d-8e49-40fa64937fb2/aihw-dis-72-people-with-disability-in-australia-2024.pdf?v=20240403105922&amp;inline=true</vt:lpwstr>
      </vt:variant>
      <vt:variant>
        <vt:lpwstr/>
      </vt:variant>
      <vt:variant>
        <vt:i4>6750312</vt:i4>
      </vt:variant>
      <vt:variant>
        <vt:i4>300</vt:i4>
      </vt:variant>
      <vt:variant>
        <vt:i4>0</vt:i4>
      </vt:variant>
      <vt:variant>
        <vt:i4>5</vt:i4>
      </vt:variant>
      <vt:variant>
        <vt:lpwstr>https://www.afdo.org.au/wp-content/uploads/2023/12/AFDO-Report-Whats-Missing-from-the-Disability-Royal-Commission-Recommendations-December-2023.pdf</vt:lpwstr>
      </vt:variant>
      <vt:variant>
        <vt:lpwstr/>
      </vt:variant>
      <vt:variant>
        <vt:i4>5177348</vt:i4>
      </vt:variant>
      <vt:variant>
        <vt:i4>297</vt:i4>
      </vt:variant>
      <vt:variant>
        <vt:i4>0</vt:i4>
      </vt:variant>
      <vt:variant>
        <vt:i4>5</vt:i4>
      </vt:variant>
      <vt:variant>
        <vt:lpwstr>https://www.dana.org.au/wp-content/uploads/2023/09/230626-Draft-National-Strategy-for-the-Care-and-Support-Economy-Joint-submission-final-for-submission.pdf</vt:lpwstr>
      </vt:variant>
      <vt:variant>
        <vt:lpwstr/>
      </vt:variant>
      <vt:variant>
        <vt:i4>5898315</vt:i4>
      </vt:variant>
      <vt:variant>
        <vt:i4>294</vt:i4>
      </vt:variant>
      <vt:variant>
        <vt:i4>0</vt:i4>
      </vt:variant>
      <vt:variant>
        <vt:i4>5</vt:i4>
      </vt:variant>
      <vt:variant>
        <vt:lpwstr>https://disability.royalcommission.gov.au/publications/final-report-volume-5-governing-inclusion</vt:lpwstr>
      </vt:variant>
      <vt:variant>
        <vt:lpwstr/>
      </vt:variant>
      <vt:variant>
        <vt:i4>3997796</vt:i4>
      </vt:variant>
      <vt:variant>
        <vt:i4>291</vt:i4>
      </vt:variant>
      <vt:variant>
        <vt:i4>0</vt:i4>
      </vt:variant>
      <vt:variant>
        <vt:i4>5</vt:i4>
      </vt:variant>
      <vt:variant>
        <vt:lpwstr>https://www.dana.org.au/wp-content/uploads/2023/02/Disability-Services-Act-Review-DROs-Joint-Submission-Feb-2023-1.pdf</vt:lpwstr>
      </vt:variant>
      <vt:variant>
        <vt:lpwstr/>
      </vt:variant>
      <vt:variant>
        <vt:i4>6553641</vt:i4>
      </vt:variant>
      <vt:variant>
        <vt:i4>288</vt:i4>
      </vt:variant>
      <vt:variant>
        <vt:i4>0</vt:i4>
      </vt:variant>
      <vt:variant>
        <vt:i4>5</vt:i4>
      </vt:variant>
      <vt:variant>
        <vt:lpwstr>https://www.dana.org.au/wp-content/uploads/2023/09/SUB-Disability-Services-and-Inclusion-Bill-2023-DROs-joint-submission-final.pdf</vt:lpwstr>
      </vt:variant>
      <vt:variant>
        <vt:lpwstr/>
      </vt:variant>
      <vt:variant>
        <vt:i4>1704055</vt:i4>
      </vt:variant>
      <vt:variant>
        <vt:i4>285</vt:i4>
      </vt:variant>
      <vt:variant>
        <vt:i4>0</vt:i4>
      </vt:variant>
      <vt:variant>
        <vt:i4>5</vt:i4>
      </vt:variant>
      <vt:variant>
        <vt:lpwstr>https://www.dss.gov.au/sites/default/files/documents/11_2023/2023-aps-employee-census-dss-highlights-report.pdf</vt:lpwstr>
      </vt:variant>
      <vt:variant>
        <vt:lpwstr/>
      </vt:variant>
      <vt:variant>
        <vt:i4>5898315</vt:i4>
      </vt:variant>
      <vt:variant>
        <vt:i4>282</vt:i4>
      </vt:variant>
      <vt:variant>
        <vt:i4>0</vt:i4>
      </vt:variant>
      <vt:variant>
        <vt:i4>5</vt:i4>
      </vt:variant>
      <vt:variant>
        <vt:lpwstr>https://disability.royalcommission.gov.au/publications/final-report-volume-5-governing-inclusion</vt:lpwstr>
      </vt:variant>
      <vt:variant>
        <vt:lpwstr/>
      </vt:variant>
      <vt:variant>
        <vt:i4>5898315</vt:i4>
      </vt:variant>
      <vt:variant>
        <vt:i4>279</vt:i4>
      </vt:variant>
      <vt:variant>
        <vt:i4>0</vt:i4>
      </vt:variant>
      <vt:variant>
        <vt:i4>5</vt:i4>
      </vt:variant>
      <vt:variant>
        <vt:lpwstr>https://disability.royalcommission.gov.au/publications/final-report-volume-5-governing-inclusion</vt:lpwstr>
      </vt:variant>
      <vt:variant>
        <vt:lpwstr/>
      </vt:variant>
      <vt:variant>
        <vt:i4>5898315</vt:i4>
      </vt:variant>
      <vt:variant>
        <vt:i4>276</vt:i4>
      </vt:variant>
      <vt:variant>
        <vt:i4>0</vt:i4>
      </vt:variant>
      <vt:variant>
        <vt:i4>5</vt:i4>
      </vt:variant>
      <vt:variant>
        <vt:lpwstr>https://disability.royalcommission.gov.au/publications/final-report-volume-5-governing-inclusion</vt:lpwstr>
      </vt:variant>
      <vt:variant>
        <vt:lpwstr/>
      </vt:variant>
      <vt:variant>
        <vt:i4>5701706</vt:i4>
      </vt:variant>
      <vt:variant>
        <vt:i4>273</vt:i4>
      </vt:variant>
      <vt:variant>
        <vt:i4>0</vt:i4>
      </vt:variant>
      <vt:variant>
        <vt:i4>5</vt:i4>
      </vt:variant>
      <vt:variant>
        <vt:lpwstr>https://www.ndrp.org.au/_files/ugd/a28532_12387e90785b45d0b541420d9386ff17.pdf</vt:lpwstr>
      </vt:variant>
      <vt:variant>
        <vt:lpwstr/>
      </vt:variant>
      <vt:variant>
        <vt:i4>6946919</vt:i4>
      </vt:variant>
      <vt:variant>
        <vt:i4>270</vt:i4>
      </vt:variant>
      <vt:variant>
        <vt:i4>0</vt:i4>
      </vt:variant>
      <vt:variant>
        <vt:i4>5</vt:i4>
      </vt:variant>
      <vt:variant>
        <vt:lpwstr>https://www.disabilitygateway.gov.au/document/3106</vt:lpwstr>
      </vt:variant>
      <vt:variant>
        <vt:lpwstr/>
      </vt:variant>
      <vt:variant>
        <vt:i4>1310734</vt:i4>
      </vt:variant>
      <vt:variant>
        <vt:i4>267</vt:i4>
      </vt:variant>
      <vt:variant>
        <vt:i4>0</vt:i4>
      </vt:variant>
      <vt:variant>
        <vt:i4>5</vt:i4>
      </vt:variant>
      <vt:variant>
        <vt:lpwstr>https://disability.royalcommission.gov.au/publications/final-report-volume-12-beyond-royal-commission</vt:lpwstr>
      </vt:variant>
      <vt:variant>
        <vt:lpwstr/>
      </vt:variant>
      <vt:variant>
        <vt:i4>3604532</vt:i4>
      </vt:variant>
      <vt:variant>
        <vt:i4>264</vt:i4>
      </vt:variant>
      <vt:variant>
        <vt:i4>0</vt:i4>
      </vt:variant>
      <vt:variant>
        <vt:i4>5</vt:i4>
      </vt:variant>
      <vt:variant>
        <vt:lpwstr>https://www.ndrp.org.au/post/a-step-closer-to-inclusive-disability-research</vt:lpwstr>
      </vt:variant>
      <vt:variant>
        <vt:lpwstr/>
      </vt:variant>
      <vt:variant>
        <vt:i4>6881380</vt:i4>
      </vt:variant>
      <vt:variant>
        <vt:i4>261</vt:i4>
      </vt:variant>
      <vt:variant>
        <vt:i4>0</vt:i4>
      </vt:variant>
      <vt:variant>
        <vt:i4>5</vt:i4>
      </vt:variant>
      <vt:variant>
        <vt:lpwstr>https://www.disabilitygateway.gov.au/document/10146</vt:lpwstr>
      </vt:variant>
      <vt:variant>
        <vt:lpwstr/>
      </vt:variant>
      <vt:variant>
        <vt:i4>1310734</vt:i4>
      </vt:variant>
      <vt:variant>
        <vt:i4>258</vt:i4>
      </vt:variant>
      <vt:variant>
        <vt:i4>0</vt:i4>
      </vt:variant>
      <vt:variant>
        <vt:i4>5</vt:i4>
      </vt:variant>
      <vt:variant>
        <vt:lpwstr>https://disability.royalcommission.gov.au/publications/final-report-volume-12-beyond-royal-commission</vt:lpwstr>
      </vt:variant>
      <vt:variant>
        <vt:lpwstr/>
      </vt:variant>
      <vt:variant>
        <vt:i4>3211379</vt:i4>
      </vt:variant>
      <vt:variant>
        <vt:i4>255</vt:i4>
      </vt:variant>
      <vt:variant>
        <vt:i4>0</vt:i4>
      </vt:variant>
      <vt:variant>
        <vt:i4>5</vt:i4>
      </vt:variant>
      <vt:variant>
        <vt:lpwstr>https://www.pda.org.au/wp-content/uploads/2023/12/PDA-Feedback-on-the-Have-Your-Say-Survey-Draft-Report-14Dec23.pdf</vt:lpwstr>
      </vt:variant>
      <vt:variant>
        <vt:lpwstr/>
      </vt:variant>
      <vt:variant>
        <vt:i4>3211379</vt:i4>
      </vt:variant>
      <vt:variant>
        <vt:i4>252</vt:i4>
      </vt:variant>
      <vt:variant>
        <vt:i4>0</vt:i4>
      </vt:variant>
      <vt:variant>
        <vt:i4>5</vt:i4>
      </vt:variant>
      <vt:variant>
        <vt:lpwstr>https://www.pda.org.au/wp-content/uploads/2023/12/PDA-Feedback-on-the-Have-Your-Say-Survey-Draft-Report-14Dec23.pdf</vt:lpwstr>
      </vt:variant>
      <vt:variant>
        <vt:lpwstr/>
      </vt:variant>
      <vt:variant>
        <vt:i4>5505054</vt:i4>
      </vt:variant>
      <vt:variant>
        <vt:i4>249</vt:i4>
      </vt:variant>
      <vt:variant>
        <vt:i4>0</vt:i4>
      </vt:variant>
      <vt:variant>
        <vt:i4>5</vt:i4>
      </vt:variant>
      <vt:variant>
        <vt:lpwstr>https://www.afdo.org.au/wp-content/uploads/2023/11/AFDO-Input-to-Australias-Disabilty-Strategy-2023-Implementation-Report-August-2023.pdf</vt:lpwstr>
      </vt:variant>
      <vt:variant>
        <vt:lpwstr/>
      </vt:variant>
      <vt:variant>
        <vt:i4>4259956</vt:i4>
      </vt:variant>
      <vt:variant>
        <vt:i4>246</vt:i4>
      </vt:variant>
      <vt:variant>
        <vt:i4>0</vt:i4>
      </vt:variant>
      <vt:variant>
        <vt:i4>5</vt:i4>
      </vt:variant>
      <vt:variant>
        <vt:lpwstr>https://www.afdo.org.au/wp-content/uploads/2024/03/2024_03-AFDO-Sub-New-Aged-Care-Act-Final-March-2024.pdf</vt:lpwstr>
      </vt:variant>
      <vt:variant>
        <vt:lpwstr/>
      </vt:variant>
      <vt:variant>
        <vt:i4>5111810</vt:i4>
      </vt:variant>
      <vt:variant>
        <vt:i4>243</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240</vt:i4>
      </vt:variant>
      <vt:variant>
        <vt:i4>0</vt:i4>
      </vt:variant>
      <vt:variant>
        <vt:i4>5</vt:i4>
      </vt:variant>
      <vt:variant>
        <vt:lpwstr>https://disability.royalcommission.gov.au/publications/final-report-executive-summary-our-vision-inclusive-australia-and-recommendations</vt:lpwstr>
      </vt:variant>
      <vt:variant>
        <vt:lpwstr/>
      </vt:variant>
      <vt:variant>
        <vt:i4>6946919</vt:i4>
      </vt:variant>
      <vt:variant>
        <vt:i4>237</vt:i4>
      </vt:variant>
      <vt:variant>
        <vt:i4>0</vt:i4>
      </vt:variant>
      <vt:variant>
        <vt:i4>5</vt:i4>
      </vt:variant>
      <vt:variant>
        <vt:lpwstr>https://www.disabilitygateway.gov.au/document/3106</vt:lpwstr>
      </vt:variant>
      <vt:variant>
        <vt:lpwstr/>
      </vt:variant>
      <vt:variant>
        <vt:i4>5242897</vt:i4>
      </vt:variant>
      <vt:variant>
        <vt:i4>234</vt:i4>
      </vt:variant>
      <vt:variant>
        <vt:i4>0</vt:i4>
      </vt:variant>
      <vt:variant>
        <vt:i4>5</vt:i4>
      </vt:variant>
      <vt:variant>
        <vt:lpwstr>https://engage.dss.gov.au/wp-content/uploads/2024/06/Australian-Government-Public-Consultation-on-the-Disability-Royal-Commission-Summary-Report.pdf</vt:lpwstr>
      </vt:variant>
      <vt:variant>
        <vt:lpwstr/>
      </vt:variant>
      <vt:variant>
        <vt:i4>3211363</vt:i4>
      </vt:variant>
      <vt:variant>
        <vt:i4>231</vt:i4>
      </vt:variant>
      <vt:variant>
        <vt:i4>0</vt:i4>
      </vt:variant>
      <vt:variant>
        <vt:i4>5</vt:i4>
      </vt:variant>
      <vt:variant>
        <vt:lpwstr>https://bcec.edu.au/assets/2024/03/BCEC-Employment-and-disability-in-Australia-2024-WEB.pdf</vt:lpwstr>
      </vt:variant>
      <vt:variant>
        <vt:lpwstr/>
      </vt:variant>
      <vt:variant>
        <vt:i4>786455</vt:i4>
      </vt:variant>
      <vt:variant>
        <vt:i4>228</vt:i4>
      </vt:variant>
      <vt:variant>
        <vt:i4>0</vt:i4>
      </vt:variant>
      <vt:variant>
        <vt:i4>5</vt:i4>
      </vt:variant>
      <vt:variant>
        <vt:lpwstr>https://cyda.org.au/wp-content/uploads/2023/09/SUB_CYDAReviewBetterFairerEducationSystem_20230809.pdf</vt:lpwstr>
      </vt:variant>
      <vt:variant>
        <vt:lpwstr/>
      </vt:variant>
      <vt:variant>
        <vt:i4>71</vt:i4>
      </vt:variant>
      <vt:variant>
        <vt:i4>225</vt:i4>
      </vt:variant>
      <vt:variant>
        <vt:i4>0</vt:i4>
      </vt:variant>
      <vt:variant>
        <vt:i4>5</vt:i4>
      </vt:variant>
      <vt:variant>
        <vt:lpwstr>https://wwda.org.au/publication/wwda-submission-to-the-review-to-inform-a-better-and-fairer-education-system/</vt:lpwstr>
      </vt:variant>
      <vt:variant>
        <vt:lpwstr/>
      </vt:variant>
      <vt:variant>
        <vt:i4>5111810</vt:i4>
      </vt:variant>
      <vt:variant>
        <vt:i4>222</vt:i4>
      </vt:variant>
      <vt:variant>
        <vt:i4>0</vt:i4>
      </vt:variant>
      <vt:variant>
        <vt:i4>5</vt:i4>
      </vt:variant>
      <vt:variant>
        <vt:lpwstr>https://disability.royalcommission.gov.au/publications/final-report-executive-summary-our-vision-inclusive-australia-and-recommendations</vt:lpwstr>
      </vt:variant>
      <vt:variant>
        <vt:lpwstr/>
      </vt:variant>
      <vt:variant>
        <vt:i4>5898315</vt:i4>
      </vt:variant>
      <vt:variant>
        <vt:i4>219</vt:i4>
      </vt:variant>
      <vt:variant>
        <vt:i4>0</vt:i4>
      </vt:variant>
      <vt:variant>
        <vt:i4>5</vt:i4>
      </vt:variant>
      <vt:variant>
        <vt:lpwstr>https://disability.royalcommission.gov.au/publications/final-report-volume-5-governing-inclusion</vt:lpwstr>
      </vt:variant>
      <vt:variant>
        <vt:lpwstr/>
      </vt:variant>
      <vt:variant>
        <vt:i4>6946919</vt:i4>
      </vt:variant>
      <vt:variant>
        <vt:i4>216</vt:i4>
      </vt:variant>
      <vt:variant>
        <vt:i4>0</vt:i4>
      </vt:variant>
      <vt:variant>
        <vt:i4>5</vt:i4>
      </vt:variant>
      <vt:variant>
        <vt:lpwstr>https://www.disabilitygateway.gov.au/document/3106</vt:lpwstr>
      </vt:variant>
      <vt:variant>
        <vt:lpwstr/>
      </vt:variant>
      <vt:variant>
        <vt:i4>3473459</vt:i4>
      </vt:variant>
      <vt:variant>
        <vt:i4>213</vt:i4>
      </vt:variant>
      <vt:variant>
        <vt:i4>0</vt:i4>
      </vt:variant>
      <vt:variant>
        <vt:i4>5</vt:i4>
      </vt:variant>
      <vt:variant>
        <vt:lpwstr>https://www.arts.gov.au/what-we-do/arts-and-disability</vt:lpwstr>
      </vt:variant>
      <vt:variant>
        <vt:lpwstr/>
      </vt:variant>
      <vt:variant>
        <vt:i4>786455</vt:i4>
      </vt:variant>
      <vt:variant>
        <vt:i4>210</vt:i4>
      </vt:variant>
      <vt:variant>
        <vt:i4>0</vt:i4>
      </vt:variant>
      <vt:variant>
        <vt:i4>5</vt:i4>
      </vt:variant>
      <vt:variant>
        <vt:lpwstr>https://cyda.org.au/wp-content/uploads/2023/09/SUB_CYDAReviewBetterFairerEducationSystem_20230809.pdf</vt:lpwstr>
      </vt:variant>
      <vt:variant>
        <vt:lpwstr/>
      </vt:variant>
      <vt:variant>
        <vt:i4>1900550</vt:i4>
      </vt:variant>
      <vt:variant>
        <vt:i4>207</vt:i4>
      </vt:variant>
      <vt:variant>
        <vt:i4>0</vt:i4>
      </vt:variant>
      <vt:variant>
        <vt:i4>5</vt:i4>
      </vt:variant>
      <vt:variant>
        <vt:lpwstr>https://cyda.org.au/wp-content/uploads/2024/02/Sub_CYDA_SubmissionDRC_ResponseToGovt_20240209.pdf</vt:lpwstr>
      </vt:variant>
      <vt:variant>
        <vt:lpwstr/>
      </vt:variant>
      <vt:variant>
        <vt:i4>8192048</vt:i4>
      </vt:variant>
      <vt:variant>
        <vt:i4>204</vt:i4>
      </vt:variant>
      <vt:variant>
        <vt:i4>0</vt:i4>
      </vt:variant>
      <vt:variant>
        <vt:i4>5</vt:i4>
      </vt:variant>
      <vt:variant>
        <vt:lpwstr>https://apo.org.au/node/323925</vt:lpwstr>
      </vt:variant>
      <vt:variant>
        <vt:lpwstr/>
      </vt:variant>
      <vt:variant>
        <vt:i4>5111810</vt:i4>
      </vt:variant>
      <vt:variant>
        <vt:i4>201</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198</vt:i4>
      </vt:variant>
      <vt:variant>
        <vt:i4>0</vt:i4>
      </vt:variant>
      <vt:variant>
        <vt:i4>5</vt:i4>
      </vt:variant>
      <vt:variant>
        <vt:lpwstr>https://disability.royalcommission.gov.au/publications/final-report-executive-summary-our-vision-inclusive-australia-and-recommendations</vt:lpwstr>
      </vt:variant>
      <vt:variant>
        <vt:lpwstr/>
      </vt:variant>
      <vt:variant>
        <vt:i4>3211363</vt:i4>
      </vt:variant>
      <vt:variant>
        <vt:i4>195</vt:i4>
      </vt:variant>
      <vt:variant>
        <vt:i4>0</vt:i4>
      </vt:variant>
      <vt:variant>
        <vt:i4>5</vt:i4>
      </vt:variant>
      <vt:variant>
        <vt:lpwstr>https://bcec.edu.au/assets/2024/03/BCEC-Employment-and-disability-in-Australia-2024-WEB.pdf</vt:lpwstr>
      </vt:variant>
      <vt:variant>
        <vt:lpwstr/>
      </vt:variant>
      <vt:variant>
        <vt:i4>1704050</vt:i4>
      </vt:variant>
      <vt:variant>
        <vt:i4>192</vt:i4>
      </vt:variant>
      <vt:variant>
        <vt:i4>0</vt:i4>
      </vt:variant>
      <vt:variant>
        <vt:i4>5</vt:i4>
      </vt:variant>
      <vt:variant>
        <vt:lpwstr>https://www.afdo.org.au/wp-content/uploads/2024/01/2023_11-AFDO-Submission-Housing-and-Homelessness-Final-Nov-2023.pdf</vt:lpwstr>
      </vt:variant>
      <vt:variant>
        <vt:lpwstr/>
      </vt:variant>
      <vt:variant>
        <vt:i4>6029352</vt:i4>
      </vt:variant>
      <vt:variant>
        <vt:i4>189</vt:i4>
      </vt:variant>
      <vt:variant>
        <vt:i4>0</vt:i4>
      </vt:variant>
      <vt:variant>
        <vt:i4>5</vt:i4>
      </vt:variant>
      <vt:variant>
        <vt:lpwstr>https://www.afdo.org.au/wp-content/uploads/2024/01/2023_10-AFDO-Ltr-DSS-National-Autism-Strategy-November-2023-002.pdf</vt:lpwstr>
      </vt:variant>
      <vt:variant>
        <vt:lpwstr/>
      </vt:variant>
      <vt:variant>
        <vt:i4>6750312</vt:i4>
      </vt:variant>
      <vt:variant>
        <vt:i4>186</vt:i4>
      </vt:variant>
      <vt:variant>
        <vt:i4>0</vt:i4>
      </vt:variant>
      <vt:variant>
        <vt:i4>5</vt:i4>
      </vt:variant>
      <vt:variant>
        <vt:lpwstr>https://www.afdo.org.au/wp-content/uploads/2023/12/AFDO-Report-Whats-Missing-from-the-Disability-Royal-Commission-Recommendations-December-2023.pdf</vt:lpwstr>
      </vt:variant>
      <vt:variant>
        <vt:lpwstr/>
      </vt:variant>
      <vt:variant>
        <vt:i4>4259956</vt:i4>
      </vt:variant>
      <vt:variant>
        <vt:i4>183</vt:i4>
      </vt:variant>
      <vt:variant>
        <vt:i4>0</vt:i4>
      </vt:variant>
      <vt:variant>
        <vt:i4>5</vt:i4>
      </vt:variant>
      <vt:variant>
        <vt:lpwstr>https://www.afdo.org.au/wp-content/uploads/2024/03/2024_03-AFDO-Sub-New-Aged-Care-Act-Final-March-2024.pdf</vt:lpwstr>
      </vt:variant>
      <vt:variant>
        <vt:lpwstr/>
      </vt:variant>
      <vt:variant>
        <vt:i4>1769487</vt:i4>
      </vt:variant>
      <vt:variant>
        <vt:i4>180</vt:i4>
      </vt:variant>
      <vt:variant>
        <vt:i4>0</vt:i4>
      </vt:variant>
      <vt:variant>
        <vt:i4>5</vt:i4>
      </vt:variant>
      <vt:variant>
        <vt:lpwstr>https://wwda.org.au/wp-content/uploads/2023/09/DRC-Submission-Youth44.pdf</vt:lpwstr>
      </vt:variant>
      <vt:variant>
        <vt:lpwstr/>
      </vt:variant>
      <vt:variant>
        <vt:i4>786455</vt:i4>
      </vt:variant>
      <vt:variant>
        <vt:i4>177</vt:i4>
      </vt:variant>
      <vt:variant>
        <vt:i4>0</vt:i4>
      </vt:variant>
      <vt:variant>
        <vt:i4>5</vt:i4>
      </vt:variant>
      <vt:variant>
        <vt:lpwstr>https://cyda.org.au/wp-content/uploads/2023/09/SUB_CYDAReviewBetterFairerEducationSystem_20230809.pdf</vt:lpwstr>
      </vt:variant>
      <vt:variant>
        <vt:lpwstr/>
      </vt:variant>
      <vt:variant>
        <vt:i4>8192048</vt:i4>
      </vt:variant>
      <vt:variant>
        <vt:i4>174</vt:i4>
      </vt:variant>
      <vt:variant>
        <vt:i4>0</vt:i4>
      </vt:variant>
      <vt:variant>
        <vt:i4>5</vt:i4>
      </vt:variant>
      <vt:variant>
        <vt:lpwstr>https://apo.org.au/node/323925</vt:lpwstr>
      </vt:variant>
      <vt:variant>
        <vt:lpwstr/>
      </vt:variant>
      <vt:variant>
        <vt:i4>786455</vt:i4>
      </vt:variant>
      <vt:variant>
        <vt:i4>171</vt:i4>
      </vt:variant>
      <vt:variant>
        <vt:i4>0</vt:i4>
      </vt:variant>
      <vt:variant>
        <vt:i4>5</vt:i4>
      </vt:variant>
      <vt:variant>
        <vt:lpwstr>https://cyda.org.au/wp-content/uploads/2023/09/SUB_CYDAReviewBetterFairerEducationSystem_20230809.pdf</vt:lpwstr>
      </vt:variant>
      <vt:variant>
        <vt:lpwstr/>
      </vt:variant>
      <vt:variant>
        <vt:i4>8192048</vt:i4>
      </vt:variant>
      <vt:variant>
        <vt:i4>168</vt:i4>
      </vt:variant>
      <vt:variant>
        <vt:i4>0</vt:i4>
      </vt:variant>
      <vt:variant>
        <vt:i4>5</vt:i4>
      </vt:variant>
      <vt:variant>
        <vt:lpwstr>https://apo.org.au/node/323925</vt:lpwstr>
      </vt:variant>
      <vt:variant>
        <vt:lpwstr/>
      </vt:variant>
      <vt:variant>
        <vt:i4>8257577</vt:i4>
      </vt:variant>
      <vt:variant>
        <vt:i4>165</vt:i4>
      </vt:variant>
      <vt:variant>
        <vt:i4>0</vt:i4>
      </vt:variant>
      <vt:variant>
        <vt:i4>5</vt:i4>
      </vt:variant>
      <vt:variant>
        <vt:lpwstr>https://www.dana.org.au/wp-content/uploads/2024/02/Australian-Government-response-to-DRC-DANA-Submission-Final-2401.pdf</vt:lpwstr>
      </vt:variant>
      <vt:variant>
        <vt:lpwstr/>
      </vt:variant>
      <vt:variant>
        <vt:i4>6029430</vt:i4>
      </vt:variant>
      <vt:variant>
        <vt:i4>162</vt:i4>
      </vt:variant>
      <vt:variant>
        <vt:i4>0</vt:i4>
      </vt:variant>
      <vt:variant>
        <vt:i4>5</vt:i4>
      </vt:variant>
      <vt:variant>
        <vt:lpwstr>https://pwd.org.au/wp-content/uploads/2023/10/PWDA.SB_.National-Housing.Homelessness.Plan_.Issues.Paper_.2023-10-20.pdf</vt:lpwstr>
      </vt:variant>
      <vt:variant>
        <vt:lpwstr/>
      </vt:variant>
      <vt:variant>
        <vt:i4>6881380</vt:i4>
      </vt:variant>
      <vt:variant>
        <vt:i4>159</vt:i4>
      </vt:variant>
      <vt:variant>
        <vt:i4>0</vt:i4>
      </vt:variant>
      <vt:variant>
        <vt:i4>5</vt:i4>
      </vt:variant>
      <vt:variant>
        <vt:lpwstr>https://www.disabilitygateway.gov.au/document/10146</vt:lpwstr>
      </vt:variant>
      <vt:variant>
        <vt:lpwstr/>
      </vt:variant>
      <vt:variant>
        <vt:i4>5505054</vt:i4>
      </vt:variant>
      <vt:variant>
        <vt:i4>156</vt:i4>
      </vt:variant>
      <vt:variant>
        <vt:i4>0</vt:i4>
      </vt:variant>
      <vt:variant>
        <vt:i4>5</vt:i4>
      </vt:variant>
      <vt:variant>
        <vt:lpwstr>https://www.afdo.org.au/wp-content/uploads/2023/11/AFDO-Input-to-Australias-Disabilty-Strategy-2023-Implementation-Report-August-2023.pdf</vt:lpwstr>
      </vt:variant>
      <vt:variant>
        <vt:lpwstr/>
      </vt:variant>
      <vt:variant>
        <vt:i4>2949233</vt:i4>
      </vt:variant>
      <vt:variant>
        <vt:i4>153</vt:i4>
      </vt:variant>
      <vt:variant>
        <vt:i4>0</vt:i4>
      </vt:variant>
      <vt:variant>
        <vt:i4>5</vt:i4>
      </vt:variant>
      <vt:variant>
        <vt:lpwstr>https://disability.royalcommission.gov.au/publications/final-report-volume-7-inclusive-education-employment-and-housing</vt:lpwstr>
      </vt:variant>
      <vt:variant>
        <vt:lpwstr/>
      </vt:variant>
      <vt:variant>
        <vt:i4>786455</vt:i4>
      </vt:variant>
      <vt:variant>
        <vt:i4>150</vt:i4>
      </vt:variant>
      <vt:variant>
        <vt:i4>0</vt:i4>
      </vt:variant>
      <vt:variant>
        <vt:i4>5</vt:i4>
      </vt:variant>
      <vt:variant>
        <vt:lpwstr>https://cyda.org.au/wp-content/uploads/2023/09/SUB_CYDAReviewBetterFairerEducationSystem_20230809.pdf</vt:lpwstr>
      </vt:variant>
      <vt:variant>
        <vt:lpwstr/>
      </vt:variant>
      <vt:variant>
        <vt:i4>5505054</vt:i4>
      </vt:variant>
      <vt:variant>
        <vt:i4>147</vt:i4>
      </vt:variant>
      <vt:variant>
        <vt:i4>0</vt:i4>
      </vt:variant>
      <vt:variant>
        <vt:i4>5</vt:i4>
      </vt:variant>
      <vt:variant>
        <vt:lpwstr>https://www.afdo.org.au/wp-content/uploads/2023/11/AFDO-Input-to-Australias-Disabilty-Strategy-2023-Implementation-Report-August-2023.pdf</vt:lpwstr>
      </vt:variant>
      <vt:variant>
        <vt:lpwstr/>
      </vt:variant>
      <vt:variant>
        <vt:i4>5308509</vt:i4>
      </vt:variant>
      <vt:variant>
        <vt:i4>144</vt:i4>
      </vt:variant>
      <vt:variant>
        <vt:i4>0</vt:i4>
      </vt:variant>
      <vt:variant>
        <vt:i4>5</vt:i4>
      </vt:variant>
      <vt:variant>
        <vt:lpwstr>https://www.dss.gov.au/families-and-children-programs-services-early-years-strategy/the-early-years-strategy-consultation-report-2023</vt:lpwstr>
      </vt:variant>
      <vt:variant>
        <vt:lpwstr/>
      </vt:variant>
      <vt:variant>
        <vt:i4>6357035</vt:i4>
      </vt:variant>
      <vt:variant>
        <vt:i4>141</vt:i4>
      </vt:variant>
      <vt:variant>
        <vt:i4>0</vt:i4>
      </vt:variant>
      <vt:variant>
        <vt:i4>5</vt:i4>
      </vt:variant>
      <vt:variant>
        <vt:lpwstr>https://www.disabilitygateway.gov.au/sites/default/files/documents/2024-01/4356-australia-s-disability.pdf</vt:lpwstr>
      </vt:variant>
      <vt:variant>
        <vt:lpwstr/>
      </vt:variant>
      <vt:variant>
        <vt:i4>5111810</vt:i4>
      </vt:variant>
      <vt:variant>
        <vt:i4>138</vt:i4>
      </vt:variant>
      <vt:variant>
        <vt:i4>0</vt:i4>
      </vt:variant>
      <vt:variant>
        <vt:i4>5</vt:i4>
      </vt:variant>
      <vt:variant>
        <vt:lpwstr>https://disability.royalcommission.gov.au/publications/final-report-executive-summary-our-vision-inclusive-australia-and-recommendations</vt:lpwstr>
      </vt:variant>
      <vt:variant>
        <vt:lpwstr/>
      </vt:variant>
      <vt:variant>
        <vt:i4>8192098</vt:i4>
      </vt:variant>
      <vt:variant>
        <vt:i4>135</vt:i4>
      </vt:variant>
      <vt:variant>
        <vt:i4>0</vt:i4>
      </vt:variant>
      <vt:variant>
        <vt:i4>5</vt:i4>
      </vt:variant>
      <vt:variant>
        <vt:lpwstr>https://www.afdo.org.au/wp-content/uploads/2023/12/AFDO-Report-Card-on-the-Final-Recommendations-from-the-DRC-December-2023.pdf</vt:lpwstr>
      </vt:variant>
      <vt:variant>
        <vt:lpwstr/>
      </vt:variant>
      <vt:variant>
        <vt:i4>4325378</vt:i4>
      </vt:variant>
      <vt:variant>
        <vt:i4>132</vt:i4>
      </vt:variant>
      <vt:variant>
        <vt:i4>0</vt:i4>
      </vt:variant>
      <vt:variant>
        <vt:i4>5</vt:i4>
      </vt:variant>
      <vt:variant>
        <vt:lpwstr>https://www.pc.gov.au/inquiries/completed/housing-homelessness/report</vt:lpwstr>
      </vt:variant>
      <vt:variant>
        <vt:lpwstr/>
      </vt:variant>
      <vt:variant>
        <vt:i4>6029430</vt:i4>
      </vt:variant>
      <vt:variant>
        <vt:i4>129</vt:i4>
      </vt:variant>
      <vt:variant>
        <vt:i4>0</vt:i4>
      </vt:variant>
      <vt:variant>
        <vt:i4>5</vt:i4>
      </vt:variant>
      <vt:variant>
        <vt:lpwstr>https://pwd.org.au/wp-content/uploads/2023/10/PWDA.SB_.National-Housing.Homelessness.Plan_.Issues.Paper_.2023-10-20.pdf</vt:lpwstr>
      </vt:variant>
      <vt:variant>
        <vt:lpwstr/>
      </vt:variant>
      <vt:variant>
        <vt:i4>5111810</vt:i4>
      </vt:variant>
      <vt:variant>
        <vt:i4>126</vt:i4>
      </vt:variant>
      <vt:variant>
        <vt:i4>0</vt:i4>
      </vt:variant>
      <vt:variant>
        <vt:i4>5</vt:i4>
      </vt:variant>
      <vt:variant>
        <vt:lpwstr>https://disability.royalcommission.gov.au/publications/final-report-executive-summary-our-vision-inclusive-australia-and-recommendations</vt:lpwstr>
      </vt:variant>
      <vt:variant>
        <vt:lpwstr/>
      </vt:variant>
      <vt:variant>
        <vt:i4>3211363</vt:i4>
      </vt:variant>
      <vt:variant>
        <vt:i4>123</vt:i4>
      </vt:variant>
      <vt:variant>
        <vt:i4>0</vt:i4>
      </vt:variant>
      <vt:variant>
        <vt:i4>5</vt:i4>
      </vt:variant>
      <vt:variant>
        <vt:lpwstr>https://bcec.edu.au/assets/2024/03/BCEC-Employment-and-disability-in-Australia-2024-WEB.pdf</vt:lpwstr>
      </vt:variant>
      <vt:variant>
        <vt:lpwstr/>
      </vt:variant>
      <vt:variant>
        <vt:i4>3211363</vt:i4>
      </vt:variant>
      <vt:variant>
        <vt:i4>120</vt:i4>
      </vt:variant>
      <vt:variant>
        <vt:i4>0</vt:i4>
      </vt:variant>
      <vt:variant>
        <vt:i4>5</vt:i4>
      </vt:variant>
      <vt:variant>
        <vt:lpwstr>https://bcec.edu.au/assets/2024/03/BCEC-Employment-and-disability-in-Australia-2024-WEB.pdf</vt:lpwstr>
      </vt:variant>
      <vt:variant>
        <vt:lpwstr/>
      </vt:variant>
      <vt:variant>
        <vt:i4>4718606</vt:i4>
      </vt:variant>
      <vt:variant>
        <vt:i4>117</vt:i4>
      </vt:variant>
      <vt:variant>
        <vt:i4>0</vt:i4>
      </vt:variant>
      <vt:variant>
        <vt:i4>5</vt:i4>
      </vt:variant>
      <vt:variant>
        <vt:lpwstr>https://theconversation.com/more-than-a-disability-person-what-finishing-school-is-like-for-youth-with-intellectual-disability-183223</vt:lpwstr>
      </vt:variant>
      <vt:variant>
        <vt:lpwstr/>
      </vt:variant>
      <vt:variant>
        <vt:i4>5242897</vt:i4>
      </vt:variant>
      <vt:variant>
        <vt:i4>114</vt:i4>
      </vt:variant>
      <vt:variant>
        <vt:i4>0</vt:i4>
      </vt:variant>
      <vt:variant>
        <vt:i4>5</vt:i4>
      </vt:variant>
      <vt:variant>
        <vt:lpwstr>https://engage.dss.gov.au/wp-content/uploads/2024/06/Australian-Government-Public-Consultation-on-the-Disability-Royal-Commission-Summary-Report.pdf</vt:lpwstr>
      </vt:variant>
      <vt:variant>
        <vt:lpwstr/>
      </vt:variant>
      <vt:variant>
        <vt:i4>327769</vt:i4>
      </vt:variant>
      <vt:variant>
        <vt:i4>111</vt:i4>
      </vt:variant>
      <vt:variant>
        <vt:i4>0</vt:i4>
      </vt:variant>
      <vt:variant>
        <vt:i4>5</vt:i4>
      </vt:variant>
      <vt:variant>
        <vt:lpwstr>https://www.ndisreview.gov.au/sites/default/files/resource/download/what-we-have-heard-report.pdf</vt:lpwstr>
      </vt:variant>
      <vt:variant>
        <vt:lpwstr/>
      </vt:variant>
      <vt:variant>
        <vt:i4>4456503</vt:i4>
      </vt:variant>
      <vt:variant>
        <vt:i4>108</vt:i4>
      </vt:variant>
      <vt:variant>
        <vt:i4>0</vt:i4>
      </vt:variant>
      <vt:variant>
        <vt:i4>5</vt:i4>
      </vt:variant>
      <vt:variant>
        <vt:lpwstr>https://engage.dss.gov.au/wp-content/uploads/2023/10/public-consultation-disability-services-and-inclusion-bill-2023-summary-report-final-220923_0-1.pdf</vt:lpwstr>
      </vt:variant>
      <vt:variant>
        <vt:lpwstr/>
      </vt:variant>
      <vt:variant>
        <vt:i4>8192098</vt:i4>
      </vt:variant>
      <vt:variant>
        <vt:i4>105</vt:i4>
      </vt:variant>
      <vt:variant>
        <vt:i4>0</vt:i4>
      </vt:variant>
      <vt:variant>
        <vt:i4>5</vt:i4>
      </vt:variant>
      <vt:variant>
        <vt:lpwstr>https://www.afdo.org.au/wp-content/uploads/2023/12/AFDO-Report-Card-on-the-Final-Recommendations-from-the-DRC-December-2023.pdf</vt:lpwstr>
      </vt:variant>
      <vt:variant>
        <vt:lpwstr/>
      </vt:variant>
      <vt:variant>
        <vt:i4>1769487</vt:i4>
      </vt:variant>
      <vt:variant>
        <vt:i4>102</vt:i4>
      </vt:variant>
      <vt:variant>
        <vt:i4>0</vt:i4>
      </vt:variant>
      <vt:variant>
        <vt:i4>5</vt:i4>
      </vt:variant>
      <vt:variant>
        <vt:lpwstr>https://wwda.org.au/wp-content/uploads/2023/09/DRC-Submission-Youth44.pdf</vt:lpwstr>
      </vt:variant>
      <vt:variant>
        <vt:lpwstr/>
      </vt:variant>
      <vt:variant>
        <vt:i4>5570645</vt:i4>
      </vt:variant>
      <vt:variant>
        <vt:i4>99</vt:i4>
      </vt:variant>
      <vt:variant>
        <vt:i4>0</vt:i4>
      </vt:variant>
      <vt:variant>
        <vt:i4>5</vt:i4>
      </vt:variant>
      <vt:variant>
        <vt:lpwstr>https://www.dana.org.au/wp-content/uploads/2022/12/Independent-disability-advocacy-DANA-Submission-to-the-Disability-Royal-Commission.pdf</vt:lpwstr>
      </vt:variant>
      <vt:variant>
        <vt:lpwstr/>
      </vt:variant>
      <vt:variant>
        <vt:i4>5111810</vt:i4>
      </vt:variant>
      <vt:variant>
        <vt:i4>96</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93</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90</vt:i4>
      </vt:variant>
      <vt:variant>
        <vt:i4>0</vt:i4>
      </vt:variant>
      <vt:variant>
        <vt:i4>5</vt:i4>
      </vt:variant>
      <vt:variant>
        <vt:lpwstr>https://disability.royalcommission.gov.au/publications/final-report-executive-summary-our-vision-inclusive-australia-and-recommendations</vt:lpwstr>
      </vt:variant>
      <vt:variant>
        <vt:lpwstr/>
      </vt:variant>
      <vt:variant>
        <vt:i4>5898315</vt:i4>
      </vt:variant>
      <vt:variant>
        <vt:i4>87</vt:i4>
      </vt:variant>
      <vt:variant>
        <vt:i4>0</vt:i4>
      </vt:variant>
      <vt:variant>
        <vt:i4>5</vt:i4>
      </vt:variant>
      <vt:variant>
        <vt:lpwstr>https://disability.royalcommission.gov.au/publications/final-report-volume-5-governing-inclusion</vt:lpwstr>
      </vt:variant>
      <vt:variant>
        <vt:lpwstr/>
      </vt:variant>
      <vt:variant>
        <vt:i4>5373975</vt:i4>
      </vt:variant>
      <vt:variant>
        <vt:i4>84</vt:i4>
      </vt:variant>
      <vt:variant>
        <vt:i4>0</vt:i4>
      </vt:variant>
      <vt:variant>
        <vt:i4>5</vt:i4>
      </vt:variant>
      <vt:variant>
        <vt:lpwstr>https://www.disabilitygateway.gov.au/communiques</vt:lpwstr>
      </vt:variant>
      <vt:variant>
        <vt:lpwstr/>
      </vt:variant>
      <vt:variant>
        <vt:i4>6946919</vt:i4>
      </vt:variant>
      <vt:variant>
        <vt:i4>81</vt:i4>
      </vt:variant>
      <vt:variant>
        <vt:i4>0</vt:i4>
      </vt:variant>
      <vt:variant>
        <vt:i4>5</vt:i4>
      </vt:variant>
      <vt:variant>
        <vt:lpwstr>https://www.disabilitygateway.gov.au/document/3106</vt:lpwstr>
      </vt:variant>
      <vt:variant>
        <vt:lpwstr/>
      </vt:variant>
      <vt:variant>
        <vt:i4>6619239</vt:i4>
      </vt:variant>
      <vt:variant>
        <vt:i4>78</vt:i4>
      </vt:variant>
      <vt:variant>
        <vt:i4>0</vt:i4>
      </vt:variant>
      <vt:variant>
        <vt:i4>5</vt:i4>
      </vt:variant>
      <vt:variant>
        <vt:lpwstr>https://www.disabilitygateway.gov.au/document/10286</vt:lpwstr>
      </vt:variant>
      <vt:variant>
        <vt:lpwstr/>
      </vt:variant>
      <vt:variant>
        <vt:i4>5308509</vt:i4>
      </vt:variant>
      <vt:variant>
        <vt:i4>75</vt:i4>
      </vt:variant>
      <vt:variant>
        <vt:i4>0</vt:i4>
      </vt:variant>
      <vt:variant>
        <vt:i4>5</vt:i4>
      </vt:variant>
      <vt:variant>
        <vt:lpwstr>https://www.dss.gov.au/families-and-children-programs-services-early-years-strategy/the-early-years-strategy-consultation-report-2023</vt:lpwstr>
      </vt:variant>
      <vt:variant>
        <vt:lpwstr/>
      </vt:variant>
      <vt:variant>
        <vt:i4>5308509</vt:i4>
      </vt:variant>
      <vt:variant>
        <vt:i4>72</vt:i4>
      </vt:variant>
      <vt:variant>
        <vt:i4>0</vt:i4>
      </vt:variant>
      <vt:variant>
        <vt:i4>5</vt:i4>
      </vt:variant>
      <vt:variant>
        <vt:lpwstr>https://www.dss.gov.au/families-and-children-programs-services-early-years-strategy/the-early-years-strategy-consultation-report-2023</vt:lpwstr>
      </vt:variant>
      <vt:variant>
        <vt:lpwstr/>
      </vt:variant>
      <vt:variant>
        <vt:i4>5308509</vt:i4>
      </vt:variant>
      <vt:variant>
        <vt:i4>69</vt:i4>
      </vt:variant>
      <vt:variant>
        <vt:i4>0</vt:i4>
      </vt:variant>
      <vt:variant>
        <vt:i4>5</vt:i4>
      </vt:variant>
      <vt:variant>
        <vt:lpwstr>https://www.dss.gov.au/families-and-children-programs-services-early-years-strategy/the-early-years-strategy-consultation-report-2023</vt:lpwstr>
      </vt:variant>
      <vt:variant>
        <vt:lpwstr/>
      </vt:variant>
      <vt:variant>
        <vt:i4>5111810</vt:i4>
      </vt:variant>
      <vt:variant>
        <vt:i4>66</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63</vt:i4>
      </vt:variant>
      <vt:variant>
        <vt:i4>0</vt:i4>
      </vt:variant>
      <vt:variant>
        <vt:i4>5</vt:i4>
      </vt:variant>
      <vt:variant>
        <vt:lpwstr>https://disability.royalcommission.gov.au/publications/final-report-executive-summary-our-vision-inclusive-australia-and-recommendations</vt:lpwstr>
      </vt:variant>
      <vt:variant>
        <vt:lpwstr/>
      </vt:variant>
      <vt:variant>
        <vt:i4>6422636</vt:i4>
      </vt:variant>
      <vt:variant>
        <vt:i4>60</vt:i4>
      </vt:variant>
      <vt:variant>
        <vt:i4>0</vt:i4>
      </vt:variant>
      <vt:variant>
        <vt:i4>5</vt:i4>
      </vt:variant>
      <vt:variant>
        <vt:lpwstr>https://www.disabilitygateway.gov.au/document/8906</vt:lpwstr>
      </vt:variant>
      <vt:variant>
        <vt:lpwstr/>
      </vt:variant>
      <vt:variant>
        <vt:i4>6422636</vt:i4>
      </vt:variant>
      <vt:variant>
        <vt:i4>57</vt:i4>
      </vt:variant>
      <vt:variant>
        <vt:i4>0</vt:i4>
      </vt:variant>
      <vt:variant>
        <vt:i4>5</vt:i4>
      </vt:variant>
      <vt:variant>
        <vt:lpwstr>https://www.disabilitygateway.gov.au/document/8906</vt:lpwstr>
      </vt:variant>
      <vt:variant>
        <vt:lpwstr/>
      </vt:variant>
      <vt:variant>
        <vt:i4>5308509</vt:i4>
      </vt:variant>
      <vt:variant>
        <vt:i4>54</vt:i4>
      </vt:variant>
      <vt:variant>
        <vt:i4>0</vt:i4>
      </vt:variant>
      <vt:variant>
        <vt:i4>5</vt:i4>
      </vt:variant>
      <vt:variant>
        <vt:lpwstr>https://www.dss.gov.au/families-and-children-programs-services-early-years-strategy/the-early-years-strategy-consultation-report-2023</vt:lpwstr>
      </vt:variant>
      <vt:variant>
        <vt:lpwstr/>
      </vt:variant>
      <vt:variant>
        <vt:i4>5308509</vt:i4>
      </vt:variant>
      <vt:variant>
        <vt:i4>51</vt:i4>
      </vt:variant>
      <vt:variant>
        <vt:i4>0</vt:i4>
      </vt:variant>
      <vt:variant>
        <vt:i4>5</vt:i4>
      </vt:variant>
      <vt:variant>
        <vt:lpwstr>https://www.dss.gov.au/families-and-children-programs-services-early-years-strategy/the-early-years-strategy-consultation-report-2023</vt:lpwstr>
      </vt:variant>
      <vt:variant>
        <vt:lpwstr/>
      </vt:variant>
      <vt:variant>
        <vt:i4>5111810</vt:i4>
      </vt:variant>
      <vt:variant>
        <vt:i4>48</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45</vt:i4>
      </vt:variant>
      <vt:variant>
        <vt:i4>0</vt:i4>
      </vt:variant>
      <vt:variant>
        <vt:i4>5</vt:i4>
      </vt:variant>
      <vt:variant>
        <vt:lpwstr>https://disability.royalcommission.gov.au/publications/final-report-executive-summary-our-vision-inclusive-australia-and-recommendations</vt:lpwstr>
      </vt:variant>
      <vt:variant>
        <vt:lpwstr/>
      </vt:variant>
      <vt:variant>
        <vt:i4>6422636</vt:i4>
      </vt:variant>
      <vt:variant>
        <vt:i4>42</vt:i4>
      </vt:variant>
      <vt:variant>
        <vt:i4>0</vt:i4>
      </vt:variant>
      <vt:variant>
        <vt:i4>5</vt:i4>
      </vt:variant>
      <vt:variant>
        <vt:lpwstr>https://www.disabilitygateway.gov.au/document/8906</vt:lpwstr>
      </vt:variant>
      <vt:variant>
        <vt:lpwstr/>
      </vt:variant>
      <vt:variant>
        <vt:i4>655379</vt:i4>
      </vt:variant>
      <vt:variant>
        <vt:i4>39</vt:i4>
      </vt:variant>
      <vt:variant>
        <vt:i4>0</vt:i4>
      </vt:variant>
      <vt:variant>
        <vt:i4>5</vt:i4>
      </vt:variant>
      <vt:variant>
        <vt:lpwstr>https://disability.royalcommission.gov.au/publications/final-report-volume-9-first-nations-people-disability</vt:lpwstr>
      </vt:variant>
      <vt:variant>
        <vt:lpwstr/>
      </vt:variant>
      <vt:variant>
        <vt:i4>655379</vt:i4>
      </vt:variant>
      <vt:variant>
        <vt:i4>36</vt:i4>
      </vt:variant>
      <vt:variant>
        <vt:i4>0</vt:i4>
      </vt:variant>
      <vt:variant>
        <vt:i4>5</vt:i4>
      </vt:variant>
      <vt:variant>
        <vt:lpwstr>https://disability.royalcommission.gov.au/publications/final-report-volume-9-first-nations-people-disability</vt:lpwstr>
      </vt:variant>
      <vt:variant>
        <vt:lpwstr/>
      </vt:variant>
      <vt:variant>
        <vt:i4>655379</vt:i4>
      </vt:variant>
      <vt:variant>
        <vt:i4>33</vt:i4>
      </vt:variant>
      <vt:variant>
        <vt:i4>0</vt:i4>
      </vt:variant>
      <vt:variant>
        <vt:i4>5</vt:i4>
      </vt:variant>
      <vt:variant>
        <vt:lpwstr>https://disability.royalcommission.gov.au/publications/final-report-volume-9-first-nations-people-disability</vt:lpwstr>
      </vt:variant>
      <vt:variant>
        <vt:lpwstr/>
      </vt:variant>
      <vt:variant>
        <vt:i4>5111810</vt:i4>
      </vt:variant>
      <vt:variant>
        <vt:i4>30</vt:i4>
      </vt:variant>
      <vt:variant>
        <vt:i4>0</vt:i4>
      </vt:variant>
      <vt:variant>
        <vt:i4>5</vt:i4>
      </vt:variant>
      <vt:variant>
        <vt:lpwstr>https://disability.royalcommission.gov.au/publications/final-report-executive-summary-our-vision-inclusive-australia-and-recommendations</vt:lpwstr>
      </vt:variant>
      <vt:variant>
        <vt:lpwstr/>
      </vt:variant>
      <vt:variant>
        <vt:i4>5308509</vt:i4>
      </vt:variant>
      <vt:variant>
        <vt:i4>27</vt:i4>
      </vt:variant>
      <vt:variant>
        <vt:i4>0</vt:i4>
      </vt:variant>
      <vt:variant>
        <vt:i4>5</vt:i4>
      </vt:variant>
      <vt:variant>
        <vt:lpwstr>https://www.dss.gov.au/families-and-children-programs-services-early-years-strategy/the-early-years-strategy-consultation-report-2023</vt:lpwstr>
      </vt:variant>
      <vt:variant>
        <vt:lpwstr/>
      </vt:variant>
      <vt:variant>
        <vt:i4>7143450</vt:i4>
      </vt:variant>
      <vt:variant>
        <vt:i4>24</vt:i4>
      </vt:variant>
      <vt:variant>
        <vt:i4>0</vt:i4>
      </vt:variant>
      <vt:variant>
        <vt:i4>5</vt:i4>
      </vt:variant>
      <vt:variant>
        <vt:lpwstr>https://www.dana.org.au/wp-content/uploads/2023/05/NCDA-Consultation-_-Final_28-April-2023_V5.pdf</vt:lpwstr>
      </vt:variant>
      <vt:variant>
        <vt:lpwstr/>
      </vt:variant>
      <vt:variant>
        <vt:i4>6291481</vt:i4>
      </vt:variant>
      <vt:variant>
        <vt:i4>21</vt:i4>
      </vt:variant>
      <vt:variant>
        <vt:i4>0</vt:i4>
      </vt:variant>
      <vt:variant>
        <vt:i4>5</vt:i4>
      </vt:variant>
      <vt:variant>
        <vt:lpwstr>https://pwd.org.au/wp-content/uploads/2024/02/PWDA-Response-to-the-DRC-Final-Report_Feb-2024.pdf</vt:lpwstr>
      </vt:variant>
      <vt:variant>
        <vt:lpwstr/>
      </vt:variant>
      <vt:variant>
        <vt:i4>5177348</vt:i4>
      </vt:variant>
      <vt:variant>
        <vt:i4>18</vt:i4>
      </vt:variant>
      <vt:variant>
        <vt:i4>0</vt:i4>
      </vt:variant>
      <vt:variant>
        <vt:i4>5</vt:i4>
      </vt:variant>
      <vt:variant>
        <vt:lpwstr>https://www.dana.org.au/wp-content/uploads/2023/09/230626-Draft-National-Strategy-for-the-Care-and-Support-Economy-Joint-submission-final-for-submission.pdf</vt:lpwstr>
      </vt:variant>
      <vt:variant>
        <vt:lpwstr/>
      </vt:variant>
      <vt:variant>
        <vt:i4>6553641</vt:i4>
      </vt:variant>
      <vt:variant>
        <vt:i4>15</vt:i4>
      </vt:variant>
      <vt:variant>
        <vt:i4>0</vt:i4>
      </vt:variant>
      <vt:variant>
        <vt:i4>5</vt:i4>
      </vt:variant>
      <vt:variant>
        <vt:lpwstr>https://www.dana.org.au/wp-content/uploads/2023/09/SUB-Disability-Services-and-Inclusion-Bill-2023-DROs-joint-submission-final.pdf</vt:lpwstr>
      </vt:variant>
      <vt:variant>
        <vt:lpwstr/>
      </vt:variant>
      <vt:variant>
        <vt:i4>5898315</vt:i4>
      </vt:variant>
      <vt:variant>
        <vt:i4>12</vt:i4>
      </vt:variant>
      <vt:variant>
        <vt:i4>0</vt:i4>
      </vt:variant>
      <vt:variant>
        <vt:i4>5</vt:i4>
      </vt:variant>
      <vt:variant>
        <vt:lpwstr>https://disability.royalcommission.gov.au/publications/final-report-volume-5-governing-inclusion</vt:lpwstr>
      </vt:variant>
      <vt:variant>
        <vt:lpwstr/>
      </vt:variant>
      <vt:variant>
        <vt:i4>5111810</vt:i4>
      </vt:variant>
      <vt:variant>
        <vt:i4>9</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6</vt:i4>
      </vt:variant>
      <vt:variant>
        <vt:i4>0</vt:i4>
      </vt:variant>
      <vt:variant>
        <vt:i4>5</vt:i4>
      </vt:variant>
      <vt:variant>
        <vt:lpwstr>https://disability.royalcommission.gov.au/publications/final-report-executive-summary-our-vision-inclusive-australia-and-recommendations</vt:lpwstr>
      </vt:variant>
      <vt:variant>
        <vt:lpwstr/>
      </vt:variant>
      <vt:variant>
        <vt:i4>5111810</vt:i4>
      </vt:variant>
      <vt:variant>
        <vt:i4>0</vt:i4>
      </vt:variant>
      <vt:variant>
        <vt:i4>0</vt:i4>
      </vt:variant>
      <vt:variant>
        <vt:i4>5</vt:i4>
      </vt:variant>
      <vt:variant>
        <vt:lpwstr>https://disability.royalcommission.gov.au/publications/final-report-executive-summary-our-vision-inclusive-australia-and-recommendations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Disability Strategy Advisory Council 2025 Annual Report</dc:title>
  <dc:subject/>
  <dc:creator/>
  <cp:keywords/>
  <dc:description/>
  <cp:lastModifiedBy/>
  <cp:revision>1</cp:revision>
  <dcterms:created xsi:type="dcterms:W3CDTF">2026-04-29T23:40:00Z</dcterms:created>
  <dcterms:modified xsi:type="dcterms:W3CDTF">2026-04-29T23:42:00Z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17359f97,12d0d7d0,5868df35,4682f7b5,5bf85537,737eb785,5aade68a,24422c53,18896355,3da25496,5efa6615,285e7ed4,1a0a0941,1597f680,ccf39ee</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716c420,975d240,10d0e517,2e24d15b,493b78e7,3bf80aff,2ec15a58,2d6e92fe,33fc6eac,7eaf19bb,4a0923ea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2026-04-29T23:40:24Z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2a9d0eaf-5ce3-41cd-85f8-b43728e00d09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